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1D7BC" w14:textId="472D6292" w:rsidR="008B5B8F" w:rsidRDefault="008B5B8F" w:rsidP="009E273E">
      <w:pPr>
        <w:spacing w:line="276" w:lineRule="auto"/>
        <w:jc w:val="both"/>
        <w:rPr>
          <w:rFonts w:ascii="Palatino Linotype" w:hAnsi="Palatino Linotype"/>
          <w:bCs/>
          <w:sz w:val="24"/>
          <w:szCs w:val="24"/>
        </w:rPr>
      </w:pPr>
      <w:r w:rsidRPr="008B5B8F">
        <w:rPr>
          <w:rFonts w:ascii="Palatino Linotype" w:hAnsi="Palatino Linotype"/>
          <w:bCs/>
          <w:sz w:val="24"/>
          <w:szCs w:val="24"/>
          <w:lang w:val="en-US"/>
        </w:rPr>
        <w:t xml:space="preserve">UDC </w:t>
      </w:r>
      <w:r>
        <w:rPr>
          <w:rFonts w:ascii="Palatino Linotype" w:hAnsi="Palatino Linotype"/>
          <w:bCs/>
          <w:sz w:val="24"/>
          <w:szCs w:val="24"/>
          <w:lang w:val="en-US"/>
        </w:rPr>
        <w:t>37</w:t>
      </w:r>
      <w:r>
        <w:rPr>
          <w:rFonts w:ascii="Palatino Linotype" w:hAnsi="Palatino Linotype"/>
          <w:bCs/>
          <w:sz w:val="24"/>
          <w:szCs w:val="24"/>
        </w:rPr>
        <w:t>.</w:t>
      </w:r>
      <w:r>
        <w:rPr>
          <w:rFonts w:ascii="Palatino Linotype" w:hAnsi="Palatino Linotype"/>
          <w:bCs/>
          <w:sz w:val="24"/>
          <w:szCs w:val="24"/>
          <w:lang w:val="en-US"/>
        </w:rPr>
        <w:t>011</w:t>
      </w:r>
      <w:r>
        <w:rPr>
          <w:rFonts w:ascii="Palatino Linotype" w:hAnsi="Palatino Linotype"/>
          <w:bCs/>
          <w:sz w:val="24"/>
          <w:szCs w:val="24"/>
        </w:rPr>
        <w:t>.</w:t>
      </w:r>
      <w:r>
        <w:rPr>
          <w:rFonts w:ascii="Palatino Linotype" w:hAnsi="Palatino Linotype"/>
          <w:bCs/>
          <w:sz w:val="24"/>
          <w:szCs w:val="24"/>
          <w:lang w:val="en-US"/>
        </w:rPr>
        <w:t>31</w:t>
      </w:r>
      <w:r>
        <w:rPr>
          <w:rFonts w:ascii="Palatino Linotype" w:hAnsi="Palatino Linotype"/>
          <w:bCs/>
          <w:sz w:val="24"/>
          <w:szCs w:val="24"/>
        </w:rPr>
        <w:t>:371.14:373.3(477)</w:t>
      </w:r>
    </w:p>
    <w:p w14:paraId="332B4A8A" w14:textId="77777777" w:rsidR="008B5B8F" w:rsidRPr="008B5B8F" w:rsidRDefault="008B5B8F" w:rsidP="009E273E">
      <w:pPr>
        <w:spacing w:line="276" w:lineRule="auto"/>
        <w:jc w:val="both"/>
        <w:rPr>
          <w:rFonts w:ascii="Palatino Linotype" w:hAnsi="Palatino Linotype"/>
          <w:bCs/>
          <w:sz w:val="24"/>
          <w:szCs w:val="24"/>
        </w:rPr>
      </w:pPr>
      <w:bookmarkStart w:id="0" w:name="_GoBack"/>
      <w:bookmarkEnd w:id="0"/>
    </w:p>
    <w:p w14:paraId="0F8E40BF" w14:textId="35CB70C4" w:rsidR="009E273E" w:rsidRPr="009E273E" w:rsidRDefault="00720E9E" w:rsidP="009E273E">
      <w:pPr>
        <w:spacing w:line="276" w:lineRule="auto"/>
        <w:jc w:val="both"/>
        <w:rPr>
          <w:rFonts w:ascii="Palatino Linotype" w:hAnsi="Palatino Linotype"/>
          <w:b/>
          <w:sz w:val="24"/>
          <w:szCs w:val="24"/>
          <w:lang w:val="en-US"/>
        </w:rPr>
      </w:pPr>
      <w:r w:rsidRPr="009E273E">
        <w:rPr>
          <w:rFonts w:ascii="Palatino Linotype" w:hAnsi="Palatino Linotype"/>
          <w:b/>
          <w:sz w:val="24"/>
          <w:szCs w:val="24"/>
          <w:lang w:val="en-US"/>
        </w:rPr>
        <w:t>C</w:t>
      </w:r>
      <w:r w:rsidR="009E273E" w:rsidRPr="009E273E">
        <w:rPr>
          <w:rFonts w:ascii="Palatino Linotype" w:hAnsi="Palatino Linotype"/>
          <w:b/>
          <w:sz w:val="24"/>
          <w:szCs w:val="24"/>
          <w:lang w:val="en-US"/>
        </w:rPr>
        <w:t>O</w:t>
      </w:r>
      <w:r w:rsidRPr="009E273E">
        <w:rPr>
          <w:rFonts w:ascii="Palatino Linotype" w:hAnsi="Palatino Linotype"/>
          <w:b/>
          <w:sz w:val="24"/>
          <w:szCs w:val="24"/>
          <w:lang w:val="en-US"/>
        </w:rPr>
        <w:t>RRECTIVE AND DEVELOPMENT WORK OF TEACHERS WITH</w:t>
      </w:r>
      <w:r w:rsidRPr="009E273E">
        <w:rPr>
          <w:rFonts w:ascii="Palatino Linotype" w:hAnsi="Palatino Linotype"/>
          <w:b/>
          <w:sz w:val="24"/>
          <w:szCs w:val="24"/>
          <w:lang w:val="en-US"/>
        </w:rPr>
        <w:br/>
        <w:t xml:space="preserve">YOUNG CHILDREN WITH DISORDERS OF SPEECH IN THE PROCESS </w:t>
      </w:r>
    </w:p>
    <w:p w14:paraId="3F43BBD8" w14:textId="6A20E5EB" w:rsidR="00D25C2A" w:rsidRPr="009E273E" w:rsidRDefault="00720E9E" w:rsidP="009E273E">
      <w:pPr>
        <w:spacing w:line="276" w:lineRule="auto"/>
        <w:jc w:val="both"/>
        <w:rPr>
          <w:rFonts w:ascii="Palatino Linotype" w:hAnsi="Palatino Linotype"/>
          <w:b/>
          <w:sz w:val="24"/>
          <w:szCs w:val="24"/>
          <w:lang w:val="en-US"/>
        </w:rPr>
      </w:pPr>
      <w:r w:rsidRPr="009E273E">
        <w:rPr>
          <w:rFonts w:ascii="Palatino Linotype" w:hAnsi="Palatino Linotype"/>
          <w:b/>
          <w:sz w:val="24"/>
          <w:szCs w:val="24"/>
          <w:lang w:val="en-US"/>
        </w:rPr>
        <w:t>OF FORMING</w:t>
      </w:r>
      <w:r w:rsidR="009E273E" w:rsidRPr="009E273E">
        <w:rPr>
          <w:rFonts w:ascii="Palatino Linotype" w:hAnsi="Palatino Linotype"/>
          <w:b/>
          <w:sz w:val="24"/>
          <w:szCs w:val="24"/>
          <w:lang w:val="en-US"/>
        </w:rPr>
        <w:t xml:space="preserve"> THEIR COMMUNICATIVE SKILLS</w:t>
      </w:r>
    </w:p>
    <w:p w14:paraId="30419E5A" w14:textId="77777777" w:rsidR="009E273E" w:rsidRDefault="009E273E" w:rsidP="009E273E">
      <w:pPr>
        <w:rPr>
          <w:rFonts w:ascii="Palatino Linotype" w:hAnsi="Palatino Linotype"/>
          <w:sz w:val="24"/>
          <w:szCs w:val="24"/>
        </w:rPr>
      </w:pPr>
    </w:p>
    <w:p w14:paraId="12BA0EC9" w14:textId="7F8519F4" w:rsidR="009E273E" w:rsidRPr="009E273E" w:rsidRDefault="009E273E" w:rsidP="009E273E">
      <w:pPr>
        <w:rPr>
          <w:rFonts w:ascii="Palatino Linotype" w:hAnsi="Palatino Linotype"/>
          <w:i/>
          <w:iCs/>
          <w:sz w:val="24"/>
          <w:szCs w:val="24"/>
        </w:rPr>
      </w:pPr>
      <w:r w:rsidRPr="009E273E">
        <w:rPr>
          <w:rFonts w:ascii="Palatino Linotype" w:hAnsi="Palatino Linotype"/>
          <w:i/>
          <w:iCs/>
          <w:sz w:val="24"/>
          <w:szCs w:val="24"/>
        </w:rPr>
        <w:t>NATALIIA MATVEIEVA</w:t>
      </w:r>
    </w:p>
    <w:p w14:paraId="0B2152FF" w14:textId="77777777" w:rsidR="009E273E" w:rsidRPr="009E273E" w:rsidRDefault="009E273E" w:rsidP="00720E9E">
      <w:pPr>
        <w:spacing w:line="360" w:lineRule="auto"/>
        <w:jc w:val="both"/>
        <w:rPr>
          <w:rFonts w:ascii="Palatino Linotype" w:hAnsi="Palatino Linotype"/>
          <w:b/>
          <w:sz w:val="24"/>
          <w:szCs w:val="24"/>
          <w:lang w:val="en-US"/>
        </w:rPr>
      </w:pPr>
    </w:p>
    <w:p w14:paraId="60E52C75" w14:textId="15CD8856" w:rsidR="00D25C2A" w:rsidRPr="009E273E" w:rsidRDefault="00180F4C" w:rsidP="009E273E">
      <w:pPr>
        <w:spacing w:line="240" w:lineRule="auto"/>
        <w:jc w:val="both"/>
        <w:rPr>
          <w:rFonts w:ascii="Palatino Linotype" w:eastAsia="Times New Roman" w:hAnsi="Palatino Linotype" w:cs="Times New Roman"/>
          <w:sz w:val="24"/>
          <w:szCs w:val="24"/>
          <w:lang w:val="en-US"/>
        </w:rPr>
      </w:pPr>
      <w:bookmarkStart w:id="1" w:name="_gjdgxs" w:colFirst="0" w:colLast="0"/>
      <w:bookmarkEnd w:id="1"/>
      <w:r w:rsidRPr="009E273E">
        <w:rPr>
          <w:rFonts w:ascii="Palatino Linotype" w:hAnsi="Palatino Linotype"/>
          <w:b/>
          <w:sz w:val="24"/>
          <w:szCs w:val="24"/>
          <w:lang w:val="en-US"/>
        </w:rPr>
        <w:t>Abstract.</w:t>
      </w:r>
      <w:r w:rsidRPr="009E273E">
        <w:rPr>
          <w:rFonts w:ascii="Palatino Linotype" w:hAnsi="Palatino Linotype"/>
          <w:sz w:val="24"/>
          <w:szCs w:val="24"/>
          <w:lang w:val="en-US"/>
        </w:rPr>
        <w:t xml:space="preserve"> </w:t>
      </w:r>
      <w:r w:rsidRPr="009E273E">
        <w:rPr>
          <w:rFonts w:ascii="Palatino Linotype" w:eastAsia="Times New Roman" w:hAnsi="Palatino Linotype" w:cs="Times New Roman"/>
          <w:sz w:val="24"/>
          <w:szCs w:val="24"/>
          <w:lang w:val="en-US"/>
        </w:rPr>
        <w:t>The article describes the peculiarities of the teacher's activity in the process of correction of speech disorders of younger students and their overall development. Various approaches of scientists to the content of communicative activity of a person are described, its components are defined, the stages and components of the process of formation of communicative skills of younger students with speech disorders are outlined.</w:t>
      </w:r>
      <w:r w:rsidR="009E273E" w:rsidRPr="009E273E">
        <w:rPr>
          <w:rFonts w:ascii="Palatino Linotype" w:eastAsia="Times New Roman" w:hAnsi="Palatino Linotype" w:cs="Times New Roman"/>
          <w:sz w:val="24"/>
          <w:szCs w:val="24"/>
          <w:lang w:val="en-US"/>
        </w:rPr>
        <w:t xml:space="preserve"> </w:t>
      </w:r>
      <w:bookmarkStart w:id="2" w:name="_nxazpzwxx9u7" w:colFirst="0" w:colLast="0"/>
      <w:bookmarkEnd w:id="2"/>
      <w:r w:rsidRPr="009E273E">
        <w:rPr>
          <w:rFonts w:ascii="Palatino Linotype" w:eastAsia="Times New Roman" w:hAnsi="Palatino Linotype" w:cs="Times New Roman"/>
          <w:sz w:val="24"/>
          <w:szCs w:val="24"/>
          <w:lang w:val="en-US"/>
        </w:rPr>
        <w:t>Emphasis is placed on the need to differentiate the concepts of "communicative competence". The author states that the development of communication skills of younger students with speech impairment is the main task not only of speech therapist, school psychologist, but also of the team of specialists of the educational institution. It is substantiated that the development of communication, speaking and communication skills is one of the prerequisites for comprehensive personality development.</w:t>
      </w:r>
    </w:p>
    <w:p w14:paraId="15DDF0CF" w14:textId="08F40038" w:rsidR="00D25C2A" w:rsidRPr="009E273E" w:rsidRDefault="00180F4C" w:rsidP="009E273E">
      <w:pPr>
        <w:spacing w:line="240" w:lineRule="auto"/>
        <w:jc w:val="both"/>
        <w:rPr>
          <w:rFonts w:ascii="Palatino Linotype" w:hAnsi="Palatino Linotype"/>
          <w:sz w:val="24"/>
          <w:szCs w:val="24"/>
          <w:lang w:val="en-US"/>
        </w:rPr>
      </w:pPr>
      <w:r w:rsidRPr="009E273E">
        <w:rPr>
          <w:rFonts w:ascii="Palatino Linotype" w:eastAsia="Times New Roman" w:hAnsi="Palatino Linotype" w:cs="Times New Roman"/>
          <w:b/>
          <w:sz w:val="24"/>
          <w:szCs w:val="24"/>
          <w:lang w:val="en-US"/>
        </w:rPr>
        <w:t>Keywords</w:t>
      </w:r>
      <w:r w:rsidRPr="009E273E">
        <w:rPr>
          <w:rFonts w:ascii="Palatino Linotype" w:eastAsia="Times New Roman" w:hAnsi="Palatino Linotype" w:cs="Times New Roman"/>
          <w:sz w:val="24"/>
          <w:szCs w:val="24"/>
          <w:lang w:val="en-US"/>
        </w:rPr>
        <w:t>: speech, communication, development, disturbance, speech therapist, correction, development environment, skills.</w:t>
      </w:r>
    </w:p>
    <w:p w14:paraId="3C763F4B" w14:textId="77777777" w:rsidR="007F7F08" w:rsidRPr="009E273E" w:rsidRDefault="007F7F08">
      <w:pPr>
        <w:ind w:firstLine="567"/>
        <w:jc w:val="both"/>
        <w:rPr>
          <w:rFonts w:ascii="Palatino Linotype" w:hAnsi="Palatino Linotype"/>
          <w:sz w:val="24"/>
          <w:szCs w:val="24"/>
        </w:rPr>
      </w:pPr>
    </w:p>
    <w:p w14:paraId="7E6BF99B" w14:textId="648AD0B9" w:rsidR="00D25C2A" w:rsidRPr="009E273E" w:rsidRDefault="00180F4C">
      <w:pPr>
        <w:ind w:firstLine="567"/>
        <w:jc w:val="both"/>
        <w:rPr>
          <w:rFonts w:ascii="Palatino Linotype" w:hAnsi="Palatino Linotype"/>
          <w:b/>
          <w:bCs/>
          <w:sz w:val="24"/>
          <w:szCs w:val="24"/>
        </w:rPr>
      </w:pPr>
      <w:r w:rsidRPr="009E273E">
        <w:rPr>
          <w:rFonts w:ascii="Palatino Linotype" w:hAnsi="Palatino Linotype"/>
          <w:b/>
          <w:bCs/>
          <w:sz w:val="24"/>
          <w:szCs w:val="24"/>
        </w:rPr>
        <w:t>1.INTRODUCTION</w:t>
      </w:r>
    </w:p>
    <w:p w14:paraId="17927100" w14:textId="77777777" w:rsidR="00D25C2A" w:rsidRPr="009E273E" w:rsidRDefault="00180F4C" w:rsidP="009E273E">
      <w:pPr>
        <w:spacing w:line="276" w:lineRule="auto"/>
        <w:ind w:firstLine="567"/>
        <w:jc w:val="both"/>
        <w:rPr>
          <w:rFonts w:ascii="Palatino Linotype" w:hAnsi="Palatino Linotype"/>
          <w:sz w:val="24"/>
          <w:szCs w:val="24"/>
          <w:lang w:val="en-US"/>
        </w:rPr>
      </w:pPr>
      <w:r w:rsidRPr="009E273E">
        <w:rPr>
          <w:rFonts w:ascii="Palatino Linotype" w:eastAsia="Times New Roman" w:hAnsi="Palatino Linotype" w:cs="Times New Roman"/>
          <w:sz w:val="24"/>
          <w:szCs w:val="24"/>
          <w:lang w:val="en-US"/>
        </w:rPr>
        <w:t xml:space="preserve">Communicative competence as an important component of vital competence is considered the ability to communicate and assert, self-realization of the individual, is an indicator of his intellectual, cultural, moral and ethical, social development. The development of language, the formation of the skills and communication skills of a person should start from childhood, when the foundations of character are </w:t>
      </w:r>
      <w:proofErr w:type="gramStart"/>
      <w:r w:rsidRPr="009E273E">
        <w:rPr>
          <w:rFonts w:ascii="Palatino Linotype" w:eastAsia="Times New Roman" w:hAnsi="Palatino Linotype" w:cs="Times New Roman"/>
          <w:sz w:val="24"/>
          <w:szCs w:val="24"/>
          <w:lang w:val="en-US"/>
        </w:rPr>
        <w:t>laid ,</w:t>
      </w:r>
      <w:proofErr w:type="gramEnd"/>
      <w:r w:rsidRPr="009E273E">
        <w:rPr>
          <w:rFonts w:ascii="Palatino Linotype" w:eastAsia="Times New Roman" w:hAnsi="Palatino Linotype" w:cs="Times New Roman"/>
          <w:sz w:val="24"/>
          <w:szCs w:val="24"/>
          <w:lang w:val="en-US"/>
        </w:rPr>
        <w:t xml:space="preserve"> traits and qualities are formed , which will further regulate the behavior. Yes, in the process of communication and communication, the person must have the appropriate vocabulary, be able to properly build expressions, ask questions, listen. Being an active participant in speech, activities and communication, people enriched with new knowledge acquired fixes and skills of interaction with others, learn to adapt to unusual situations, make decisions and so on. This means that the elementary school should pay attention to this aspect, as it depends on the successful education, upbringing and development of younger students. This is emphasized by the normative documents on education, </w:t>
      </w:r>
      <w:r w:rsidRPr="009E273E">
        <w:rPr>
          <w:rFonts w:ascii="Palatino Linotype" w:eastAsia="Times New Roman" w:hAnsi="Palatino Linotype" w:cs="Times New Roman"/>
          <w:sz w:val="24"/>
          <w:szCs w:val="24"/>
          <w:lang w:val="en-US"/>
        </w:rPr>
        <w:lastRenderedPageBreak/>
        <w:t>namely: Laws of Ukraine "On Education", "On General Secondary Education", State Standard of Primary Education, Concept of the New Ukrainian School and others. The State National Education Program (Ukraine of the 21st Century), as well as the concepts of language education, presuppose the formation and development of a person who has a good command of native language, skillfully uses languages and means in the process of perception or expression.</w:t>
      </w:r>
    </w:p>
    <w:p w14:paraId="6805BCCD" w14:textId="01F04F4F" w:rsidR="00D25C2A" w:rsidRPr="009E273E" w:rsidRDefault="00180F4C" w:rsidP="009E273E">
      <w:pPr>
        <w:spacing w:line="276" w:lineRule="auto"/>
        <w:ind w:firstLine="567"/>
        <w:jc w:val="both"/>
        <w:rPr>
          <w:rFonts w:ascii="Palatino Linotype" w:hAnsi="Palatino Linotype"/>
          <w:sz w:val="24"/>
          <w:szCs w:val="24"/>
          <w:lang w:val="en-US"/>
        </w:rPr>
      </w:pPr>
      <w:r w:rsidRPr="009E273E">
        <w:rPr>
          <w:rFonts w:ascii="Palatino Linotype" w:eastAsia="Times New Roman" w:hAnsi="Palatino Linotype" w:cs="Times New Roman"/>
          <w:sz w:val="24"/>
          <w:szCs w:val="24"/>
          <w:lang w:val="en-US"/>
        </w:rPr>
        <w:t>The main task under the State National Program "Education" is the formation of a linguistic personality. This will open up opportunities to unleash its makings, gifts, creativity, talents. The updated program of New Ukrainian School, requirements of the State standard of primary education focus on formation and of those skills that are updated not only in training activities, but also during their personal development, further life, choosing the profession and achieving professional success etc. This demonstrates the importance of skills of communicative interaction because acquired in primary school classes necessary skills and abilities to read, work with books and other sources of information, search, being easy to communicate, to think critically, work in a team or independently, to choose alternatives - those skills are vital to humans.</w:t>
      </w:r>
    </w:p>
    <w:p w14:paraId="3F290054" w14:textId="56C92B32" w:rsidR="00D25C2A" w:rsidRPr="005E760D" w:rsidRDefault="00180F4C" w:rsidP="009E273E">
      <w:pPr>
        <w:tabs>
          <w:tab w:val="left" w:pos="0"/>
        </w:tabs>
        <w:spacing w:line="276" w:lineRule="auto"/>
        <w:ind w:firstLine="567"/>
        <w:jc w:val="both"/>
        <w:rPr>
          <w:rFonts w:ascii="Palatino Linotype" w:eastAsia="Times New Roman" w:hAnsi="Palatino Linotype" w:cs="Times New Roman"/>
          <w:b/>
          <w:bCs/>
          <w:sz w:val="24"/>
          <w:szCs w:val="24"/>
          <w:lang w:val="en-US"/>
        </w:rPr>
      </w:pPr>
      <w:r w:rsidRPr="005E760D">
        <w:rPr>
          <w:rFonts w:ascii="Palatino Linotype" w:eastAsia="Times New Roman" w:hAnsi="Palatino Linotype" w:cs="Times New Roman"/>
          <w:b/>
          <w:bCs/>
          <w:sz w:val="24"/>
          <w:szCs w:val="24"/>
          <w:lang w:val="en-US"/>
        </w:rPr>
        <w:t>2.</w:t>
      </w:r>
      <w:r w:rsidR="005E760D" w:rsidRPr="005E760D">
        <w:rPr>
          <w:rFonts w:ascii="Palatino Linotype" w:eastAsia="Times New Roman" w:hAnsi="Palatino Linotype" w:cs="Times New Roman"/>
          <w:b/>
          <w:bCs/>
          <w:sz w:val="24"/>
          <w:szCs w:val="24"/>
          <w:lang w:val="en-US"/>
        </w:rPr>
        <w:t xml:space="preserve"> </w:t>
      </w:r>
      <w:r w:rsidR="00B06F20">
        <w:rPr>
          <w:rFonts w:ascii="Palatino Linotype" w:eastAsia="Times New Roman" w:hAnsi="Palatino Linotype" w:cs="Times New Roman"/>
          <w:b/>
          <w:bCs/>
          <w:sz w:val="24"/>
          <w:szCs w:val="24"/>
          <w:lang w:val="en-US"/>
        </w:rPr>
        <w:t>ANALYSI</w:t>
      </w:r>
      <w:r w:rsidRPr="005E760D">
        <w:rPr>
          <w:rFonts w:ascii="Palatino Linotype" w:eastAsia="Times New Roman" w:hAnsi="Palatino Linotype" w:cs="Times New Roman"/>
          <w:b/>
          <w:bCs/>
          <w:sz w:val="24"/>
          <w:szCs w:val="24"/>
          <w:lang w:val="en-US"/>
        </w:rPr>
        <w:t>S AND DISCUSSION</w:t>
      </w:r>
    </w:p>
    <w:p w14:paraId="22FE7A06" w14:textId="4B161659" w:rsidR="00D25C2A" w:rsidRPr="009E273E" w:rsidRDefault="00180F4C" w:rsidP="009E273E">
      <w:pPr>
        <w:spacing w:line="276" w:lineRule="auto"/>
        <w:ind w:firstLine="708"/>
        <w:jc w:val="both"/>
        <w:rPr>
          <w:rFonts w:ascii="Palatino Linotype" w:eastAsia="Times New Roman" w:hAnsi="Palatino Linotype" w:cs="Times New Roman"/>
          <w:sz w:val="24"/>
          <w:szCs w:val="24"/>
          <w:lang w:val="en-US"/>
        </w:rPr>
      </w:pPr>
      <w:r w:rsidRPr="009E273E">
        <w:rPr>
          <w:rFonts w:ascii="Palatino Linotype" w:eastAsia="Times New Roman" w:hAnsi="Palatino Linotype" w:cs="Times New Roman"/>
          <w:sz w:val="24"/>
          <w:szCs w:val="24"/>
          <w:lang w:val="en-US"/>
        </w:rPr>
        <w:t xml:space="preserve">Yes, the problem is not new and has always been relevant, as evidenced by the large number of works of philosophers, literary critics, educators, psychologists, linguists, sociologists, etc. It was seen in various aspects , namely the features of formation of linguistic identity (A. </w:t>
      </w:r>
      <w:proofErr w:type="spellStart"/>
      <w:r w:rsidRPr="009E273E">
        <w:rPr>
          <w:rFonts w:ascii="Palatino Linotype" w:eastAsia="Times New Roman" w:hAnsi="Palatino Linotype" w:cs="Times New Roman"/>
          <w:sz w:val="24"/>
          <w:szCs w:val="24"/>
          <w:lang w:val="en-US"/>
        </w:rPr>
        <w:t>Bohush</w:t>
      </w:r>
      <w:proofErr w:type="spellEnd"/>
      <w:r w:rsidRPr="009E273E">
        <w:rPr>
          <w:rFonts w:ascii="Palatino Linotype" w:eastAsia="Times New Roman" w:hAnsi="Palatino Linotype" w:cs="Times New Roman"/>
          <w:sz w:val="24"/>
          <w:szCs w:val="24"/>
          <w:lang w:val="en-US"/>
        </w:rPr>
        <w:t xml:space="preserve">, </w:t>
      </w:r>
      <w:proofErr w:type="spellStart"/>
      <w:r w:rsidRPr="009E273E">
        <w:rPr>
          <w:rFonts w:ascii="Palatino Linotype" w:eastAsia="Times New Roman" w:hAnsi="Palatino Linotype" w:cs="Times New Roman"/>
          <w:sz w:val="24"/>
          <w:szCs w:val="24"/>
          <w:lang w:val="en-US"/>
        </w:rPr>
        <w:t>M.Vashulenko</w:t>
      </w:r>
      <w:proofErr w:type="spellEnd"/>
      <w:r w:rsidRPr="009E273E">
        <w:rPr>
          <w:rFonts w:ascii="Palatino Linotype" w:eastAsia="Times New Roman" w:hAnsi="Palatino Linotype" w:cs="Times New Roman"/>
          <w:sz w:val="24"/>
          <w:szCs w:val="24"/>
          <w:lang w:val="en-US"/>
        </w:rPr>
        <w:t xml:space="preserve">, </w:t>
      </w:r>
      <w:proofErr w:type="spellStart"/>
      <w:r w:rsidRPr="009E273E">
        <w:rPr>
          <w:rFonts w:ascii="Palatino Linotype" w:eastAsia="Times New Roman" w:hAnsi="Palatino Linotype" w:cs="Times New Roman"/>
          <w:sz w:val="24"/>
          <w:szCs w:val="24"/>
          <w:lang w:val="en-US"/>
        </w:rPr>
        <w:t>T.Kotyk</w:t>
      </w:r>
      <w:proofErr w:type="spellEnd"/>
      <w:r w:rsidRPr="009E273E">
        <w:rPr>
          <w:rFonts w:ascii="Palatino Linotype" w:eastAsia="Times New Roman" w:hAnsi="Palatino Linotype" w:cs="Times New Roman"/>
          <w:sz w:val="24"/>
          <w:szCs w:val="24"/>
          <w:lang w:val="en-US"/>
        </w:rPr>
        <w:t xml:space="preserve">, </w:t>
      </w:r>
      <w:proofErr w:type="spellStart"/>
      <w:r w:rsidRPr="009E273E">
        <w:rPr>
          <w:rFonts w:ascii="Palatino Linotype" w:eastAsia="Times New Roman" w:hAnsi="Palatino Linotype" w:cs="Times New Roman"/>
          <w:sz w:val="24"/>
          <w:szCs w:val="24"/>
          <w:lang w:val="en-US"/>
        </w:rPr>
        <w:t>L.Matsʹko</w:t>
      </w:r>
      <w:proofErr w:type="spellEnd"/>
      <w:r w:rsidRPr="009E273E">
        <w:rPr>
          <w:rFonts w:ascii="Palatino Linotype" w:eastAsia="Times New Roman" w:hAnsi="Palatino Linotype" w:cs="Times New Roman"/>
          <w:sz w:val="24"/>
          <w:szCs w:val="24"/>
          <w:lang w:val="en-US"/>
        </w:rPr>
        <w:t xml:space="preserve">,  M. </w:t>
      </w:r>
      <w:proofErr w:type="spellStart"/>
      <w:r w:rsidRPr="009E273E">
        <w:rPr>
          <w:rFonts w:ascii="Palatino Linotype" w:eastAsia="Times New Roman" w:hAnsi="Palatino Linotype" w:cs="Times New Roman"/>
          <w:sz w:val="24"/>
          <w:szCs w:val="24"/>
          <w:lang w:val="en-US"/>
        </w:rPr>
        <w:t>Pentylyuk</w:t>
      </w:r>
      <w:proofErr w:type="spellEnd"/>
      <w:r w:rsidRPr="009E273E">
        <w:rPr>
          <w:rFonts w:ascii="Palatino Linotype" w:eastAsia="Times New Roman" w:hAnsi="Palatino Linotype" w:cs="Times New Roman"/>
          <w:sz w:val="24"/>
          <w:szCs w:val="24"/>
          <w:lang w:val="en-US"/>
        </w:rPr>
        <w:t xml:space="preserve">,   </w:t>
      </w:r>
      <w:proofErr w:type="spellStart"/>
      <w:r w:rsidRPr="009E273E">
        <w:rPr>
          <w:rFonts w:ascii="Palatino Linotype" w:eastAsia="Times New Roman" w:hAnsi="Palatino Linotype" w:cs="Times New Roman"/>
          <w:sz w:val="24"/>
          <w:szCs w:val="24"/>
          <w:lang w:val="en-US"/>
        </w:rPr>
        <w:t>M.Muravytsʹka</w:t>
      </w:r>
      <w:proofErr w:type="spellEnd"/>
      <w:r w:rsidRPr="009E273E">
        <w:rPr>
          <w:rFonts w:ascii="Palatino Linotype" w:eastAsia="Times New Roman" w:hAnsi="Palatino Linotype" w:cs="Times New Roman"/>
          <w:sz w:val="24"/>
          <w:szCs w:val="24"/>
          <w:lang w:val="en-US"/>
        </w:rPr>
        <w:t xml:space="preserve">,   </w:t>
      </w:r>
      <w:proofErr w:type="spellStart"/>
      <w:r w:rsidRPr="009E273E">
        <w:rPr>
          <w:rFonts w:ascii="Palatino Linotype" w:eastAsia="Times New Roman" w:hAnsi="Palatino Linotype" w:cs="Times New Roman"/>
          <w:sz w:val="24"/>
          <w:szCs w:val="24"/>
          <w:lang w:val="en-US"/>
        </w:rPr>
        <w:t>L.Palamar</w:t>
      </w:r>
      <w:proofErr w:type="spellEnd"/>
      <w:r w:rsidRPr="009E273E">
        <w:rPr>
          <w:rFonts w:ascii="Palatino Linotype" w:eastAsia="Times New Roman" w:hAnsi="Palatino Linotype" w:cs="Times New Roman"/>
          <w:sz w:val="24"/>
          <w:szCs w:val="24"/>
          <w:lang w:val="en-US"/>
        </w:rPr>
        <w:t xml:space="preserve">, </w:t>
      </w:r>
      <w:proofErr w:type="spellStart"/>
      <w:r w:rsidRPr="009E273E">
        <w:rPr>
          <w:rFonts w:ascii="Palatino Linotype" w:eastAsia="Times New Roman" w:hAnsi="Palatino Linotype" w:cs="Times New Roman"/>
          <w:sz w:val="24"/>
          <w:szCs w:val="24"/>
          <w:lang w:val="en-US"/>
        </w:rPr>
        <w:t>O.Smolinsʹka</w:t>
      </w:r>
      <w:proofErr w:type="spellEnd"/>
      <w:r w:rsidRPr="009E273E">
        <w:rPr>
          <w:rFonts w:ascii="Palatino Linotype" w:eastAsia="Times New Roman" w:hAnsi="Palatino Linotype" w:cs="Times New Roman"/>
          <w:sz w:val="24"/>
          <w:szCs w:val="24"/>
          <w:lang w:val="en-US"/>
        </w:rPr>
        <w:t xml:space="preserve">, </w:t>
      </w:r>
      <w:proofErr w:type="spellStart"/>
      <w:r w:rsidRPr="009E273E">
        <w:rPr>
          <w:rFonts w:ascii="Palatino Linotype" w:eastAsia="Times New Roman" w:hAnsi="Palatino Linotype" w:cs="Times New Roman"/>
          <w:sz w:val="24"/>
          <w:szCs w:val="24"/>
          <w:lang w:val="en-US"/>
        </w:rPr>
        <w:t>N.Shumarova</w:t>
      </w:r>
      <w:proofErr w:type="spellEnd"/>
      <w:r w:rsidRPr="009E273E">
        <w:rPr>
          <w:rFonts w:ascii="Palatino Linotype" w:eastAsia="Times New Roman" w:hAnsi="Palatino Linotype" w:cs="Times New Roman"/>
          <w:sz w:val="24"/>
          <w:szCs w:val="24"/>
          <w:lang w:val="en-US"/>
        </w:rPr>
        <w:t xml:space="preserve">); problems of formation of reading skills of students (L. Ivanova, G. </w:t>
      </w:r>
      <w:proofErr w:type="spellStart"/>
      <w:r w:rsidRPr="009E273E">
        <w:rPr>
          <w:rFonts w:ascii="Palatino Linotype" w:eastAsia="Times New Roman" w:hAnsi="Palatino Linotype" w:cs="Times New Roman"/>
          <w:sz w:val="24"/>
          <w:szCs w:val="24"/>
          <w:lang w:val="en-US"/>
        </w:rPr>
        <w:t>Koval</w:t>
      </w:r>
      <w:proofErr w:type="spellEnd"/>
      <w:r w:rsidRPr="009E273E">
        <w:rPr>
          <w:rFonts w:ascii="Palatino Linotype" w:eastAsia="Times New Roman" w:hAnsi="Palatino Linotype" w:cs="Times New Roman"/>
          <w:sz w:val="24"/>
          <w:szCs w:val="24"/>
          <w:lang w:val="en-US"/>
        </w:rPr>
        <w:t xml:space="preserve">, M. </w:t>
      </w:r>
      <w:proofErr w:type="spellStart"/>
      <w:r w:rsidRPr="009E273E">
        <w:rPr>
          <w:rFonts w:ascii="Palatino Linotype" w:eastAsia="Times New Roman" w:hAnsi="Palatino Linotype" w:cs="Times New Roman"/>
          <w:sz w:val="24"/>
          <w:szCs w:val="24"/>
          <w:lang w:val="en-US"/>
        </w:rPr>
        <w:t>Naumchuk</w:t>
      </w:r>
      <w:proofErr w:type="spellEnd"/>
      <w:r w:rsidRPr="009E273E">
        <w:rPr>
          <w:rFonts w:ascii="Palatino Linotype" w:eastAsia="Times New Roman" w:hAnsi="Palatino Linotype" w:cs="Times New Roman"/>
          <w:sz w:val="24"/>
          <w:szCs w:val="24"/>
          <w:lang w:val="en-US"/>
        </w:rPr>
        <w:t xml:space="preserve">, etc.); factors influencing the increase of readership (M. Bakhtin, L. Vygotsky, M. </w:t>
      </w:r>
      <w:proofErr w:type="spellStart"/>
      <w:r w:rsidRPr="009E273E">
        <w:rPr>
          <w:rFonts w:ascii="Palatino Linotype" w:eastAsia="Times New Roman" w:hAnsi="Palatino Linotype" w:cs="Times New Roman"/>
          <w:sz w:val="24"/>
          <w:szCs w:val="24"/>
          <w:lang w:val="en-US"/>
        </w:rPr>
        <w:t>Vashulenko</w:t>
      </w:r>
      <w:proofErr w:type="spellEnd"/>
      <w:r w:rsidRPr="009E273E">
        <w:rPr>
          <w:rFonts w:ascii="Palatino Linotype" w:eastAsia="Times New Roman" w:hAnsi="Palatino Linotype" w:cs="Times New Roman"/>
          <w:sz w:val="24"/>
          <w:szCs w:val="24"/>
          <w:lang w:val="en-US"/>
        </w:rPr>
        <w:t xml:space="preserve">, N. </w:t>
      </w:r>
      <w:proofErr w:type="spellStart"/>
      <w:r w:rsidRPr="009E273E">
        <w:rPr>
          <w:rFonts w:ascii="Palatino Linotype" w:eastAsia="Times New Roman" w:hAnsi="Palatino Linotype" w:cs="Times New Roman"/>
          <w:sz w:val="24"/>
          <w:szCs w:val="24"/>
          <w:lang w:val="en-US"/>
        </w:rPr>
        <w:t>Voloshina</w:t>
      </w:r>
      <w:proofErr w:type="spellEnd"/>
      <w:r w:rsidRPr="009E273E">
        <w:rPr>
          <w:rFonts w:ascii="Palatino Linotype" w:eastAsia="Times New Roman" w:hAnsi="Palatino Linotype" w:cs="Times New Roman"/>
          <w:sz w:val="24"/>
          <w:szCs w:val="24"/>
          <w:lang w:val="en-US"/>
        </w:rPr>
        <w:t xml:space="preserve">, T. </w:t>
      </w:r>
      <w:proofErr w:type="spellStart"/>
      <w:r w:rsidRPr="009E273E">
        <w:rPr>
          <w:rFonts w:ascii="Palatino Linotype" w:eastAsia="Times New Roman" w:hAnsi="Palatino Linotype" w:cs="Times New Roman"/>
          <w:sz w:val="24"/>
          <w:szCs w:val="24"/>
          <w:lang w:val="en-US"/>
        </w:rPr>
        <w:t>Donchenko</w:t>
      </w:r>
      <w:proofErr w:type="spellEnd"/>
      <w:r w:rsidRPr="009E273E">
        <w:rPr>
          <w:rFonts w:ascii="Palatino Linotype" w:eastAsia="Times New Roman" w:hAnsi="Palatino Linotype" w:cs="Times New Roman"/>
          <w:sz w:val="24"/>
          <w:szCs w:val="24"/>
          <w:lang w:val="en-US"/>
        </w:rPr>
        <w:t xml:space="preserve">, E. </w:t>
      </w:r>
      <w:proofErr w:type="spellStart"/>
      <w:r w:rsidRPr="009E273E">
        <w:rPr>
          <w:rFonts w:ascii="Palatino Linotype" w:eastAsia="Times New Roman" w:hAnsi="Palatino Linotype" w:cs="Times New Roman"/>
          <w:sz w:val="24"/>
          <w:szCs w:val="24"/>
          <w:lang w:val="en-US"/>
        </w:rPr>
        <w:t>Pasichnyk</w:t>
      </w:r>
      <w:proofErr w:type="spellEnd"/>
      <w:r w:rsidRPr="009E273E">
        <w:rPr>
          <w:rFonts w:ascii="Palatino Linotype" w:eastAsia="Times New Roman" w:hAnsi="Palatino Linotype" w:cs="Times New Roman"/>
          <w:sz w:val="24"/>
          <w:szCs w:val="24"/>
          <w:lang w:val="en-US"/>
        </w:rPr>
        <w:t xml:space="preserve">, B. </w:t>
      </w:r>
      <w:proofErr w:type="spellStart"/>
      <w:r w:rsidRPr="009E273E">
        <w:rPr>
          <w:rFonts w:ascii="Palatino Linotype" w:eastAsia="Times New Roman" w:hAnsi="Palatino Linotype" w:cs="Times New Roman"/>
          <w:sz w:val="24"/>
          <w:szCs w:val="24"/>
          <w:lang w:val="en-US"/>
        </w:rPr>
        <w:t>Stepanyshyn</w:t>
      </w:r>
      <w:proofErr w:type="spellEnd"/>
      <w:r w:rsidRPr="009E273E">
        <w:rPr>
          <w:rFonts w:ascii="Palatino Linotype" w:eastAsia="Times New Roman" w:hAnsi="Palatino Linotype" w:cs="Times New Roman"/>
          <w:sz w:val="24"/>
          <w:szCs w:val="24"/>
          <w:lang w:val="en-US"/>
        </w:rPr>
        <w:t xml:space="preserve">, V. </w:t>
      </w:r>
      <w:proofErr w:type="spellStart"/>
      <w:r w:rsidRPr="009E273E">
        <w:rPr>
          <w:rFonts w:ascii="Palatino Linotype" w:eastAsia="Times New Roman" w:hAnsi="Palatino Linotype" w:cs="Times New Roman"/>
          <w:sz w:val="24"/>
          <w:szCs w:val="24"/>
          <w:lang w:val="en-US"/>
        </w:rPr>
        <w:t>Sukhomlinsky</w:t>
      </w:r>
      <w:proofErr w:type="spellEnd"/>
      <w:r w:rsidRPr="009E273E">
        <w:rPr>
          <w:rFonts w:ascii="Palatino Linotype" w:eastAsia="Times New Roman" w:hAnsi="Palatino Linotype" w:cs="Times New Roman"/>
          <w:sz w:val="24"/>
          <w:szCs w:val="24"/>
          <w:lang w:val="en-US"/>
        </w:rPr>
        <w:t xml:space="preserve">, N. </w:t>
      </w:r>
      <w:proofErr w:type="spellStart"/>
      <w:r w:rsidRPr="009E273E">
        <w:rPr>
          <w:rFonts w:ascii="Palatino Linotype" w:eastAsia="Times New Roman" w:hAnsi="Palatino Linotype" w:cs="Times New Roman"/>
          <w:sz w:val="24"/>
          <w:szCs w:val="24"/>
          <w:lang w:val="en-US"/>
        </w:rPr>
        <w:t>Skrypchenko</w:t>
      </w:r>
      <w:proofErr w:type="spellEnd"/>
      <w:r w:rsidRPr="009E273E">
        <w:rPr>
          <w:rFonts w:ascii="Palatino Linotype" w:eastAsia="Times New Roman" w:hAnsi="Palatino Linotype" w:cs="Times New Roman"/>
          <w:sz w:val="24"/>
          <w:szCs w:val="24"/>
          <w:lang w:val="en-US"/>
        </w:rPr>
        <w:t xml:space="preserve">, V. </w:t>
      </w:r>
      <w:proofErr w:type="spellStart"/>
      <w:r w:rsidRPr="009E273E">
        <w:rPr>
          <w:rFonts w:ascii="Palatino Linotype" w:eastAsia="Times New Roman" w:hAnsi="Palatino Linotype" w:cs="Times New Roman"/>
          <w:sz w:val="24"/>
          <w:szCs w:val="24"/>
          <w:lang w:val="en-US"/>
        </w:rPr>
        <w:t>Ostrogorsky</w:t>
      </w:r>
      <w:proofErr w:type="spellEnd"/>
      <w:r w:rsidRPr="009E273E">
        <w:rPr>
          <w:rFonts w:ascii="Palatino Linotype" w:eastAsia="Times New Roman" w:hAnsi="Palatino Linotype" w:cs="Times New Roman"/>
          <w:sz w:val="24"/>
          <w:szCs w:val="24"/>
          <w:lang w:val="en-US"/>
        </w:rPr>
        <w:t xml:space="preserve">, K. </w:t>
      </w:r>
      <w:proofErr w:type="spellStart"/>
      <w:r w:rsidRPr="009E273E">
        <w:rPr>
          <w:rFonts w:ascii="Palatino Linotype" w:eastAsia="Times New Roman" w:hAnsi="Palatino Linotype" w:cs="Times New Roman"/>
          <w:sz w:val="24"/>
          <w:szCs w:val="24"/>
          <w:lang w:val="en-US"/>
        </w:rPr>
        <w:t>Ushynsky</w:t>
      </w:r>
      <w:proofErr w:type="spellEnd"/>
      <w:r w:rsidRPr="009E273E">
        <w:rPr>
          <w:rFonts w:ascii="Palatino Linotype" w:eastAsia="Times New Roman" w:hAnsi="Palatino Linotype" w:cs="Times New Roman"/>
          <w:sz w:val="24"/>
          <w:szCs w:val="24"/>
          <w:lang w:val="en-US"/>
        </w:rPr>
        <w:t xml:space="preserve"> etc.);theoretical principles of competence approach in the process of forming communicative competence (V. </w:t>
      </w:r>
      <w:proofErr w:type="spellStart"/>
      <w:r w:rsidRPr="009E273E">
        <w:rPr>
          <w:rFonts w:ascii="Palatino Linotype" w:eastAsia="Times New Roman" w:hAnsi="Palatino Linotype" w:cs="Times New Roman"/>
          <w:sz w:val="24"/>
          <w:szCs w:val="24"/>
          <w:lang w:val="en-US"/>
        </w:rPr>
        <w:t>Bidenko</w:t>
      </w:r>
      <w:proofErr w:type="spellEnd"/>
      <w:r w:rsidRPr="009E273E">
        <w:rPr>
          <w:rFonts w:ascii="Palatino Linotype" w:eastAsia="Times New Roman" w:hAnsi="Palatino Linotype" w:cs="Times New Roman"/>
          <w:sz w:val="24"/>
          <w:szCs w:val="24"/>
          <w:lang w:val="en-US"/>
        </w:rPr>
        <w:t xml:space="preserve">, S. </w:t>
      </w:r>
      <w:proofErr w:type="spellStart"/>
      <w:r w:rsidRPr="009E273E">
        <w:rPr>
          <w:rFonts w:ascii="Palatino Linotype" w:eastAsia="Times New Roman" w:hAnsi="Palatino Linotype" w:cs="Times New Roman"/>
          <w:sz w:val="24"/>
          <w:szCs w:val="24"/>
          <w:lang w:val="en-US"/>
        </w:rPr>
        <w:t>Dubovik</w:t>
      </w:r>
      <w:proofErr w:type="spellEnd"/>
      <w:r w:rsidRPr="009E273E">
        <w:rPr>
          <w:rFonts w:ascii="Palatino Linotype" w:eastAsia="Times New Roman" w:hAnsi="Palatino Linotype" w:cs="Times New Roman"/>
          <w:sz w:val="24"/>
          <w:szCs w:val="24"/>
          <w:lang w:val="en-US"/>
        </w:rPr>
        <w:t xml:space="preserve">, I. </w:t>
      </w:r>
      <w:proofErr w:type="spellStart"/>
      <w:r w:rsidRPr="009E273E">
        <w:rPr>
          <w:rFonts w:ascii="Palatino Linotype" w:eastAsia="Times New Roman" w:hAnsi="Palatino Linotype" w:cs="Times New Roman"/>
          <w:sz w:val="24"/>
          <w:szCs w:val="24"/>
          <w:lang w:val="en-US"/>
        </w:rPr>
        <w:t>Zimnya</w:t>
      </w:r>
      <w:proofErr w:type="spellEnd"/>
      <w:r w:rsidRPr="009E273E">
        <w:rPr>
          <w:rFonts w:ascii="Palatino Linotype" w:eastAsia="Times New Roman" w:hAnsi="Palatino Linotype" w:cs="Times New Roman"/>
          <w:sz w:val="24"/>
          <w:szCs w:val="24"/>
          <w:lang w:val="en-US"/>
        </w:rPr>
        <w:t xml:space="preserve">, L. </w:t>
      </w:r>
      <w:proofErr w:type="spellStart"/>
      <w:r w:rsidRPr="009E273E">
        <w:rPr>
          <w:rFonts w:ascii="Palatino Linotype" w:eastAsia="Times New Roman" w:hAnsi="Palatino Linotype" w:cs="Times New Roman"/>
          <w:sz w:val="24"/>
          <w:szCs w:val="24"/>
          <w:lang w:val="en-US"/>
        </w:rPr>
        <w:t>Karpova</w:t>
      </w:r>
      <w:proofErr w:type="spellEnd"/>
      <w:r w:rsidRPr="009E273E">
        <w:rPr>
          <w:rFonts w:ascii="Palatino Linotype" w:eastAsia="Times New Roman" w:hAnsi="Palatino Linotype" w:cs="Times New Roman"/>
          <w:sz w:val="24"/>
          <w:szCs w:val="24"/>
          <w:lang w:val="en-US"/>
        </w:rPr>
        <w:t xml:space="preserve">, M. </w:t>
      </w:r>
      <w:proofErr w:type="spellStart"/>
      <w:r w:rsidRPr="009E273E">
        <w:rPr>
          <w:rFonts w:ascii="Palatino Linotype" w:eastAsia="Times New Roman" w:hAnsi="Palatino Linotype" w:cs="Times New Roman"/>
          <w:sz w:val="24"/>
          <w:szCs w:val="24"/>
          <w:lang w:val="en-US"/>
        </w:rPr>
        <w:t>Krikun</w:t>
      </w:r>
      <w:proofErr w:type="spellEnd"/>
      <w:r w:rsidRPr="009E273E">
        <w:rPr>
          <w:rFonts w:ascii="Palatino Linotype" w:eastAsia="Times New Roman" w:hAnsi="Palatino Linotype" w:cs="Times New Roman"/>
          <w:sz w:val="24"/>
          <w:szCs w:val="24"/>
          <w:lang w:val="en-US"/>
        </w:rPr>
        <w:t xml:space="preserve">, A. Markova, O. </w:t>
      </w:r>
      <w:proofErr w:type="spellStart"/>
      <w:r w:rsidRPr="009E273E">
        <w:rPr>
          <w:rFonts w:ascii="Palatino Linotype" w:eastAsia="Times New Roman" w:hAnsi="Palatino Linotype" w:cs="Times New Roman"/>
          <w:sz w:val="24"/>
          <w:szCs w:val="24"/>
          <w:lang w:val="en-US"/>
        </w:rPr>
        <w:t>Pometun</w:t>
      </w:r>
      <w:proofErr w:type="spellEnd"/>
      <w:r w:rsidRPr="009E273E">
        <w:rPr>
          <w:rFonts w:ascii="Palatino Linotype" w:eastAsia="Times New Roman" w:hAnsi="Palatino Linotype" w:cs="Times New Roman"/>
          <w:sz w:val="24"/>
          <w:szCs w:val="24"/>
          <w:lang w:val="en-US"/>
        </w:rPr>
        <w:t xml:space="preserve">, V. </w:t>
      </w:r>
      <w:proofErr w:type="spellStart"/>
      <w:r w:rsidRPr="009E273E">
        <w:rPr>
          <w:rFonts w:ascii="Palatino Linotype" w:eastAsia="Times New Roman" w:hAnsi="Palatino Linotype" w:cs="Times New Roman"/>
          <w:sz w:val="24"/>
          <w:szCs w:val="24"/>
          <w:lang w:val="en-US"/>
        </w:rPr>
        <w:t>Slastionin</w:t>
      </w:r>
      <w:proofErr w:type="spellEnd"/>
      <w:r w:rsidRPr="009E273E">
        <w:rPr>
          <w:rFonts w:ascii="Palatino Linotype" w:eastAsia="Times New Roman" w:hAnsi="Palatino Linotype" w:cs="Times New Roman"/>
          <w:sz w:val="24"/>
          <w:szCs w:val="24"/>
          <w:lang w:val="en-US"/>
        </w:rPr>
        <w:t xml:space="preserve">, L. </w:t>
      </w:r>
      <w:proofErr w:type="spellStart"/>
      <w:r w:rsidRPr="009E273E">
        <w:rPr>
          <w:rFonts w:ascii="Palatino Linotype" w:eastAsia="Times New Roman" w:hAnsi="Palatino Linotype" w:cs="Times New Roman"/>
          <w:sz w:val="24"/>
          <w:szCs w:val="24"/>
          <w:lang w:val="en-US"/>
        </w:rPr>
        <w:t>Khoruzha</w:t>
      </w:r>
      <w:proofErr w:type="spellEnd"/>
      <w:r w:rsidRPr="009E273E">
        <w:rPr>
          <w:rFonts w:ascii="Palatino Linotype" w:eastAsia="Times New Roman" w:hAnsi="Palatino Linotype" w:cs="Times New Roman"/>
          <w:sz w:val="24"/>
          <w:szCs w:val="24"/>
          <w:lang w:val="en-US"/>
        </w:rPr>
        <w:t xml:space="preserve">, A. </w:t>
      </w:r>
      <w:proofErr w:type="spellStart"/>
      <w:r w:rsidRPr="009E273E">
        <w:rPr>
          <w:rFonts w:ascii="Palatino Linotype" w:eastAsia="Times New Roman" w:hAnsi="Palatino Linotype" w:cs="Times New Roman"/>
          <w:sz w:val="24"/>
          <w:szCs w:val="24"/>
          <w:lang w:val="en-US"/>
        </w:rPr>
        <w:t>Khutorsky</w:t>
      </w:r>
      <w:proofErr w:type="spellEnd"/>
      <w:r w:rsidRPr="009E273E">
        <w:rPr>
          <w:rFonts w:ascii="Palatino Linotype" w:eastAsia="Times New Roman" w:hAnsi="Palatino Linotype" w:cs="Times New Roman"/>
          <w:sz w:val="24"/>
          <w:szCs w:val="24"/>
          <w:lang w:val="en-US"/>
        </w:rPr>
        <w:t xml:space="preserve"> and others); psychological aspects of the problem of speech competence formation (</w:t>
      </w:r>
      <w:proofErr w:type="spellStart"/>
      <w:r w:rsidRPr="009E273E">
        <w:rPr>
          <w:rFonts w:ascii="Palatino Linotype" w:eastAsia="Times New Roman" w:hAnsi="Palatino Linotype" w:cs="Times New Roman"/>
          <w:sz w:val="24"/>
          <w:szCs w:val="24"/>
          <w:lang w:val="en-US"/>
        </w:rPr>
        <w:t>M.Vasylik</w:t>
      </w:r>
      <w:proofErr w:type="spellEnd"/>
      <w:r w:rsidRPr="009E273E">
        <w:rPr>
          <w:rFonts w:ascii="Palatino Linotype" w:eastAsia="Times New Roman" w:hAnsi="Palatino Linotype" w:cs="Times New Roman"/>
          <w:sz w:val="24"/>
          <w:szCs w:val="24"/>
          <w:lang w:val="en-US"/>
        </w:rPr>
        <w:t xml:space="preserve">, </w:t>
      </w:r>
      <w:proofErr w:type="spellStart"/>
      <w:r w:rsidRPr="009E273E">
        <w:rPr>
          <w:rFonts w:ascii="Palatino Linotype" w:eastAsia="Times New Roman" w:hAnsi="Palatino Linotype" w:cs="Times New Roman"/>
          <w:sz w:val="24"/>
          <w:szCs w:val="24"/>
          <w:lang w:val="en-US"/>
        </w:rPr>
        <w:t>L.Vygotsky</w:t>
      </w:r>
      <w:proofErr w:type="spellEnd"/>
      <w:r w:rsidRPr="009E273E">
        <w:rPr>
          <w:rFonts w:ascii="Palatino Linotype" w:eastAsia="Times New Roman" w:hAnsi="Palatino Linotype" w:cs="Times New Roman"/>
          <w:sz w:val="24"/>
          <w:szCs w:val="24"/>
          <w:lang w:val="en-US"/>
        </w:rPr>
        <w:t xml:space="preserve">, </w:t>
      </w:r>
      <w:proofErr w:type="spellStart"/>
      <w:r w:rsidRPr="009E273E">
        <w:rPr>
          <w:rFonts w:ascii="Palatino Linotype" w:eastAsia="Times New Roman" w:hAnsi="Palatino Linotype" w:cs="Times New Roman"/>
          <w:sz w:val="24"/>
          <w:szCs w:val="24"/>
          <w:lang w:val="en-US"/>
        </w:rPr>
        <w:t>O.Leont'ev</w:t>
      </w:r>
      <w:proofErr w:type="spellEnd"/>
      <w:r w:rsidRPr="009E273E">
        <w:rPr>
          <w:rFonts w:ascii="Palatino Linotype" w:eastAsia="Times New Roman" w:hAnsi="Palatino Linotype" w:cs="Times New Roman"/>
          <w:sz w:val="24"/>
          <w:szCs w:val="24"/>
          <w:lang w:val="en-US"/>
        </w:rPr>
        <w:t xml:space="preserve">, </w:t>
      </w:r>
      <w:proofErr w:type="spellStart"/>
      <w:r w:rsidRPr="009E273E">
        <w:rPr>
          <w:rFonts w:ascii="Palatino Linotype" w:eastAsia="Times New Roman" w:hAnsi="Palatino Linotype" w:cs="Times New Roman"/>
          <w:sz w:val="24"/>
          <w:szCs w:val="24"/>
          <w:lang w:val="en-US"/>
        </w:rPr>
        <w:t>L.Matsko</w:t>
      </w:r>
      <w:proofErr w:type="spellEnd"/>
      <w:r w:rsidRPr="009E273E">
        <w:rPr>
          <w:rFonts w:ascii="Palatino Linotype" w:eastAsia="Times New Roman" w:hAnsi="Palatino Linotype" w:cs="Times New Roman"/>
          <w:sz w:val="24"/>
          <w:szCs w:val="24"/>
          <w:lang w:val="en-US"/>
        </w:rPr>
        <w:t xml:space="preserve">, </w:t>
      </w:r>
      <w:proofErr w:type="spellStart"/>
      <w:r w:rsidRPr="009E273E">
        <w:rPr>
          <w:rFonts w:ascii="Palatino Linotype" w:eastAsia="Times New Roman" w:hAnsi="Palatino Linotype" w:cs="Times New Roman"/>
          <w:sz w:val="24"/>
          <w:szCs w:val="24"/>
          <w:lang w:val="en-US"/>
        </w:rPr>
        <w:t>I.Synytsya</w:t>
      </w:r>
      <w:proofErr w:type="spellEnd"/>
      <w:r w:rsidRPr="009E273E">
        <w:rPr>
          <w:rFonts w:ascii="Palatino Linotype" w:eastAsia="Times New Roman" w:hAnsi="Palatino Linotype" w:cs="Times New Roman"/>
          <w:sz w:val="24"/>
          <w:szCs w:val="24"/>
          <w:lang w:val="en-US"/>
        </w:rPr>
        <w:t xml:space="preserve">, </w:t>
      </w:r>
      <w:proofErr w:type="spellStart"/>
      <w:r w:rsidRPr="009E273E">
        <w:rPr>
          <w:rFonts w:ascii="Palatino Linotype" w:eastAsia="Times New Roman" w:hAnsi="Palatino Linotype" w:cs="Times New Roman"/>
          <w:sz w:val="24"/>
          <w:szCs w:val="24"/>
          <w:lang w:val="en-US"/>
        </w:rPr>
        <w:t>L.Sherba</w:t>
      </w:r>
      <w:proofErr w:type="spellEnd"/>
      <w:r w:rsidRPr="009E273E">
        <w:rPr>
          <w:rFonts w:ascii="Palatino Linotype" w:eastAsia="Times New Roman" w:hAnsi="Palatino Linotype" w:cs="Times New Roman"/>
          <w:sz w:val="24"/>
          <w:szCs w:val="24"/>
          <w:lang w:val="en-US"/>
        </w:rPr>
        <w:t>).</w:t>
      </w:r>
    </w:p>
    <w:p w14:paraId="179BF40D" w14:textId="7B1F3CA6" w:rsidR="00D25C2A" w:rsidRPr="009E273E" w:rsidRDefault="00180F4C" w:rsidP="009E273E">
      <w:pPr>
        <w:spacing w:line="276" w:lineRule="auto"/>
        <w:ind w:firstLine="708"/>
        <w:jc w:val="both"/>
        <w:rPr>
          <w:rFonts w:ascii="Palatino Linotype" w:eastAsia="Times New Roman" w:hAnsi="Palatino Linotype" w:cs="Times New Roman"/>
          <w:sz w:val="24"/>
          <w:szCs w:val="24"/>
          <w:lang w:val="en-US"/>
        </w:rPr>
      </w:pPr>
      <w:r w:rsidRPr="009E273E">
        <w:rPr>
          <w:rFonts w:ascii="Palatino Linotype" w:eastAsia="Times New Roman" w:hAnsi="Palatino Linotype" w:cs="Times New Roman"/>
          <w:sz w:val="24"/>
          <w:szCs w:val="24"/>
          <w:lang w:val="en-US"/>
        </w:rPr>
        <w:t xml:space="preserve">On the other hand, the problem in the process of implementation in the educational field of inclusion - education and upbringing of children with different types of violations (I. </w:t>
      </w:r>
      <w:proofErr w:type="spellStart"/>
      <w:r w:rsidRPr="009E273E">
        <w:rPr>
          <w:rFonts w:ascii="Palatino Linotype" w:eastAsia="Times New Roman" w:hAnsi="Palatino Linotype" w:cs="Times New Roman"/>
          <w:sz w:val="24"/>
          <w:szCs w:val="24"/>
          <w:lang w:val="en-US"/>
        </w:rPr>
        <w:t>Brushnevskaya</w:t>
      </w:r>
      <w:proofErr w:type="spellEnd"/>
      <w:r w:rsidRPr="009E273E">
        <w:rPr>
          <w:rFonts w:ascii="Palatino Linotype" w:eastAsia="Times New Roman" w:hAnsi="Palatino Linotype" w:cs="Times New Roman"/>
          <w:sz w:val="24"/>
          <w:szCs w:val="24"/>
          <w:lang w:val="en-US"/>
        </w:rPr>
        <w:t xml:space="preserve">, N. </w:t>
      </w:r>
      <w:proofErr w:type="spellStart"/>
      <w:r w:rsidRPr="009E273E">
        <w:rPr>
          <w:rFonts w:ascii="Palatino Linotype" w:eastAsia="Times New Roman" w:hAnsi="Palatino Linotype" w:cs="Times New Roman"/>
          <w:sz w:val="24"/>
          <w:szCs w:val="24"/>
          <w:lang w:val="en-US"/>
        </w:rPr>
        <w:t>Ilyana</w:t>
      </w:r>
      <w:proofErr w:type="spellEnd"/>
      <w:r w:rsidRPr="009E273E">
        <w:rPr>
          <w:rFonts w:ascii="Palatino Linotype" w:eastAsia="Times New Roman" w:hAnsi="Palatino Linotype" w:cs="Times New Roman"/>
          <w:sz w:val="24"/>
          <w:szCs w:val="24"/>
          <w:lang w:val="en-US"/>
        </w:rPr>
        <w:t xml:space="preserve">, </w:t>
      </w:r>
      <w:proofErr w:type="spellStart"/>
      <w:proofErr w:type="gramStart"/>
      <w:r w:rsidRPr="009E273E">
        <w:rPr>
          <w:rFonts w:ascii="Palatino Linotype" w:eastAsia="Times New Roman" w:hAnsi="Palatino Linotype" w:cs="Times New Roman"/>
          <w:sz w:val="24"/>
          <w:szCs w:val="24"/>
          <w:lang w:val="en-US"/>
        </w:rPr>
        <w:t>Z.Leniv</w:t>
      </w:r>
      <w:proofErr w:type="spellEnd"/>
      <w:proofErr w:type="gramEnd"/>
      <w:r w:rsidRPr="009E273E">
        <w:rPr>
          <w:rFonts w:ascii="Palatino Linotype" w:eastAsia="Times New Roman" w:hAnsi="Palatino Linotype" w:cs="Times New Roman"/>
          <w:sz w:val="24"/>
          <w:szCs w:val="24"/>
          <w:lang w:val="en-US"/>
        </w:rPr>
        <w:t xml:space="preserve">, </w:t>
      </w:r>
      <w:proofErr w:type="spellStart"/>
      <w:r w:rsidRPr="009E273E">
        <w:rPr>
          <w:rFonts w:ascii="Palatino Linotype" w:eastAsia="Times New Roman" w:hAnsi="Palatino Linotype" w:cs="Times New Roman"/>
          <w:sz w:val="24"/>
          <w:szCs w:val="24"/>
          <w:lang w:val="en-US"/>
        </w:rPr>
        <w:t>A.Kolupayev</w:t>
      </w:r>
      <w:r w:rsidR="005E760D">
        <w:rPr>
          <w:rFonts w:ascii="Palatino Linotype" w:eastAsia="Times New Roman" w:hAnsi="Palatino Linotype" w:cs="Times New Roman"/>
          <w:sz w:val="24"/>
          <w:szCs w:val="24"/>
          <w:lang w:val="en-US"/>
        </w:rPr>
        <w:t>a</w:t>
      </w:r>
      <w:proofErr w:type="spellEnd"/>
      <w:r w:rsidRPr="009E273E">
        <w:rPr>
          <w:rFonts w:ascii="Palatino Linotype" w:eastAsia="Times New Roman" w:hAnsi="Palatino Linotype" w:cs="Times New Roman"/>
          <w:sz w:val="24"/>
          <w:szCs w:val="24"/>
          <w:lang w:val="en-US"/>
        </w:rPr>
        <w:t xml:space="preserve">, </w:t>
      </w:r>
      <w:proofErr w:type="spellStart"/>
      <w:r w:rsidRPr="009E273E">
        <w:rPr>
          <w:rFonts w:ascii="Palatino Linotype" w:eastAsia="Times New Roman" w:hAnsi="Palatino Linotype" w:cs="Times New Roman"/>
          <w:sz w:val="24"/>
          <w:szCs w:val="24"/>
          <w:lang w:val="en-US"/>
        </w:rPr>
        <w:t>I.Martynenko</w:t>
      </w:r>
      <w:proofErr w:type="spellEnd"/>
      <w:r w:rsidRPr="009E273E">
        <w:rPr>
          <w:rFonts w:ascii="Palatino Linotype" w:eastAsia="Times New Roman" w:hAnsi="Palatino Linotype" w:cs="Times New Roman"/>
          <w:sz w:val="24"/>
          <w:szCs w:val="24"/>
          <w:lang w:val="en-US"/>
        </w:rPr>
        <w:t xml:space="preserve">, </w:t>
      </w:r>
      <w:proofErr w:type="spellStart"/>
      <w:r w:rsidRPr="009E273E">
        <w:rPr>
          <w:rFonts w:ascii="Palatino Linotype" w:eastAsia="Times New Roman" w:hAnsi="Palatino Linotype" w:cs="Times New Roman"/>
          <w:sz w:val="24"/>
          <w:szCs w:val="24"/>
          <w:lang w:val="en-US"/>
        </w:rPr>
        <w:t>S.Sofiy</w:t>
      </w:r>
      <w:proofErr w:type="spellEnd"/>
      <w:r w:rsidRPr="009E273E">
        <w:rPr>
          <w:rFonts w:ascii="Palatino Linotype" w:eastAsia="Times New Roman" w:hAnsi="Palatino Linotype" w:cs="Times New Roman"/>
          <w:sz w:val="24"/>
          <w:szCs w:val="24"/>
          <w:lang w:val="en-US"/>
        </w:rPr>
        <w:t xml:space="preserve">, V. Tishchenko, S. </w:t>
      </w:r>
      <w:proofErr w:type="spellStart"/>
      <w:r w:rsidRPr="009E273E">
        <w:rPr>
          <w:rFonts w:ascii="Palatino Linotype" w:eastAsia="Times New Roman" w:hAnsi="Palatino Linotype" w:cs="Times New Roman"/>
          <w:sz w:val="24"/>
          <w:szCs w:val="24"/>
          <w:lang w:val="en-US"/>
        </w:rPr>
        <w:t>Shakhovska</w:t>
      </w:r>
      <w:proofErr w:type="spellEnd"/>
      <w:r w:rsidRPr="009E273E">
        <w:rPr>
          <w:rFonts w:ascii="Palatino Linotype" w:eastAsia="Times New Roman" w:hAnsi="Palatino Linotype" w:cs="Times New Roman"/>
          <w:sz w:val="24"/>
          <w:szCs w:val="24"/>
          <w:lang w:val="en-US"/>
        </w:rPr>
        <w:t>).</w:t>
      </w:r>
    </w:p>
    <w:p w14:paraId="54EE4F38" w14:textId="77777777" w:rsidR="00D25C2A" w:rsidRPr="009E273E" w:rsidRDefault="00180F4C" w:rsidP="009E273E">
      <w:pPr>
        <w:spacing w:line="276" w:lineRule="auto"/>
        <w:ind w:firstLine="708"/>
        <w:jc w:val="both"/>
        <w:rPr>
          <w:rFonts w:ascii="Palatino Linotype" w:eastAsia="Times New Roman" w:hAnsi="Palatino Linotype" w:cs="Times New Roman"/>
          <w:sz w:val="24"/>
          <w:szCs w:val="24"/>
          <w:lang w:val="en-US"/>
        </w:rPr>
      </w:pPr>
      <w:r w:rsidRPr="009E273E">
        <w:rPr>
          <w:rFonts w:ascii="Palatino Linotype" w:eastAsia="Times New Roman" w:hAnsi="Palatino Linotype" w:cs="Times New Roman"/>
          <w:sz w:val="24"/>
          <w:szCs w:val="24"/>
          <w:lang w:val="en-US"/>
        </w:rPr>
        <w:t xml:space="preserve">An analysis of the psychological and pedagogical sources of this problem indicates that concepts such as "communicative competence" and "communicative competency" should be distinguished, where competence acts as an awareness of a person with certain </w:t>
      </w:r>
      <w:r w:rsidRPr="009E273E">
        <w:rPr>
          <w:rFonts w:ascii="Palatino Linotype" w:eastAsia="Times New Roman" w:hAnsi="Palatino Linotype" w:cs="Times New Roman"/>
          <w:sz w:val="24"/>
          <w:szCs w:val="24"/>
          <w:lang w:val="en-US"/>
        </w:rPr>
        <w:lastRenderedPageBreak/>
        <w:t xml:space="preserve">concepts, phenomena, objects, and competence - a property with a value competent, that is, characterized by an appropriate level of knowledge in the process of communication and interaction with other people. The term "competence" (lat. </w:t>
      </w:r>
      <w:proofErr w:type="spellStart"/>
      <w:r w:rsidRPr="005E760D">
        <w:rPr>
          <w:rFonts w:ascii="Palatino Linotype" w:eastAsia="Times New Roman" w:hAnsi="Palatino Linotype" w:cs="Times New Roman"/>
          <w:i/>
          <w:iCs/>
          <w:sz w:val="24"/>
          <w:szCs w:val="24"/>
          <w:lang w:val="en-US"/>
        </w:rPr>
        <w:t>competere</w:t>
      </w:r>
      <w:proofErr w:type="spellEnd"/>
      <w:r w:rsidRPr="009E273E">
        <w:rPr>
          <w:rFonts w:ascii="Palatino Linotype" w:eastAsia="Times New Roman" w:hAnsi="Palatino Linotype" w:cs="Times New Roman"/>
          <w:sz w:val="24"/>
          <w:szCs w:val="24"/>
          <w:lang w:val="en-US"/>
        </w:rPr>
        <w:t xml:space="preserve"> - to be capable of anything) defines the ability to perform the speech activity of the individual and was initiated by the American linguist D. Himes (1972). According to the scientist, the culture of communication of personality is an indicator of its level of awareness of certain linguistic rules, as well as the presence of other knowledge, which testify to socio-cultural competence [1, p. 98]. However, language skills reflect the level of communication action and are a criterion for advanced human speech, and make up its communicative competency.</w:t>
      </w:r>
    </w:p>
    <w:p w14:paraId="5561EF89" w14:textId="1A07DC6F" w:rsidR="00D25C2A" w:rsidRPr="009E273E" w:rsidRDefault="00180F4C" w:rsidP="009E273E">
      <w:pPr>
        <w:spacing w:line="276" w:lineRule="auto"/>
        <w:ind w:firstLine="708"/>
        <w:jc w:val="both"/>
        <w:rPr>
          <w:rFonts w:ascii="Palatino Linotype" w:eastAsia="Times New Roman" w:hAnsi="Palatino Linotype" w:cs="Times New Roman"/>
          <w:sz w:val="24"/>
          <w:szCs w:val="24"/>
          <w:lang w:val="en-US"/>
        </w:rPr>
      </w:pPr>
      <w:r w:rsidRPr="009E273E">
        <w:rPr>
          <w:rFonts w:ascii="Palatino Linotype" w:eastAsia="Times New Roman" w:hAnsi="Palatino Linotype" w:cs="Times New Roman"/>
          <w:sz w:val="24"/>
          <w:szCs w:val="24"/>
          <w:lang w:val="en-US"/>
        </w:rPr>
        <w:t xml:space="preserve">According to the State standard of primary education communicative competence of the student is considered as formation of appropriate his knowledge and skills, allowing to communicate and interact with others; independency and capability to solvability of main tasks in the process of learning, communication and interaction. The communicative competence of a person implies knowledge of the state and foreign languages; ability to express verbally and in writing form their own thoughts and feelings; ability to respond by language to surrounding events and phenomena; ability to communicate. The scientist Y. Karpenko states that "mastering the norms of literary language ... is a sign of cultural ..." [ 6, p. 44]. Language provides the needs of society in communication, familiarization with the outside world, norms of interaction between people. In the socio-psychological aspect, the person is a biological being, an individual with inherent natural inclinations, the highest social value, the bearer of social relations. And this indicates that the level of linguistic culture, vocabulary richness should be in line with the heritage of the Ukrainian nation and people. </w:t>
      </w:r>
      <w:proofErr w:type="gramStart"/>
      <w:r w:rsidRPr="009E273E">
        <w:rPr>
          <w:rFonts w:ascii="Palatino Linotype" w:eastAsia="Times New Roman" w:hAnsi="Palatino Linotype" w:cs="Times New Roman"/>
          <w:sz w:val="24"/>
          <w:szCs w:val="24"/>
          <w:lang w:val="en-US"/>
        </w:rPr>
        <w:t>However</w:t>
      </w:r>
      <w:proofErr w:type="gramEnd"/>
      <w:r w:rsidRPr="009E273E">
        <w:rPr>
          <w:rFonts w:ascii="Palatino Linotype" w:eastAsia="Times New Roman" w:hAnsi="Palatino Linotype" w:cs="Times New Roman"/>
          <w:sz w:val="24"/>
          <w:szCs w:val="24"/>
          <w:lang w:val="en-US"/>
        </w:rPr>
        <w:t xml:space="preserve"> the special attention deserves the issue of forming communication and of equal abilities and skills of children with speech disorders. This gives grounds for highlighting the main issues that need immediate resolution.</w:t>
      </w:r>
    </w:p>
    <w:p w14:paraId="292F2C98" w14:textId="3AA05428" w:rsidR="00D25C2A" w:rsidRPr="009E273E" w:rsidRDefault="00180F4C" w:rsidP="009E273E">
      <w:pPr>
        <w:spacing w:line="276" w:lineRule="auto"/>
        <w:ind w:firstLine="708"/>
        <w:jc w:val="both"/>
        <w:rPr>
          <w:rFonts w:ascii="Palatino Linotype" w:eastAsia="Times New Roman" w:hAnsi="Palatino Linotype" w:cs="Times New Roman"/>
          <w:sz w:val="24"/>
          <w:szCs w:val="24"/>
          <w:lang w:val="en-US"/>
        </w:rPr>
      </w:pPr>
      <w:r w:rsidRPr="009E273E">
        <w:rPr>
          <w:rFonts w:ascii="Palatino Linotype" w:eastAsia="Times New Roman" w:hAnsi="Palatino Linotype" w:cs="Times New Roman"/>
          <w:sz w:val="24"/>
          <w:szCs w:val="24"/>
          <w:lang w:val="en-US"/>
        </w:rPr>
        <w:t xml:space="preserve">The development of communicative skills is one of the main tasks of the modern school, since students in the process of learning, playing, interacting with other people must be able to communicate, must have a clear motive for sharing information in a society full of different information means. Interestingly, in our opinion, is the opinion of the Scientific </w:t>
      </w:r>
      <w:proofErr w:type="spellStart"/>
      <w:proofErr w:type="gramStart"/>
      <w:r w:rsidRPr="009E273E">
        <w:rPr>
          <w:rFonts w:ascii="Palatino Linotype" w:eastAsia="Times New Roman" w:hAnsi="Palatino Linotype" w:cs="Times New Roman"/>
          <w:sz w:val="24"/>
          <w:szCs w:val="24"/>
          <w:lang w:val="en-US"/>
        </w:rPr>
        <w:t>F.Batsevych</w:t>
      </w:r>
      <w:proofErr w:type="spellEnd"/>
      <w:proofErr w:type="gramEnd"/>
      <w:r w:rsidRPr="009E273E">
        <w:rPr>
          <w:rFonts w:ascii="Palatino Linotype" w:eastAsia="Times New Roman" w:hAnsi="Palatino Linotype" w:cs="Times New Roman"/>
          <w:sz w:val="24"/>
          <w:szCs w:val="24"/>
          <w:lang w:val="en-US"/>
        </w:rPr>
        <w:t xml:space="preserve"> that communication is an exchange of information and experience and skills between people, whole communities, classes or groups that interact with each other. Scientists believe that communication is a part of information called bonds rights, during which the exchange of information, learning experiences, communication and other values, learning ways of communication activities [ 3, p. 27].</w:t>
      </w:r>
    </w:p>
    <w:p w14:paraId="11CE842F" w14:textId="2EB66E48" w:rsidR="00D25C2A" w:rsidRPr="009E273E" w:rsidRDefault="00180F4C" w:rsidP="009E273E">
      <w:pPr>
        <w:spacing w:line="276" w:lineRule="auto"/>
        <w:ind w:firstLine="700"/>
        <w:jc w:val="both"/>
        <w:rPr>
          <w:rFonts w:ascii="Palatino Linotype" w:eastAsia="Times New Roman" w:hAnsi="Palatino Linotype" w:cs="Times New Roman"/>
          <w:sz w:val="24"/>
          <w:szCs w:val="24"/>
          <w:lang w:val="en-US"/>
        </w:rPr>
      </w:pPr>
      <w:r w:rsidRPr="009E273E">
        <w:rPr>
          <w:rFonts w:ascii="Palatino Linotype" w:eastAsia="Times New Roman" w:hAnsi="Palatino Linotype" w:cs="Times New Roman"/>
          <w:i/>
          <w:sz w:val="24"/>
          <w:szCs w:val="24"/>
          <w:lang w:val="en-US"/>
        </w:rPr>
        <w:lastRenderedPageBreak/>
        <w:t xml:space="preserve">Corrective and developmental activities of the teacher </w:t>
      </w:r>
      <w:r w:rsidRPr="009E273E">
        <w:rPr>
          <w:rFonts w:ascii="Palatino Linotype" w:eastAsia="Times New Roman" w:hAnsi="Palatino Linotype" w:cs="Times New Roman"/>
          <w:sz w:val="24"/>
          <w:szCs w:val="24"/>
          <w:lang w:val="en-US"/>
        </w:rPr>
        <w:t>- one aimed at correcting existing disorders in the development of the child, pointing him in the right direction, taking into account all the capabilities of the individual, natural inclinations and abilities, interests, abilities and skills. Corrective work with students with speech disorders is a systematic logopedic correction aimed at overcoming speech disorders develop verbal communication skills. It involves the corrective and psychological influence of the speech therapist, psychologist and teacher on the personality in combination with other positive influences by involving parents, family members and other specialists in this activity. In general, this process includes:</w:t>
      </w:r>
    </w:p>
    <w:p w14:paraId="3AB1C50F" w14:textId="77777777" w:rsidR="00D25C2A" w:rsidRPr="009E273E" w:rsidRDefault="00180F4C" w:rsidP="009E273E">
      <w:pPr>
        <w:spacing w:after="0" w:line="276" w:lineRule="auto"/>
        <w:ind w:left="1420" w:hanging="360"/>
        <w:jc w:val="both"/>
        <w:rPr>
          <w:rFonts w:ascii="Palatino Linotype" w:eastAsia="Times New Roman" w:hAnsi="Palatino Linotype" w:cs="Times New Roman"/>
          <w:sz w:val="24"/>
          <w:szCs w:val="24"/>
          <w:lang w:val="en-US"/>
        </w:rPr>
      </w:pPr>
      <w:r w:rsidRPr="009E273E">
        <w:rPr>
          <w:rFonts w:ascii="Palatino Linotype" w:eastAsia="Times New Roman" w:hAnsi="Palatino Linotype" w:cs="Times New Roman"/>
          <w:sz w:val="24"/>
          <w:szCs w:val="24"/>
          <w:lang w:val="en-US"/>
        </w:rPr>
        <w:t xml:space="preserve">1) psychological correction and developmental influence on students for the purpose of development of their language and speech;     </w:t>
      </w:r>
    </w:p>
    <w:p w14:paraId="50E19CF3" w14:textId="77777777" w:rsidR="00D25C2A" w:rsidRPr="009E273E" w:rsidRDefault="00180F4C" w:rsidP="009E273E">
      <w:pPr>
        <w:spacing w:after="0" w:line="276" w:lineRule="auto"/>
        <w:ind w:left="1420" w:hanging="360"/>
        <w:jc w:val="both"/>
        <w:rPr>
          <w:rFonts w:ascii="Palatino Linotype" w:eastAsia="Times New Roman" w:hAnsi="Palatino Linotype" w:cs="Times New Roman"/>
          <w:sz w:val="24"/>
          <w:szCs w:val="24"/>
          <w:lang w:val="en-US"/>
        </w:rPr>
      </w:pPr>
      <w:r w:rsidRPr="009E273E">
        <w:rPr>
          <w:rFonts w:ascii="Palatino Linotype" w:eastAsia="Times New Roman" w:hAnsi="Palatino Linotype" w:cs="Times New Roman"/>
          <w:sz w:val="24"/>
          <w:szCs w:val="24"/>
          <w:lang w:val="en-US"/>
        </w:rPr>
        <w:t xml:space="preserve">2) raising the level of knowledge of parents of students about this type of abuse and providing them with the help of specialists;     </w:t>
      </w:r>
    </w:p>
    <w:p w14:paraId="7A4F0192" w14:textId="77777777" w:rsidR="00D25C2A" w:rsidRPr="009E273E" w:rsidRDefault="00180F4C" w:rsidP="009E273E">
      <w:pPr>
        <w:spacing w:line="276" w:lineRule="auto"/>
        <w:ind w:left="1420" w:hanging="360"/>
        <w:jc w:val="both"/>
        <w:rPr>
          <w:rFonts w:ascii="Palatino Linotype" w:eastAsia="Times New Roman" w:hAnsi="Palatino Linotype" w:cs="Times New Roman"/>
          <w:sz w:val="24"/>
          <w:szCs w:val="24"/>
          <w:lang w:val="en-US"/>
        </w:rPr>
      </w:pPr>
      <w:r w:rsidRPr="009E273E">
        <w:rPr>
          <w:rFonts w:ascii="Palatino Linotype" w:eastAsia="Times New Roman" w:hAnsi="Palatino Linotype" w:cs="Times New Roman"/>
          <w:sz w:val="24"/>
          <w:szCs w:val="24"/>
          <w:lang w:val="en-US"/>
        </w:rPr>
        <w:t xml:space="preserve">3) improving the skills of the teachers themselves in the process of working with this category of students in order to provide children with a full range of educational, developmental, correctional and other services.    </w:t>
      </w:r>
    </w:p>
    <w:p w14:paraId="3F8D9B07" w14:textId="27B19F78" w:rsidR="00D25C2A" w:rsidRPr="009E273E" w:rsidRDefault="00180F4C" w:rsidP="005E760D">
      <w:pPr>
        <w:spacing w:line="276" w:lineRule="auto"/>
        <w:jc w:val="both"/>
        <w:rPr>
          <w:rFonts w:ascii="Palatino Linotype" w:hAnsi="Palatino Linotype"/>
          <w:sz w:val="24"/>
          <w:szCs w:val="24"/>
          <w:lang w:val="en-US"/>
        </w:rPr>
      </w:pPr>
      <w:r w:rsidRPr="009E273E">
        <w:rPr>
          <w:rFonts w:ascii="Palatino Linotype" w:hAnsi="Palatino Linotype"/>
          <w:sz w:val="24"/>
          <w:szCs w:val="24"/>
          <w:lang w:val="en-US"/>
        </w:rPr>
        <w:t>The process of corrective and developmental activity of teachers with younger students with speech impairments should be based on the tools, forms, methods of work that are necessary for the general, cultural, mental development of students. In general, the activity of the teacher involves practical work, based on respect for the individual and its uniqueness; expanding the circle of communication of students, enriching their vocabulary (inclusion in communication with peers in the classroom, during holidays and more); involvement of students with speech impairments in various activities. The main tasks of the teaching staff of the school with younger students with speech impairment are:</w:t>
      </w:r>
    </w:p>
    <w:p w14:paraId="36813B4D" w14:textId="77777777" w:rsidR="00D25C2A" w:rsidRPr="009E273E" w:rsidRDefault="00180F4C" w:rsidP="009E273E">
      <w:pPr>
        <w:numPr>
          <w:ilvl w:val="0"/>
          <w:numId w:val="1"/>
        </w:numPr>
        <w:spacing w:after="0" w:line="276" w:lineRule="auto"/>
        <w:jc w:val="both"/>
        <w:rPr>
          <w:rFonts w:ascii="Palatino Linotype" w:hAnsi="Palatino Linotype"/>
          <w:sz w:val="24"/>
          <w:szCs w:val="24"/>
          <w:lang w:val="en-US"/>
        </w:rPr>
      </w:pPr>
      <w:r w:rsidRPr="009E273E">
        <w:rPr>
          <w:rFonts w:ascii="Palatino Linotype" w:hAnsi="Palatino Linotype"/>
          <w:sz w:val="24"/>
          <w:szCs w:val="24"/>
          <w:lang w:val="en-US"/>
        </w:rPr>
        <w:t>creation of conditions for general, mental, speech development of students;</w:t>
      </w:r>
    </w:p>
    <w:p w14:paraId="16CCD80F" w14:textId="77777777" w:rsidR="00D25C2A" w:rsidRPr="009E273E" w:rsidRDefault="00180F4C" w:rsidP="009E273E">
      <w:pPr>
        <w:numPr>
          <w:ilvl w:val="0"/>
          <w:numId w:val="1"/>
        </w:numPr>
        <w:spacing w:after="0" w:line="276" w:lineRule="auto"/>
        <w:jc w:val="both"/>
        <w:rPr>
          <w:rFonts w:ascii="Palatino Linotype" w:hAnsi="Palatino Linotype"/>
          <w:sz w:val="24"/>
          <w:szCs w:val="24"/>
          <w:lang w:val="en-US"/>
        </w:rPr>
      </w:pPr>
      <w:r w:rsidRPr="009E273E">
        <w:rPr>
          <w:rFonts w:ascii="Palatino Linotype" w:hAnsi="Palatino Linotype"/>
          <w:sz w:val="24"/>
          <w:szCs w:val="24"/>
          <w:lang w:val="en-US"/>
        </w:rPr>
        <w:t>increasing the level of motivation of younger students to improve their own language, speech;</w:t>
      </w:r>
    </w:p>
    <w:p w14:paraId="4B897E2E" w14:textId="77777777" w:rsidR="00D25C2A" w:rsidRPr="009E273E" w:rsidRDefault="00180F4C" w:rsidP="009E273E">
      <w:pPr>
        <w:numPr>
          <w:ilvl w:val="0"/>
          <w:numId w:val="1"/>
        </w:numPr>
        <w:spacing w:after="0" w:line="276" w:lineRule="auto"/>
        <w:jc w:val="both"/>
        <w:rPr>
          <w:rFonts w:ascii="Palatino Linotype" w:hAnsi="Palatino Linotype"/>
          <w:sz w:val="24"/>
          <w:szCs w:val="24"/>
          <w:lang w:val="en-US"/>
        </w:rPr>
      </w:pPr>
      <w:r w:rsidRPr="009E273E">
        <w:rPr>
          <w:rFonts w:ascii="Palatino Linotype" w:hAnsi="Palatino Linotype"/>
          <w:sz w:val="24"/>
          <w:szCs w:val="24"/>
          <w:lang w:val="en-US"/>
        </w:rPr>
        <w:t>deepening students' knowledge of speech and language norms, enriching the experience of correctional educators;</w:t>
      </w:r>
    </w:p>
    <w:p w14:paraId="74BA9688" w14:textId="77777777" w:rsidR="00D25C2A" w:rsidRPr="009E273E" w:rsidRDefault="00180F4C" w:rsidP="009E273E">
      <w:pPr>
        <w:numPr>
          <w:ilvl w:val="0"/>
          <w:numId w:val="1"/>
        </w:numPr>
        <w:spacing w:after="0" w:line="276" w:lineRule="auto"/>
        <w:jc w:val="both"/>
        <w:rPr>
          <w:rFonts w:ascii="Palatino Linotype" w:hAnsi="Palatino Linotype"/>
          <w:sz w:val="24"/>
          <w:szCs w:val="24"/>
          <w:lang w:val="en-US"/>
        </w:rPr>
      </w:pPr>
      <w:r w:rsidRPr="009E273E">
        <w:rPr>
          <w:rFonts w:ascii="Palatino Linotype" w:hAnsi="Palatino Linotype"/>
          <w:sz w:val="24"/>
          <w:szCs w:val="24"/>
          <w:lang w:val="en-US"/>
        </w:rPr>
        <w:t>expanding the understanding of the role of non-verbal and verbal communicative means of communication, developing speech based on non-verbal children's skills;</w:t>
      </w:r>
    </w:p>
    <w:p w14:paraId="352DC7DB" w14:textId="77777777" w:rsidR="00D25C2A" w:rsidRPr="009E273E" w:rsidRDefault="00180F4C" w:rsidP="009E273E">
      <w:pPr>
        <w:numPr>
          <w:ilvl w:val="0"/>
          <w:numId w:val="1"/>
        </w:numPr>
        <w:spacing w:after="0" w:line="276" w:lineRule="auto"/>
        <w:jc w:val="both"/>
        <w:rPr>
          <w:rFonts w:ascii="Palatino Linotype" w:hAnsi="Palatino Linotype"/>
          <w:sz w:val="24"/>
          <w:szCs w:val="24"/>
          <w:lang w:val="en-US"/>
        </w:rPr>
      </w:pPr>
      <w:r w:rsidRPr="009E273E">
        <w:rPr>
          <w:rFonts w:ascii="Palatino Linotype" w:hAnsi="Palatino Linotype"/>
          <w:sz w:val="24"/>
          <w:szCs w:val="24"/>
          <w:lang w:val="en-US"/>
        </w:rPr>
        <w:t xml:space="preserve"> the development of the individual qualities of younger students that are important in the communication process;</w:t>
      </w:r>
    </w:p>
    <w:p w14:paraId="3858FE7E" w14:textId="77777777" w:rsidR="00D25C2A" w:rsidRPr="009E273E" w:rsidRDefault="00180F4C" w:rsidP="009E273E">
      <w:pPr>
        <w:numPr>
          <w:ilvl w:val="0"/>
          <w:numId w:val="1"/>
        </w:numPr>
        <w:spacing w:after="0" w:line="276" w:lineRule="auto"/>
        <w:jc w:val="both"/>
        <w:rPr>
          <w:rFonts w:ascii="Palatino Linotype" w:hAnsi="Palatino Linotype"/>
          <w:sz w:val="24"/>
          <w:szCs w:val="24"/>
          <w:lang w:val="en-US"/>
        </w:rPr>
      </w:pPr>
      <w:r w:rsidRPr="009E273E">
        <w:rPr>
          <w:rFonts w:ascii="Palatino Linotype" w:hAnsi="Palatino Linotype"/>
          <w:sz w:val="24"/>
          <w:szCs w:val="24"/>
          <w:lang w:val="en-US"/>
        </w:rPr>
        <w:t>consolidation of cooperation skills, mutual support, positive attitude to different language situations;</w:t>
      </w:r>
    </w:p>
    <w:p w14:paraId="4927EAC2" w14:textId="77777777" w:rsidR="00D25C2A" w:rsidRPr="009E273E" w:rsidRDefault="00180F4C" w:rsidP="009E273E">
      <w:pPr>
        <w:numPr>
          <w:ilvl w:val="0"/>
          <w:numId w:val="1"/>
        </w:numPr>
        <w:spacing w:after="0" w:line="276" w:lineRule="auto"/>
        <w:jc w:val="both"/>
        <w:rPr>
          <w:rFonts w:ascii="Palatino Linotype" w:hAnsi="Palatino Linotype"/>
          <w:sz w:val="24"/>
          <w:szCs w:val="24"/>
          <w:lang w:val="en-US"/>
        </w:rPr>
      </w:pPr>
      <w:r w:rsidRPr="009E273E">
        <w:rPr>
          <w:rFonts w:ascii="Palatino Linotype" w:hAnsi="Palatino Linotype"/>
          <w:sz w:val="24"/>
          <w:szCs w:val="24"/>
          <w:lang w:val="en-US"/>
        </w:rPr>
        <w:lastRenderedPageBreak/>
        <w:t>the development of exercises and tasks, the use of techniques and methods that are most effective in developing the skills and communication skills of children with speech disorders;</w:t>
      </w:r>
    </w:p>
    <w:p w14:paraId="1B65FD27" w14:textId="77777777" w:rsidR="00D25C2A" w:rsidRPr="009E273E" w:rsidRDefault="00180F4C" w:rsidP="009E273E">
      <w:pPr>
        <w:numPr>
          <w:ilvl w:val="0"/>
          <w:numId w:val="1"/>
        </w:numPr>
        <w:spacing w:line="276" w:lineRule="auto"/>
        <w:jc w:val="both"/>
        <w:rPr>
          <w:rFonts w:ascii="Palatino Linotype" w:hAnsi="Palatino Linotype"/>
          <w:sz w:val="24"/>
          <w:szCs w:val="24"/>
          <w:lang w:val="en-US"/>
        </w:rPr>
      </w:pPr>
      <w:r w:rsidRPr="009E273E">
        <w:rPr>
          <w:rFonts w:ascii="Palatino Linotype" w:hAnsi="Palatino Linotype"/>
          <w:sz w:val="24"/>
          <w:szCs w:val="24"/>
          <w:lang w:val="en-US"/>
        </w:rPr>
        <w:t>stimulation of all forms of communication activity of students and other [5, p. 19].</w:t>
      </w:r>
    </w:p>
    <w:p w14:paraId="47B35DD3" w14:textId="714CEB1B" w:rsidR="00D25C2A" w:rsidRPr="009E273E" w:rsidRDefault="00180F4C" w:rsidP="005E760D">
      <w:pPr>
        <w:spacing w:line="276" w:lineRule="auto"/>
        <w:jc w:val="both"/>
        <w:rPr>
          <w:rFonts w:ascii="Palatino Linotype" w:hAnsi="Palatino Linotype"/>
          <w:sz w:val="24"/>
          <w:szCs w:val="24"/>
          <w:lang w:val="en-US"/>
        </w:rPr>
      </w:pPr>
      <w:r w:rsidRPr="009E273E">
        <w:rPr>
          <w:rFonts w:ascii="Palatino Linotype" w:hAnsi="Palatino Linotype"/>
          <w:sz w:val="24"/>
          <w:szCs w:val="24"/>
          <w:lang w:val="en-US"/>
        </w:rPr>
        <w:t>The essence of the teacher's activity lies in the development of all components of the communicative activity of the student's personality, facilitating the conditions of its adaptation and socialization, and promoting the comprehensive development.</w:t>
      </w:r>
      <w:r w:rsidR="005E760D">
        <w:rPr>
          <w:rFonts w:ascii="Palatino Linotype" w:hAnsi="Palatino Linotype"/>
          <w:sz w:val="24"/>
          <w:szCs w:val="24"/>
          <w:lang w:val="en-US"/>
        </w:rPr>
        <w:t xml:space="preserve"> </w:t>
      </w:r>
      <w:r w:rsidRPr="009E273E">
        <w:rPr>
          <w:rFonts w:ascii="Palatino Linotype" w:hAnsi="Palatino Linotype"/>
          <w:sz w:val="24"/>
          <w:szCs w:val="24"/>
          <w:lang w:val="en-US"/>
        </w:rPr>
        <w:t>Achieving this goal is possible through the joint work of a team of specialists who develops a unified program of communication development of the student with speech disorders, assists in the process of socialization and communication development, correction.</w:t>
      </w:r>
    </w:p>
    <w:p w14:paraId="47233354" w14:textId="77777777" w:rsidR="00D25C2A" w:rsidRPr="009E273E" w:rsidRDefault="00180F4C" w:rsidP="005E760D">
      <w:pPr>
        <w:spacing w:line="276" w:lineRule="auto"/>
        <w:ind w:firstLine="720"/>
        <w:jc w:val="both"/>
        <w:rPr>
          <w:rFonts w:ascii="Palatino Linotype" w:hAnsi="Palatino Linotype"/>
          <w:sz w:val="24"/>
          <w:szCs w:val="24"/>
          <w:lang w:val="en-US"/>
        </w:rPr>
      </w:pPr>
      <w:r w:rsidRPr="009E273E">
        <w:rPr>
          <w:rFonts w:ascii="Palatino Linotype" w:hAnsi="Palatino Linotype"/>
          <w:sz w:val="24"/>
          <w:szCs w:val="24"/>
          <w:lang w:val="en-US"/>
        </w:rPr>
        <w:t>The content of the development work of teachers with elementary school students with speech impairment is to fill lessons, additional and corrective lessons, educational activities with different techniques, methods and forms of work that allow to activate the speech of children, include them in various types of communication activities. At the same time, it is necessary to use the latest technologies, non-traditional forms, game methods and situations, which are aimed at activating and consolidating communication skills, forming the necessary traits and qualities of a person for his complete communication.</w:t>
      </w:r>
    </w:p>
    <w:p w14:paraId="20E2D178" w14:textId="77777777" w:rsidR="00D25C2A" w:rsidRPr="009E273E" w:rsidRDefault="00180F4C" w:rsidP="009E273E">
      <w:pPr>
        <w:spacing w:line="276" w:lineRule="auto"/>
        <w:jc w:val="both"/>
        <w:rPr>
          <w:rFonts w:ascii="Palatino Linotype" w:hAnsi="Palatino Linotype"/>
          <w:sz w:val="24"/>
          <w:szCs w:val="24"/>
          <w:lang w:val="en-US"/>
        </w:rPr>
      </w:pPr>
      <w:r w:rsidRPr="009E273E">
        <w:rPr>
          <w:rFonts w:ascii="Palatino Linotype" w:hAnsi="Palatino Linotype"/>
          <w:sz w:val="24"/>
          <w:szCs w:val="24"/>
          <w:lang w:val="en-US"/>
        </w:rPr>
        <w:tab/>
        <w:t>Noteworthy are the techniques of working with younger students, which allow you to simulate communication situations (watching movies, presentations, play-dramatization, game situations, virtual tours and more), expand the vocabulary of students and enrich their communicative experience. That is why the educational institution needs to create a developmental communication environment in which it will be comfortable to communicate with each other without exception to the students. In this sense, it is necessary to saturate the development environment with different types of games (didactic, developmental, communicative, motor, musical, stage plays, dramatization games, etc.), which creates a relaxed atmosphere of communication and understanding between students; to put into practice the use of psychological gymnastics to train students' ability to communicate and express their opinions correctly; to organize and hold conversations, consultations. It is equally important to conduct psychological training for schoolchildren by a school psychologist with the support of teachers and parents of students. These trainings allow you to get to know the children themselves, reveal their inner world and desires, help identify the students' opportunities, inclinations and abilities.</w:t>
      </w:r>
    </w:p>
    <w:p w14:paraId="388ABCBD" w14:textId="77777777" w:rsidR="00D25C2A" w:rsidRPr="009E273E" w:rsidRDefault="00180F4C" w:rsidP="005E760D">
      <w:pPr>
        <w:spacing w:line="276" w:lineRule="auto"/>
        <w:ind w:firstLine="360"/>
        <w:jc w:val="both"/>
        <w:rPr>
          <w:rFonts w:ascii="Palatino Linotype" w:hAnsi="Palatino Linotype"/>
          <w:sz w:val="24"/>
          <w:szCs w:val="24"/>
          <w:lang w:val="en-US"/>
        </w:rPr>
      </w:pPr>
      <w:r w:rsidRPr="009E273E">
        <w:rPr>
          <w:rFonts w:ascii="Palatino Linotype" w:hAnsi="Palatino Linotype"/>
          <w:sz w:val="24"/>
          <w:szCs w:val="24"/>
          <w:lang w:val="en-US"/>
        </w:rPr>
        <w:t>All activities of the pedagogical staff of the school in the process of developmental work with younger students with speech disorders should be based on the following basic principles, namely:</w:t>
      </w:r>
    </w:p>
    <w:p w14:paraId="2B3CB956" w14:textId="77777777" w:rsidR="00D25C2A" w:rsidRPr="009E273E" w:rsidRDefault="00180F4C" w:rsidP="009E273E">
      <w:pPr>
        <w:numPr>
          <w:ilvl w:val="0"/>
          <w:numId w:val="2"/>
        </w:numPr>
        <w:pBdr>
          <w:top w:val="nil"/>
          <w:left w:val="nil"/>
          <w:bottom w:val="nil"/>
          <w:right w:val="nil"/>
          <w:between w:val="nil"/>
        </w:pBdr>
        <w:spacing w:line="276" w:lineRule="auto"/>
        <w:jc w:val="both"/>
        <w:rPr>
          <w:rFonts w:ascii="Palatino Linotype" w:hAnsi="Palatino Linotype"/>
          <w:sz w:val="24"/>
          <w:szCs w:val="24"/>
          <w:lang w:val="en-US"/>
        </w:rPr>
      </w:pPr>
      <w:r w:rsidRPr="009E273E">
        <w:rPr>
          <w:rFonts w:ascii="Palatino Linotype" w:hAnsi="Palatino Linotype"/>
          <w:sz w:val="24"/>
          <w:szCs w:val="24"/>
          <w:lang w:val="en-US"/>
        </w:rPr>
        <w:lastRenderedPageBreak/>
        <w:t>principle of individualization of correctional and developmental work - takes into account the individual capabilities, abilities, interests of students with speech disorders; allows to identify typical features of children with various speech disorders;</w:t>
      </w:r>
    </w:p>
    <w:p w14:paraId="539EF05B" w14:textId="77777777" w:rsidR="00D25C2A" w:rsidRPr="009E273E" w:rsidRDefault="00180F4C" w:rsidP="009E273E">
      <w:pPr>
        <w:numPr>
          <w:ilvl w:val="0"/>
          <w:numId w:val="2"/>
        </w:numPr>
        <w:pBdr>
          <w:top w:val="nil"/>
          <w:left w:val="nil"/>
          <w:bottom w:val="nil"/>
          <w:right w:val="nil"/>
          <w:between w:val="nil"/>
        </w:pBdr>
        <w:spacing w:line="276" w:lineRule="auto"/>
        <w:jc w:val="both"/>
        <w:rPr>
          <w:rFonts w:ascii="Palatino Linotype" w:hAnsi="Palatino Linotype"/>
          <w:sz w:val="24"/>
          <w:szCs w:val="24"/>
          <w:lang w:val="en-US"/>
        </w:rPr>
      </w:pPr>
      <w:r w:rsidRPr="009E273E">
        <w:rPr>
          <w:rFonts w:ascii="Palatino Linotype" w:hAnsi="Palatino Linotype"/>
          <w:sz w:val="24"/>
          <w:szCs w:val="24"/>
          <w:lang w:val="en-US"/>
        </w:rPr>
        <w:t>the principle of consistency and systematicity - each subsequent stage of the teacher's corrective-developmental activity is the next step of the previous work;</w:t>
      </w:r>
    </w:p>
    <w:p w14:paraId="1377C447" w14:textId="77777777" w:rsidR="00D25C2A" w:rsidRPr="009E273E" w:rsidRDefault="00180F4C" w:rsidP="009E273E">
      <w:pPr>
        <w:numPr>
          <w:ilvl w:val="0"/>
          <w:numId w:val="2"/>
        </w:numPr>
        <w:pBdr>
          <w:top w:val="nil"/>
          <w:left w:val="nil"/>
          <w:bottom w:val="nil"/>
          <w:right w:val="nil"/>
          <w:between w:val="nil"/>
        </w:pBdr>
        <w:spacing w:line="276" w:lineRule="auto"/>
        <w:jc w:val="both"/>
        <w:rPr>
          <w:rFonts w:ascii="Palatino Linotype" w:hAnsi="Palatino Linotype"/>
          <w:sz w:val="24"/>
          <w:szCs w:val="24"/>
          <w:lang w:val="en-US"/>
        </w:rPr>
      </w:pPr>
      <w:r w:rsidRPr="009E273E">
        <w:rPr>
          <w:rFonts w:ascii="Palatino Linotype" w:hAnsi="Palatino Linotype"/>
          <w:sz w:val="24"/>
          <w:szCs w:val="24"/>
          <w:lang w:val="en-US"/>
        </w:rPr>
        <w:t>the principle of the communicative approach is to develop the skills and skills necessary for full communication and interaction of the individual with speech disorders, his painless adaptation and socialization in the environment of peers;</w:t>
      </w:r>
    </w:p>
    <w:p w14:paraId="74B19CE0" w14:textId="77777777" w:rsidR="00D25C2A" w:rsidRPr="009E273E" w:rsidRDefault="00180F4C" w:rsidP="009E273E">
      <w:pPr>
        <w:numPr>
          <w:ilvl w:val="0"/>
          <w:numId w:val="2"/>
        </w:numPr>
        <w:pBdr>
          <w:top w:val="nil"/>
          <w:left w:val="nil"/>
          <w:bottom w:val="nil"/>
          <w:right w:val="nil"/>
          <w:between w:val="nil"/>
        </w:pBdr>
        <w:spacing w:line="276" w:lineRule="auto"/>
        <w:jc w:val="both"/>
        <w:rPr>
          <w:rFonts w:ascii="Palatino Linotype" w:hAnsi="Palatino Linotype"/>
          <w:sz w:val="24"/>
          <w:szCs w:val="24"/>
          <w:lang w:val="en-US"/>
        </w:rPr>
      </w:pPr>
      <w:r w:rsidRPr="009E273E">
        <w:rPr>
          <w:rFonts w:ascii="Palatino Linotype" w:hAnsi="Palatino Linotype"/>
          <w:sz w:val="24"/>
          <w:szCs w:val="24"/>
          <w:lang w:val="en-US"/>
        </w:rPr>
        <w:t>principle of activity approach - taking into account the structure of communicative activity of students with speech disorders in the course of correction and development work with them;</w:t>
      </w:r>
    </w:p>
    <w:p w14:paraId="5CDC2958" w14:textId="77777777" w:rsidR="00D25C2A" w:rsidRPr="009E273E" w:rsidRDefault="00180F4C" w:rsidP="009E273E">
      <w:pPr>
        <w:numPr>
          <w:ilvl w:val="0"/>
          <w:numId w:val="2"/>
        </w:numPr>
        <w:pBdr>
          <w:top w:val="nil"/>
          <w:left w:val="nil"/>
          <w:bottom w:val="nil"/>
          <w:right w:val="nil"/>
          <w:between w:val="nil"/>
        </w:pBdr>
        <w:spacing w:line="276" w:lineRule="auto"/>
        <w:jc w:val="both"/>
        <w:rPr>
          <w:rFonts w:ascii="Palatino Linotype" w:hAnsi="Palatino Linotype"/>
          <w:sz w:val="24"/>
          <w:szCs w:val="24"/>
          <w:lang w:val="en-US"/>
        </w:rPr>
      </w:pPr>
      <w:r w:rsidRPr="009E273E">
        <w:rPr>
          <w:rFonts w:ascii="Palatino Linotype" w:hAnsi="Palatino Linotype"/>
          <w:sz w:val="24"/>
          <w:szCs w:val="24"/>
          <w:lang w:val="en-US"/>
        </w:rPr>
        <w:t>the principle of integrative approach - consolidation of the acquired knowledge, formed abilities and skills of speech of students in different spheres of their life activity (in the process of studying, participation in different types of activities, extra-curricular work);</w:t>
      </w:r>
    </w:p>
    <w:p w14:paraId="052B0B6F" w14:textId="77777777" w:rsidR="00D25C2A" w:rsidRPr="009E273E" w:rsidRDefault="00180F4C" w:rsidP="009E273E">
      <w:pPr>
        <w:numPr>
          <w:ilvl w:val="0"/>
          <w:numId w:val="2"/>
        </w:numPr>
        <w:pBdr>
          <w:top w:val="nil"/>
          <w:left w:val="nil"/>
          <w:bottom w:val="nil"/>
          <w:right w:val="nil"/>
          <w:between w:val="nil"/>
        </w:pBdr>
        <w:spacing w:line="276" w:lineRule="auto"/>
        <w:jc w:val="both"/>
        <w:rPr>
          <w:rFonts w:ascii="Palatino Linotype" w:hAnsi="Palatino Linotype"/>
          <w:sz w:val="24"/>
          <w:szCs w:val="24"/>
          <w:lang w:val="en-US"/>
        </w:rPr>
      </w:pPr>
      <w:r w:rsidRPr="009E273E">
        <w:rPr>
          <w:rFonts w:ascii="Palatino Linotype" w:hAnsi="Palatino Linotype"/>
          <w:sz w:val="24"/>
          <w:szCs w:val="24"/>
          <w:lang w:val="en-US"/>
        </w:rPr>
        <w:t>the principle of semiotic specialization of communication - designed to develop the skills and communication skills of students with reliance on their non-verbal communication skills;</w:t>
      </w:r>
    </w:p>
    <w:p w14:paraId="5F625B78" w14:textId="77777777" w:rsidR="00D25C2A" w:rsidRPr="009E273E" w:rsidRDefault="00180F4C" w:rsidP="009E273E">
      <w:pPr>
        <w:numPr>
          <w:ilvl w:val="0"/>
          <w:numId w:val="2"/>
        </w:numPr>
        <w:pBdr>
          <w:top w:val="nil"/>
          <w:left w:val="nil"/>
          <w:bottom w:val="nil"/>
          <w:right w:val="nil"/>
          <w:between w:val="nil"/>
        </w:pBdr>
        <w:spacing w:line="276" w:lineRule="auto"/>
        <w:jc w:val="both"/>
        <w:rPr>
          <w:rFonts w:ascii="Palatino Linotype" w:hAnsi="Palatino Linotype"/>
          <w:sz w:val="24"/>
          <w:szCs w:val="24"/>
          <w:lang w:val="en-US"/>
        </w:rPr>
      </w:pPr>
      <w:r w:rsidRPr="009E273E">
        <w:rPr>
          <w:rFonts w:ascii="Palatino Linotype" w:hAnsi="Palatino Linotype"/>
          <w:sz w:val="24"/>
          <w:szCs w:val="24"/>
          <w:lang w:val="en-US"/>
        </w:rPr>
        <w:t>cognitive-behavioral principle - the development of communication skills and skills of students in the complex (a combination of all possible means, techniques, forms, methods of correction and development work, expanding the communication experience);</w:t>
      </w:r>
    </w:p>
    <w:p w14:paraId="5B5BE2A2" w14:textId="77777777" w:rsidR="00D25C2A" w:rsidRPr="009E273E" w:rsidRDefault="00180F4C" w:rsidP="009E273E">
      <w:pPr>
        <w:numPr>
          <w:ilvl w:val="0"/>
          <w:numId w:val="2"/>
        </w:numPr>
        <w:pBdr>
          <w:top w:val="nil"/>
          <w:left w:val="nil"/>
          <w:bottom w:val="nil"/>
          <w:right w:val="nil"/>
          <w:between w:val="nil"/>
        </w:pBdr>
        <w:spacing w:line="276" w:lineRule="auto"/>
        <w:jc w:val="both"/>
        <w:rPr>
          <w:rFonts w:ascii="Palatino Linotype" w:hAnsi="Palatino Linotype"/>
          <w:sz w:val="24"/>
          <w:szCs w:val="24"/>
          <w:lang w:val="en-US"/>
        </w:rPr>
      </w:pPr>
      <w:r w:rsidRPr="009E273E">
        <w:rPr>
          <w:rFonts w:ascii="Palatino Linotype" w:hAnsi="Palatino Linotype"/>
          <w:sz w:val="24"/>
          <w:szCs w:val="24"/>
          <w:lang w:val="en-US"/>
        </w:rPr>
        <w:t>principle of modeling - alternation of models of psychological and correction influence on formation of communication skills of younger students, etc.</w:t>
      </w:r>
    </w:p>
    <w:p w14:paraId="6F124B19" w14:textId="77777777" w:rsidR="00D25C2A" w:rsidRPr="009E273E" w:rsidRDefault="00180F4C" w:rsidP="009E273E">
      <w:pPr>
        <w:spacing w:line="276" w:lineRule="auto"/>
        <w:ind w:firstLine="708"/>
        <w:jc w:val="both"/>
        <w:rPr>
          <w:rFonts w:ascii="Palatino Linotype" w:hAnsi="Palatino Linotype"/>
          <w:sz w:val="24"/>
          <w:szCs w:val="24"/>
          <w:lang w:val="en-US"/>
        </w:rPr>
      </w:pPr>
      <w:r w:rsidRPr="009E273E">
        <w:rPr>
          <w:rFonts w:ascii="Palatino Linotype" w:hAnsi="Palatino Linotype"/>
          <w:sz w:val="24"/>
          <w:szCs w:val="24"/>
          <w:lang w:val="en-US"/>
        </w:rPr>
        <w:t xml:space="preserve">Involvement of younger students in various forms of communication (conversations, dialogue, reading and translation of books, play activities) aims to increase the interest of younger students in communicative interaction with other students and teachers, to satisfy their needs for communication and realization of their own ideas through verbal expression. Conducting dialogue, maintaining conversation, seeking and reproducing information serve not only to develop the skills and communication skills of younger students with speech disorders, but also to enhance their communication experience, unlock potential, and develop self-actualization skills. The process of developing students' communicative competence with all its components is difficult and involves diagnosing a person's level of willingness to communicate, </w:t>
      </w:r>
      <w:r w:rsidRPr="009E273E">
        <w:rPr>
          <w:rFonts w:ascii="Palatino Linotype" w:hAnsi="Palatino Linotype"/>
          <w:sz w:val="24"/>
          <w:szCs w:val="24"/>
          <w:lang w:val="en-US"/>
        </w:rPr>
        <w:lastRenderedPageBreak/>
        <w:t>developing his or her skills for interaction, interest in communication and expanding the circle of communication. It includes the study of the inner world of the pupils, the establishment of their educational opportunities, communication skills, natural abilities. Therefore, the system of correction and development work with this category of students occurs in several stages (Fig. 1):</w:t>
      </w:r>
    </w:p>
    <w:p w14:paraId="2BD7EDA7" w14:textId="77777777" w:rsidR="00D25C2A" w:rsidRPr="009E273E" w:rsidRDefault="00180F4C">
      <w:pPr>
        <w:spacing w:line="360" w:lineRule="auto"/>
        <w:jc w:val="both"/>
        <w:rPr>
          <w:rFonts w:ascii="Palatino Linotype" w:hAnsi="Palatino Linotype"/>
          <w:sz w:val="24"/>
          <w:szCs w:val="24"/>
        </w:rPr>
      </w:pPr>
      <w:r w:rsidRPr="009E273E">
        <w:rPr>
          <w:rFonts w:ascii="Palatino Linotype" w:hAnsi="Palatino Linotype"/>
          <w:noProof/>
          <w:sz w:val="24"/>
          <w:szCs w:val="24"/>
        </w:rPr>
        <mc:AlternateContent>
          <mc:Choice Requires="wpg">
            <w:drawing>
              <wp:inline distT="0" distB="0" distL="0" distR="0" wp14:anchorId="183A8358" wp14:editId="17CD85E8">
                <wp:extent cx="5915025" cy="3829050"/>
                <wp:effectExtent l="0" t="0" r="0" b="0"/>
                <wp:docPr id="1" name="Группа 1"/>
                <wp:cNvGraphicFramePr/>
                <a:graphic xmlns:a="http://schemas.openxmlformats.org/drawingml/2006/main">
                  <a:graphicData uri="http://schemas.microsoft.com/office/word/2010/wordprocessingGroup">
                    <wpg:wgp>
                      <wpg:cNvGrpSpPr/>
                      <wpg:grpSpPr>
                        <a:xfrm>
                          <a:off x="0" y="0"/>
                          <a:ext cx="5915025" cy="3829050"/>
                          <a:chOff x="0" y="0"/>
                          <a:chExt cx="5915025" cy="3829050"/>
                        </a:xfrm>
                      </wpg:grpSpPr>
                      <wpg:grpSp>
                        <wpg:cNvPr id="2" name="Группа 2"/>
                        <wpg:cNvGrpSpPr/>
                        <wpg:grpSpPr>
                          <a:xfrm>
                            <a:off x="0" y="0"/>
                            <a:ext cx="5915025" cy="3829050"/>
                            <a:chOff x="0" y="0"/>
                            <a:chExt cx="5915025" cy="3829050"/>
                          </a:xfrm>
                        </wpg:grpSpPr>
                        <wps:wsp>
                          <wps:cNvPr id="3" name="Прямоугольник 3"/>
                          <wps:cNvSpPr/>
                          <wps:spPr>
                            <a:xfrm>
                              <a:off x="0" y="0"/>
                              <a:ext cx="5915025" cy="3829050"/>
                            </a:xfrm>
                            <a:prstGeom prst="rect">
                              <a:avLst/>
                            </a:prstGeom>
                            <a:noFill/>
                            <a:ln>
                              <a:noFill/>
                            </a:ln>
                          </wps:spPr>
                          <wps:txbx>
                            <w:txbxContent>
                              <w:p w14:paraId="4296D750" w14:textId="77777777" w:rsidR="00D25C2A" w:rsidRDefault="00D25C2A">
                                <w:pPr>
                                  <w:spacing w:after="0" w:line="240" w:lineRule="auto"/>
                                  <w:textDirection w:val="btLr"/>
                                </w:pPr>
                              </w:p>
                            </w:txbxContent>
                          </wps:txbx>
                          <wps:bodyPr spcFirstLastPara="1" wrap="square" lIns="91425" tIns="91425" rIns="91425" bIns="91425" anchor="ctr" anchorCtr="0">
                            <a:noAutofit/>
                          </wps:bodyPr>
                        </wps:wsp>
                        <wps:wsp>
                          <wps:cNvPr id="4" name="Полилиния: фигура 4"/>
                          <wps:cNvSpPr/>
                          <wps:spPr>
                            <a:xfrm>
                              <a:off x="4731027" y="2305372"/>
                              <a:ext cx="91440" cy="429399"/>
                            </a:xfrm>
                            <a:custGeom>
                              <a:avLst/>
                              <a:gdLst/>
                              <a:ahLst/>
                              <a:cxnLst/>
                              <a:rect l="l" t="t" r="r" b="b"/>
                              <a:pathLst>
                                <a:path w="120000" h="120000" extrusionOk="0">
                                  <a:moveTo>
                                    <a:pt x="60000" y="0"/>
                                  </a:moveTo>
                                  <a:lnTo>
                                    <a:pt x="6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Pr id="5" name="Полилиния: фигура 5"/>
                          <wps:cNvSpPr/>
                          <wps:spPr>
                            <a:xfrm>
                              <a:off x="3114669" y="938430"/>
                              <a:ext cx="1662077" cy="429399"/>
                            </a:xfrm>
                            <a:custGeom>
                              <a:avLst/>
                              <a:gdLst/>
                              <a:ahLst/>
                              <a:cxnLst/>
                              <a:rect l="l" t="t" r="r" b="b"/>
                              <a:pathLst>
                                <a:path w="120000" h="120000" extrusionOk="0">
                                  <a:moveTo>
                                    <a:pt x="0" y="0"/>
                                  </a:moveTo>
                                  <a:lnTo>
                                    <a:pt x="0" y="81777"/>
                                  </a:lnTo>
                                  <a:lnTo>
                                    <a:pt x="120000" y="81777"/>
                                  </a:lnTo>
                                  <a:lnTo>
                                    <a:pt x="120000" y="120000"/>
                                  </a:lnTo>
                                </a:path>
                              </a:pathLst>
                            </a:custGeom>
                            <a:noFill/>
                            <a:ln w="12700" cap="flat" cmpd="sng">
                              <a:solidFill>
                                <a:srgbClr val="345A99"/>
                              </a:solidFill>
                              <a:prstDash val="solid"/>
                              <a:miter lim="800000"/>
                              <a:headEnd type="none" w="sm" len="sm"/>
                              <a:tailEnd type="none" w="sm" len="sm"/>
                            </a:ln>
                          </wps:spPr>
                          <wps:bodyPr spcFirstLastPara="1" wrap="square" lIns="91425" tIns="91425" rIns="91425" bIns="91425" anchor="ctr" anchorCtr="0">
                            <a:noAutofit/>
                          </wps:bodyPr>
                        </wps:wsp>
                        <wps:wsp>
                          <wps:cNvPr id="6" name="Полилиния: фигура 6"/>
                          <wps:cNvSpPr/>
                          <wps:spPr>
                            <a:xfrm>
                              <a:off x="1870558" y="2305372"/>
                              <a:ext cx="998986" cy="429399"/>
                            </a:xfrm>
                            <a:custGeom>
                              <a:avLst/>
                              <a:gdLst/>
                              <a:ahLst/>
                              <a:cxnLst/>
                              <a:rect l="l" t="t" r="r" b="b"/>
                              <a:pathLst>
                                <a:path w="120000" h="120000" extrusionOk="0">
                                  <a:moveTo>
                                    <a:pt x="0" y="0"/>
                                  </a:moveTo>
                                  <a:lnTo>
                                    <a:pt x="0" y="81777"/>
                                  </a:lnTo>
                                  <a:lnTo>
                                    <a:pt x="120000" y="81777"/>
                                  </a:lnTo>
                                  <a:lnTo>
                                    <a:pt x="12000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Pr id="7" name="Полилиния: фигура 7"/>
                          <wps:cNvSpPr/>
                          <wps:spPr>
                            <a:xfrm>
                              <a:off x="968285" y="2305372"/>
                              <a:ext cx="902272" cy="429399"/>
                            </a:xfrm>
                            <a:custGeom>
                              <a:avLst/>
                              <a:gdLst/>
                              <a:ahLst/>
                              <a:cxnLst/>
                              <a:rect l="l" t="t" r="r" b="b"/>
                              <a:pathLst>
                                <a:path w="120000" h="120000" extrusionOk="0">
                                  <a:moveTo>
                                    <a:pt x="120000" y="0"/>
                                  </a:moveTo>
                                  <a:lnTo>
                                    <a:pt x="120000" y="81777"/>
                                  </a:lnTo>
                                  <a:lnTo>
                                    <a:pt x="0" y="81777"/>
                                  </a:lnTo>
                                  <a:lnTo>
                                    <a:pt x="0" y="120000"/>
                                  </a:lnTo>
                                </a:path>
                              </a:pathLst>
                            </a:custGeom>
                            <a:noFill/>
                            <a:ln w="12700" cap="flat" cmpd="sng">
                              <a:solidFill>
                                <a:srgbClr val="3A66B1"/>
                              </a:solidFill>
                              <a:prstDash val="solid"/>
                              <a:miter lim="800000"/>
                              <a:headEnd type="none" w="sm" len="sm"/>
                              <a:tailEnd type="none" w="sm" len="sm"/>
                            </a:ln>
                          </wps:spPr>
                          <wps:bodyPr spcFirstLastPara="1" wrap="square" lIns="91425" tIns="91425" rIns="91425" bIns="91425" anchor="ctr" anchorCtr="0">
                            <a:noAutofit/>
                          </wps:bodyPr>
                        </wps:wsp>
                        <wps:wsp>
                          <wps:cNvPr id="8" name="Полилиния: фигура 8"/>
                          <wps:cNvSpPr/>
                          <wps:spPr>
                            <a:xfrm>
                              <a:off x="1870558" y="938430"/>
                              <a:ext cx="1244110" cy="429399"/>
                            </a:xfrm>
                            <a:custGeom>
                              <a:avLst/>
                              <a:gdLst/>
                              <a:ahLst/>
                              <a:cxnLst/>
                              <a:rect l="l" t="t" r="r" b="b"/>
                              <a:pathLst>
                                <a:path w="120000" h="120000" extrusionOk="0">
                                  <a:moveTo>
                                    <a:pt x="120000" y="0"/>
                                  </a:moveTo>
                                  <a:lnTo>
                                    <a:pt x="120000" y="81777"/>
                                  </a:lnTo>
                                  <a:lnTo>
                                    <a:pt x="0" y="81777"/>
                                  </a:lnTo>
                                  <a:lnTo>
                                    <a:pt x="0" y="120000"/>
                                  </a:lnTo>
                                </a:path>
                              </a:pathLst>
                            </a:custGeom>
                            <a:noFill/>
                            <a:ln w="12700" cap="flat" cmpd="sng">
                              <a:solidFill>
                                <a:srgbClr val="345A99"/>
                              </a:solidFill>
                              <a:prstDash val="solid"/>
                              <a:miter lim="800000"/>
                              <a:headEnd type="none" w="sm" len="sm"/>
                              <a:tailEnd type="none" w="sm" len="sm"/>
                            </a:ln>
                          </wps:spPr>
                          <wps:bodyPr spcFirstLastPara="1" wrap="square" lIns="91425" tIns="91425" rIns="91425" bIns="91425" anchor="ctr" anchorCtr="0">
                            <a:noAutofit/>
                          </wps:bodyPr>
                        </wps:wsp>
                        <wps:wsp>
                          <wps:cNvPr id="9" name="Прямоугольник: скругленные углы 9"/>
                          <wps:cNvSpPr/>
                          <wps:spPr>
                            <a:xfrm>
                              <a:off x="2202388" y="887"/>
                              <a:ext cx="1824562" cy="937543"/>
                            </a:xfrm>
                            <a:prstGeom prst="roundRect">
                              <a:avLst>
                                <a:gd name="adj" fmla="val 10000"/>
                              </a:avLst>
                            </a:prstGeom>
                            <a:gradFill>
                              <a:gsLst>
                                <a:gs pos="0">
                                  <a:srgbClr val="F5F7FC"/>
                                </a:gs>
                                <a:gs pos="74000">
                                  <a:srgbClr val="A9BEE4"/>
                                </a:gs>
                                <a:gs pos="83000">
                                  <a:srgbClr val="A9BEE4"/>
                                </a:gs>
                                <a:gs pos="100000">
                                  <a:srgbClr val="C5D3ED"/>
                                </a:gs>
                              </a:gsLst>
                              <a:lin ang="5400000" scaled="0"/>
                            </a:gradFill>
                            <a:ln w="12700" cap="flat" cmpd="sng">
                              <a:solidFill>
                                <a:schemeClr val="lt1"/>
                              </a:solidFill>
                              <a:prstDash val="solid"/>
                              <a:miter lim="800000"/>
                              <a:headEnd type="none" w="sm" len="sm"/>
                              <a:tailEnd type="none" w="sm" len="sm"/>
                            </a:ln>
                          </wps:spPr>
                          <wps:txbx>
                            <w:txbxContent>
                              <w:p w14:paraId="301B4070" w14:textId="77777777" w:rsidR="00D25C2A" w:rsidRDefault="00D25C2A">
                                <w:pPr>
                                  <w:spacing w:after="0" w:line="240" w:lineRule="auto"/>
                                  <w:textDirection w:val="btLr"/>
                                </w:pPr>
                              </w:p>
                            </w:txbxContent>
                          </wps:txbx>
                          <wps:bodyPr spcFirstLastPara="1" wrap="square" lIns="91425" tIns="91425" rIns="91425" bIns="91425" anchor="ctr" anchorCtr="0">
                            <a:noAutofit/>
                          </wps:bodyPr>
                        </wps:wsp>
                        <wps:wsp>
                          <wps:cNvPr id="10" name="Прямоугольник: скругленные углы 10"/>
                          <wps:cNvSpPr/>
                          <wps:spPr>
                            <a:xfrm>
                              <a:off x="2366437" y="156734"/>
                              <a:ext cx="1824562" cy="937543"/>
                            </a:xfrm>
                            <a:prstGeom prst="roundRect">
                              <a:avLst>
                                <a:gd name="adj" fmla="val 10000"/>
                              </a:avLst>
                            </a:prstGeom>
                            <a:solidFill>
                              <a:schemeClr val="lt1">
                                <a:alpha val="89803"/>
                              </a:schemeClr>
                            </a:solidFill>
                            <a:ln w="12700" cap="flat" cmpd="sng">
                              <a:solidFill>
                                <a:srgbClr val="4372C3"/>
                              </a:solidFill>
                              <a:prstDash val="solid"/>
                              <a:miter lim="800000"/>
                              <a:headEnd type="none" w="sm" len="sm"/>
                              <a:tailEnd type="none" w="sm" len="sm"/>
                            </a:ln>
                          </wps:spPr>
                          <wps:txbx>
                            <w:txbxContent>
                              <w:p w14:paraId="7D6E1408" w14:textId="77777777" w:rsidR="00D25C2A" w:rsidRDefault="00D25C2A">
                                <w:pPr>
                                  <w:spacing w:after="0" w:line="240" w:lineRule="auto"/>
                                  <w:textDirection w:val="btLr"/>
                                </w:pPr>
                              </w:p>
                            </w:txbxContent>
                          </wps:txbx>
                          <wps:bodyPr spcFirstLastPara="1" wrap="square" lIns="91425" tIns="91425" rIns="91425" bIns="91425" anchor="ctr" anchorCtr="0">
                            <a:noAutofit/>
                          </wps:bodyPr>
                        </wps:wsp>
                        <wps:wsp>
                          <wps:cNvPr id="11" name="Надпись 11"/>
                          <wps:cNvSpPr txBox="1"/>
                          <wps:spPr>
                            <a:xfrm>
                              <a:off x="2393897" y="184194"/>
                              <a:ext cx="1769642" cy="882623"/>
                            </a:xfrm>
                            <a:prstGeom prst="rect">
                              <a:avLst/>
                            </a:prstGeom>
                            <a:noFill/>
                            <a:ln>
                              <a:noFill/>
                            </a:ln>
                          </wps:spPr>
                          <wps:txbx>
                            <w:txbxContent>
                              <w:p w14:paraId="374ADB81" w14:textId="77777777" w:rsidR="00D25C2A" w:rsidRPr="009E273E" w:rsidRDefault="00180F4C">
                                <w:pPr>
                                  <w:spacing w:after="0" w:line="215" w:lineRule="auto"/>
                                  <w:jc w:val="center"/>
                                  <w:textDirection w:val="btLr"/>
                                  <w:rPr>
                                    <w:lang w:val="en-US"/>
                                  </w:rPr>
                                </w:pPr>
                                <w:r w:rsidRPr="009E273E">
                                  <w:rPr>
                                    <w:rFonts w:ascii="Times New Roman" w:eastAsia="Times New Roman" w:hAnsi="Times New Roman" w:cs="Times New Roman"/>
                                    <w:color w:val="000000"/>
                                    <w:sz w:val="24"/>
                                    <w:lang w:val="en-US"/>
                                  </w:rPr>
                                  <w:t>Correctional and development work with younger students</w:t>
                                </w:r>
                              </w:p>
                            </w:txbxContent>
                          </wps:txbx>
                          <wps:bodyPr spcFirstLastPara="1" wrap="square" lIns="45700" tIns="45700" rIns="45700" bIns="45700" anchor="ctr" anchorCtr="0">
                            <a:noAutofit/>
                          </wps:bodyPr>
                        </wps:wsp>
                        <wps:wsp>
                          <wps:cNvPr id="12" name="Прямоугольник: скругленные углы 12"/>
                          <wps:cNvSpPr/>
                          <wps:spPr>
                            <a:xfrm>
                              <a:off x="714368" y="1367829"/>
                              <a:ext cx="2312379" cy="937543"/>
                            </a:xfrm>
                            <a:prstGeom prst="roundRect">
                              <a:avLst>
                                <a:gd name="adj" fmla="val 10000"/>
                              </a:avLst>
                            </a:prstGeom>
                            <a:gradFill>
                              <a:gsLst>
                                <a:gs pos="0">
                                  <a:srgbClr val="F5F7FC"/>
                                </a:gs>
                                <a:gs pos="74000">
                                  <a:srgbClr val="A9BEE4"/>
                                </a:gs>
                                <a:gs pos="83000">
                                  <a:srgbClr val="A9BEE4"/>
                                </a:gs>
                                <a:gs pos="100000">
                                  <a:srgbClr val="C5D3ED"/>
                                </a:gs>
                              </a:gsLst>
                              <a:lin ang="5400000" scaled="0"/>
                            </a:gradFill>
                            <a:ln w="12700" cap="flat" cmpd="sng">
                              <a:solidFill>
                                <a:schemeClr val="lt1"/>
                              </a:solidFill>
                              <a:prstDash val="solid"/>
                              <a:miter lim="800000"/>
                              <a:headEnd type="none" w="sm" len="sm"/>
                              <a:tailEnd type="none" w="sm" len="sm"/>
                            </a:ln>
                          </wps:spPr>
                          <wps:txbx>
                            <w:txbxContent>
                              <w:p w14:paraId="4BF9CF68" w14:textId="77777777" w:rsidR="00D25C2A" w:rsidRDefault="00D25C2A">
                                <w:pPr>
                                  <w:spacing w:after="0" w:line="240" w:lineRule="auto"/>
                                  <w:textDirection w:val="btLr"/>
                                </w:pPr>
                              </w:p>
                            </w:txbxContent>
                          </wps:txbx>
                          <wps:bodyPr spcFirstLastPara="1" wrap="square" lIns="91425" tIns="91425" rIns="91425" bIns="91425" anchor="ctr" anchorCtr="0">
                            <a:noAutofit/>
                          </wps:bodyPr>
                        </wps:wsp>
                        <wps:wsp>
                          <wps:cNvPr id="13" name="Прямоугольник: скругленные углы 13"/>
                          <wps:cNvSpPr/>
                          <wps:spPr>
                            <a:xfrm>
                              <a:off x="878417" y="1523677"/>
                              <a:ext cx="2312379" cy="937543"/>
                            </a:xfrm>
                            <a:prstGeom prst="roundRect">
                              <a:avLst>
                                <a:gd name="adj" fmla="val 10000"/>
                              </a:avLst>
                            </a:prstGeom>
                            <a:solidFill>
                              <a:schemeClr val="lt1">
                                <a:alpha val="89803"/>
                              </a:schemeClr>
                            </a:solidFill>
                            <a:ln w="12700" cap="flat" cmpd="sng">
                              <a:solidFill>
                                <a:srgbClr val="4372C3"/>
                              </a:solidFill>
                              <a:prstDash val="solid"/>
                              <a:miter lim="800000"/>
                              <a:headEnd type="none" w="sm" len="sm"/>
                              <a:tailEnd type="none" w="sm" len="sm"/>
                            </a:ln>
                          </wps:spPr>
                          <wps:txbx>
                            <w:txbxContent>
                              <w:p w14:paraId="328D8393" w14:textId="77777777" w:rsidR="00D25C2A" w:rsidRDefault="00D25C2A">
                                <w:pPr>
                                  <w:spacing w:after="0" w:line="240" w:lineRule="auto"/>
                                  <w:textDirection w:val="btLr"/>
                                </w:pPr>
                              </w:p>
                            </w:txbxContent>
                          </wps:txbx>
                          <wps:bodyPr spcFirstLastPara="1" wrap="square" lIns="91425" tIns="91425" rIns="91425" bIns="91425" anchor="ctr" anchorCtr="0">
                            <a:noAutofit/>
                          </wps:bodyPr>
                        </wps:wsp>
                        <wps:wsp>
                          <wps:cNvPr id="14" name="Надпись 14"/>
                          <wps:cNvSpPr txBox="1"/>
                          <wps:spPr>
                            <a:xfrm>
                              <a:off x="905877" y="1551137"/>
                              <a:ext cx="2257459" cy="882623"/>
                            </a:xfrm>
                            <a:prstGeom prst="rect">
                              <a:avLst/>
                            </a:prstGeom>
                            <a:noFill/>
                            <a:ln>
                              <a:noFill/>
                            </a:ln>
                          </wps:spPr>
                          <wps:txbx>
                            <w:txbxContent>
                              <w:p w14:paraId="08AD9A39" w14:textId="77777777" w:rsidR="00D25C2A" w:rsidRPr="009E273E" w:rsidRDefault="00180F4C">
                                <w:pPr>
                                  <w:spacing w:after="0" w:line="215" w:lineRule="auto"/>
                                  <w:jc w:val="center"/>
                                  <w:textDirection w:val="btLr"/>
                                  <w:rPr>
                                    <w:lang w:val="en-US"/>
                                  </w:rPr>
                                </w:pPr>
                                <w:r w:rsidRPr="009E273E">
                                  <w:rPr>
                                    <w:rFonts w:ascii="Times New Roman" w:eastAsia="Times New Roman" w:hAnsi="Times New Roman" w:cs="Times New Roman"/>
                                    <w:i/>
                                    <w:color w:val="000000"/>
                                    <w:sz w:val="20"/>
                                    <w:lang w:val="en-US"/>
                                  </w:rPr>
                                  <w:t>informative-activation stage</w:t>
                                </w:r>
                                <w:r w:rsidRPr="009E273E">
                                  <w:rPr>
                                    <w:rFonts w:ascii="Times New Roman" w:eastAsia="Times New Roman" w:hAnsi="Times New Roman" w:cs="Times New Roman"/>
                                    <w:color w:val="000000"/>
                                    <w:sz w:val="20"/>
                                    <w:lang w:val="en-US"/>
                                  </w:rPr>
                                  <w:t xml:space="preserve"> (stimulation of speech activity, development of intention, motivation of communication, activation of non-verbal communication)</w:t>
                                </w:r>
                              </w:p>
                            </w:txbxContent>
                          </wps:txbx>
                          <wps:bodyPr spcFirstLastPara="1" wrap="square" lIns="38100" tIns="38100" rIns="38100" bIns="38100" anchor="ctr" anchorCtr="0">
                            <a:noAutofit/>
                          </wps:bodyPr>
                        </wps:wsp>
                        <wps:wsp>
                          <wps:cNvPr id="15" name="Прямоугольник: скругленные углы 15"/>
                          <wps:cNvSpPr/>
                          <wps:spPr>
                            <a:xfrm>
                              <a:off x="133348" y="2734772"/>
                              <a:ext cx="1669874" cy="937543"/>
                            </a:xfrm>
                            <a:prstGeom prst="roundRect">
                              <a:avLst>
                                <a:gd name="adj" fmla="val 10000"/>
                              </a:avLst>
                            </a:prstGeom>
                            <a:gradFill>
                              <a:gsLst>
                                <a:gs pos="0">
                                  <a:srgbClr val="F5F7FC"/>
                                </a:gs>
                                <a:gs pos="74000">
                                  <a:srgbClr val="A9BEE4"/>
                                </a:gs>
                                <a:gs pos="83000">
                                  <a:srgbClr val="A9BEE4"/>
                                </a:gs>
                                <a:gs pos="100000">
                                  <a:srgbClr val="C5D3ED"/>
                                </a:gs>
                              </a:gsLst>
                              <a:lin ang="5400000" scaled="0"/>
                            </a:gradFill>
                            <a:ln w="12700" cap="flat" cmpd="sng">
                              <a:solidFill>
                                <a:schemeClr val="lt1"/>
                              </a:solidFill>
                              <a:prstDash val="solid"/>
                              <a:miter lim="800000"/>
                              <a:headEnd type="none" w="sm" len="sm"/>
                              <a:tailEnd type="none" w="sm" len="sm"/>
                            </a:ln>
                          </wps:spPr>
                          <wps:txbx>
                            <w:txbxContent>
                              <w:p w14:paraId="7786E932" w14:textId="77777777" w:rsidR="00D25C2A" w:rsidRDefault="00D25C2A">
                                <w:pPr>
                                  <w:spacing w:after="0" w:line="240" w:lineRule="auto"/>
                                  <w:textDirection w:val="btLr"/>
                                </w:pPr>
                              </w:p>
                            </w:txbxContent>
                          </wps:txbx>
                          <wps:bodyPr spcFirstLastPara="1" wrap="square" lIns="91425" tIns="91425" rIns="91425" bIns="91425" anchor="ctr" anchorCtr="0">
                            <a:noAutofit/>
                          </wps:bodyPr>
                        </wps:wsp>
                        <wps:wsp>
                          <wps:cNvPr id="16" name="Прямоугольник: скругленные углы 16"/>
                          <wps:cNvSpPr/>
                          <wps:spPr>
                            <a:xfrm>
                              <a:off x="297397" y="2890619"/>
                              <a:ext cx="1669874" cy="937543"/>
                            </a:xfrm>
                            <a:prstGeom prst="roundRect">
                              <a:avLst>
                                <a:gd name="adj" fmla="val 10000"/>
                              </a:avLst>
                            </a:prstGeom>
                            <a:solidFill>
                              <a:schemeClr val="lt1">
                                <a:alpha val="89803"/>
                              </a:schemeClr>
                            </a:solidFill>
                            <a:ln w="12700" cap="flat" cmpd="sng">
                              <a:solidFill>
                                <a:srgbClr val="4372C3"/>
                              </a:solidFill>
                              <a:prstDash val="solid"/>
                              <a:miter lim="800000"/>
                              <a:headEnd type="none" w="sm" len="sm"/>
                              <a:tailEnd type="none" w="sm" len="sm"/>
                            </a:ln>
                          </wps:spPr>
                          <wps:txbx>
                            <w:txbxContent>
                              <w:p w14:paraId="4404F7FC" w14:textId="77777777" w:rsidR="00D25C2A" w:rsidRDefault="00D25C2A">
                                <w:pPr>
                                  <w:spacing w:after="0" w:line="240" w:lineRule="auto"/>
                                  <w:textDirection w:val="btLr"/>
                                </w:pPr>
                              </w:p>
                            </w:txbxContent>
                          </wps:txbx>
                          <wps:bodyPr spcFirstLastPara="1" wrap="square" lIns="91425" tIns="91425" rIns="91425" bIns="91425" anchor="ctr" anchorCtr="0">
                            <a:noAutofit/>
                          </wps:bodyPr>
                        </wps:wsp>
                        <wps:wsp>
                          <wps:cNvPr id="17" name="Надпись 17"/>
                          <wps:cNvSpPr txBox="1"/>
                          <wps:spPr>
                            <a:xfrm>
                              <a:off x="324857" y="2918079"/>
                              <a:ext cx="1614954" cy="882623"/>
                            </a:xfrm>
                            <a:prstGeom prst="rect">
                              <a:avLst/>
                            </a:prstGeom>
                            <a:noFill/>
                            <a:ln>
                              <a:noFill/>
                            </a:ln>
                          </wps:spPr>
                          <wps:txbx>
                            <w:txbxContent>
                              <w:p w14:paraId="5B1BFEFD" w14:textId="77777777" w:rsidR="00D25C2A" w:rsidRPr="009E273E" w:rsidRDefault="00180F4C">
                                <w:pPr>
                                  <w:spacing w:after="0" w:line="215" w:lineRule="auto"/>
                                  <w:jc w:val="center"/>
                                  <w:textDirection w:val="btLr"/>
                                  <w:rPr>
                                    <w:lang w:val="en-US"/>
                                  </w:rPr>
                                </w:pPr>
                                <w:r w:rsidRPr="009E273E">
                                  <w:rPr>
                                    <w:rFonts w:ascii="Times New Roman" w:eastAsia="Times New Roman" w:hAnsi="Times New Roman" w:cs="Times New Roman"/>
                                    <w:i/>
                                    <w:color w:val="000000"/>
                                    <w:sz w:val="20"/>
                                    <w:lang w:val="en-US"/>
                                  </w:rPr>
                                  <w:t xml:space="preserve">productive-activity stage </w:t>
                                </w:r>
                                <w:r w:rsidRPr="009E273E">
                                  <w:rPr>
                                    <w:rFonts w:ascii="Times New Roman" w:eastAsia="Times New Roman" w:hAnsi="Times New Roman" w:cs="Times New Roman"/>
                                    <w:color w:val="000000"/>
                                    <w:sz w:val="20"/>
                                    <w:lang w:val="en-US"/>
                                  </w:rPr>
                                  <w:t>(encouragement, actualization of self-control, mastering of ways of finding compromises, consolidation of communication skills)</w:t>
                                </w:r>
                              </w:p>
                            </w:txbxContent>
                          </wps:txbx>
                          <wps:bodyPr spcFirstLastPara="1" wrap="square" lIns="38100" tIns="38100" rIns="38100" bIns="38100" anchor="ctr" anchorCtr="0">
                            <a:noAutofit/>
                          </wps:bodyPr>
                        </wps:wsp>
                        <wps:wsp>
                          <wps:cNvPr id="18" name="Прямоугольник: скругленные углы 18"/>
                          <wps:cNvSpPr/>
                          <wps:spPr>
                            <a:xfrm>
                              <a:off x="2131322" y="2734772"/>
                              <a:ext cx="1476445" cy="937543"/>
                            </a:xfrm>
                            <a:prstGeom prst="roundRect">
                              <a:avLst>
                                <a:gd name="adj" fmla="val 10000"/>
                              </a:avLst>
                            </a:prstGeom>
                            <a:gradFill>
                              <a:gsLst>
                                <a:gs pos="0">
                                  <a:srgbClr val="F5F7FC"/>
                                </a:gs>
                                <a:gs pos="74000">
                                  <a:srgbClr val="A9BEE4"/>
                                </a:gs>
                                <a:gs pos="83000">
                                  <a:srgbClr val="A9BEE4"/>
                                </a:gs>
                                <a:gs pos="100000">
                                  <a:srgbClr val="C5D3ED"/>
                                </a:gs>
                              </a:gsLst>
                              <a:lin ang="5400000" scaled="0"/>
                            </a:gradFill>
                            <a:ln w="12700" cap="flat" cmpd="sng">
                              <a:solidFill>
                                <a:schemeClr val="lt1"/>
                              </a:solidFill>
                              <a:prstDash val="solid"/>
                              <a:miter lim="800000"/>
                              <a:headEnd type="none" w="sm" len="sm"/>
                              <a:tailEnd type="none" w="sm" len="sm"/>
                            </a:ln>
                          </wps:spPr>
                          <wps:txbx>
                            <w:txbxContent>
                              <w:p w14:paraId="3DA4DE8C" w14:textId="77777777" w:rsidR="00D25C2A" w:rsidRDefault="00D25C2A">
                                <w:pPr>
                                  <w:spacing w:after="0" w:line="240" w:lineRule="auto"/>
                                  <w:textDirection w:val="btLr"/>
                                </w:pPr>
                              </w:p>
                            </w:txbxContent>
                          </wps:txbx>
                          <wps:bodyPr spcFirstLastPara="1" wrap="square" lIns="91425" tIns="91425" rIns="91425" bIns="91425" anchor="ctr" anchorCtr="0">
                            <a:noAutofit/>
                          </wps:bodyPr>
                        </wps:wsp>
                        <wps:wsp>
                          <wps:cNvPr id="19" name="Прямоугольник: скругленные углы 19"/>
                          <wps:cNvSpPr/>
                          <wps:spPr>
                            <a:xfrm>
                              <a:off x="2295371" y="2890619"/>
                              <a:ext cx="1476445" cy="937543"/>
                            </a:xfrm>
                            <a:prstGeom prst="roundRect">
                              <a:avLst>
                                <a:gd name="adj" fmla="val 10000"/>
                              </a:avLst>
                            </a:prstGeom>
                            <a:solidFill>
                              <a:schemeClr val="lt1">
                                <a:alpha val="89803"/>
                              </a:schemeClr>
                            </a:solidFill>
                            <a:ln w="12700" cap="flat" cmpd="sng">
                              <a:solidFill>
                                <a:srgbClr val="4372C3"/>
                              </a:solidFill>
                              <a:prstDash val="solid"/>
                              <a:miter lim="800000"/>
                              <a:headEnd type="none" w="sm" len="sm"/>
                              <a:tailEnd type="none" w="sm" len="sm"/>
                            </a:ln>
                          </wps:spPr>
                          <wps:txbx>
                            <w:txbxContent>
                              <w:p w14:paraId="3D41CB31" w14:textId="77777777" w:rsidR="00D25C2A" w:rsidRDefault="00D25C2A">
                                <w:pPr>
                                  <w:spacing w:after="0" w:line="240" w:lineRule="auto"/>
                                  <w:textDirection w:val="btLr"/>
                                </w:pPr>
                              </w:p>
                            </w:txbxContent>
                          </wps:txbx>
                          <wps:bodyPr spcFirstLastPara="1" wrap="square" lIns="91425" tIns="91425" rIns="91425" bIns="91425" anchor="ctr" anchorCtr="0">
                            <a:noAutofit/>
                          </wps:bodyPr>
                        </wps:wsp>
                        <wps:wsp>
                          <wps:cNvPr id="20" name="Надпись 20"/>
                          <wps:cNvSpPr txBox="1"/>
                          <wps:spPr>
                            <a:xfrm>
                              <a:off x="2322831" y="2918079"/>
                              <a:ext cx="1421525" cy="882623"/>
                            </a:xfrm>
                            <a:prstGeom prst="rect">
                              <a:avLst/>
                            </a:prstGeom>
                            <a:noFill/>
                            <a:ln>
                              <a:noFill/>
                            </a:ln>
                          </wps:spPr>
                          <wps:txbx>
                            <w:txbxContent>
                              <w:p w14:paraId="0E013B04" w14:textId="77777777" w:rsidR="00D25C2A" w:rsidRPr="009E273E" w:rsidRDefault="00180F4C">
                                <w:pPr>
                                  <w:spacing w:after="0" w:line="215" w:lineRule="auto"/>
                                  <w:jc w:val="center"/>
                                  <w:textDirection w:val="btLr"/>
                                  <w:rPr>
                                    <w:lang w:val="en-US"/>
                                  </w:rPr>
                                </w:pPr>
                                <w:r w:rsidRPr="009E273E">
                                  <w:rPr>
                                    <w:rFonts w:ascii="Times New Roman" w:eastAsia="Times New Roman" w:hAnsi="Times New Roman" w:cs="Times New Roman"/>
                                    <w:i/>
                                    <w:color w:val="000000"/>
                                    <w:sz w:val="20"/>
                                    <w:lang w:val="en-US"/>
                                  </w:rPr>
                                  <w:t xml:space="preserve">verbal-reproductive stage </w:t>
                                </w:r>
                                <w:r w:rsidRPr="009E273E">
                                  <w:rPr>
                                    <w:rFonts w:ascii="Times New Roman" w:eastAsia="Times New Roman" w:hAnsi="Times New Roman" w:cs="Times New Roman"/>
                                    <w:color w:val="000000"/>
                                    <w:sz w:val="20"/>
                                    <w:lang w:val="en-US"/>
                                  </w:rPr>
                                  <w:t>(expansion of the range of motives, development of ability to express opinions, initiate contacts, consolidation of skills)</w:t>
                                </w:r>
                              </w:p>
                            </w:txbxContent>
                          </wps:txbx>
                          <wps:bodyPr spcFirstLastPara="1" wrap="square" lIns="38100" tIns="38100" rIns="38100" bIns="38100" anchor="ctr" anchorCtr="0">
                            <a:noAutofit/>
                          </wps:bodyPr>
                        </wps:wsp>
                        <wps:wsp>
                          <wps:cNvPr id="21" name="Прямоугольник: скругленные углы 21"/>
                          <wps:cNvSpPr/>
                          <wps:spPr>
                            <a:xfrm>
                              <a:off x="4038524" y="1367829"/>
                              <a:ext cx="1476445" cy="937543"/>
                            </a:xfrm>
                            <a:prstGeom prst="roundRect">
                              <a:avLst>
                                <a:gd name="adj" fmla="val 10000"/>
                              </a:avLst>
                            </a:prstGeom>
                            <a:gradFill>
                              <a:gsLst>
                                <a:gs pos="0">
                                  <a:srgbClr val="F5F7FC"/>
                                </a:gs>
                                <a:gs pos="74000">
                                  <a:srgbClr val="A9BEE4"/>
                                </a:gs>
                                <a:gs pos="83000">
                                  <a:srgbClr val="A9BEE4"/>
                                </a:gs>
                                <a:gs pos="100000">
                                  <a:srgbClr val="C5D3ED"/>
                                </a:gs>
                              </a:gsLst>
                              <a:lin ang="5400000" scaled="0"/>
                            </a:gradFill>
                            <a:ln w="12700" cap="flat" cmpd="sng">
                              <a:solidFill>
                                <a:schemeClr val="lt1"/>
                              </a:solidFill>
                              <a:prstDash val="solid"/>
                              <a:miter lim="800000"/>
                              <a:headEnd type="none" w="sm" len="sm"/>
                              <a:tailEnd type="none" w="sm" len="sm"/>
                            </a:ln>
                          </wps:spPr>
                          <wps:txbx>
                            <w:txbxContent>
                              <w:p w14:paraId="56DE9398" w14:textId="77777777" w:rsidR="00D25C2A" w:rsidRDefault="00D25C2A">
                                <w:pPr>
                                  <w:spacing w:after="0" w:line="240" w:lineRule="auto"/>
                                  <w:textDirection w:val="btLr"/>
                                </w:pPr>
                              </w:p>
                            </w:txbxContent>
                          </wps:txbx>
                          <wps:bodyPr spcFirstLastPara="1" wrap="square" lIns="91425" tIns="91425" rIns="91425" bIns="91425" anchor="ctr" anchorCtr="0">
                            <a:noAutofit/>
                          </wps:bodyPr>
                        </wps:wsp>
                        <wps:wsp>
                          <wps:cNvPr id="22" name="Прямоугольник: скругленные углы 22"/>
                          <wps:cNvSpPr/>
                          <wps:spPr>
                            <a:xfrm>
                              <a:off x="4202573" y="1523677"/>
                              <a:ext cx="1476445" cy="937543"/>
                            </a:xfrm>
                            <a:prstGeom prst="roundRect">
                              <a:avLst>
                                <a:gd name="adj" fmla="val 10000"/>
                              </a:avLst>
                            </a:prstGeom>
                            <a:solidFill>
                              <a:schemeClr val="lt1">
                                <a:alpha val="89803"/>
                              </a:schemeClr>
                            </a:solidFill>
                            <a:ln w="12700" cap="flat" cmpd="sng">
                              <a:solidFill>
                                <a:srgbClr val="4372C3"/>
                              </a:solidFill>
                              <a:prstDash val="solid"/>
                              <a:miter lim="800000"/>
                              <a:headEnd type="none" w="sm" len="sm"/>
                              <a:tailEnd type="none" w="sm" len="sm"/>
                            </a:ln>
                          </wps:spPr>
                          <wps:txbx>
                            <w:txbxContent>
                              <w:p w14:paraId="77B2DC26" w14:textId="77777777" w:rsidR="00D25C2A" w:rsidRDefault="00D25C2A">
                                <w:pPr>
                                  <w:spacing w:after="0" w:line="240" w:lineRule="auto"/>
                                  <w:textDirection w:val="btLr"/>
                                </w:pPr>
                              </w:p>
                            </w:txbxContent>
                          </wps:txbx>
                          <wps:bodyPr spcFirstLastPara="1" wrap="square" lIns="91425" tIns="91425" rIns="91425" bIns="91425" anchor="ctr" anchorCtr="0">
                            <a:noAutofit/>
                          </wps:bodyPr>
                        </wps:wsp>
                        <wps:wsp>
                          <wps:cNvPr id="23" name="Надпись 23"/>
                          <wps:cNvSpPr txBox="1"/>
                          <wps:spPr>
                            <a:xfrm>
                              <a:off x="4230033" y="1551137"/>
                              <a:ext cx="1421525" cy="882623"/>
                            </a:xfrm>
                            <a:prstGeom prst="rect">
                              <a:avLst/>
                            </a:prstGeom>
                            <a:noFill/>
                            <a:ln>
                              <a:noFill/>
                            </a:ln>
                          </wps:spPr>
                          <wps:txbx>
                            <w:txbxContent>
                              <w:p w14:paraId="62B14963" w14:textId="77777777" w:rsidR="00D25C2A" w:rsidRPr="009E273E" w:rsidRDefault="00180F4C">
                                <w:pPr>
                                  <w:spacing w:after="0" w:line="215" w:lineRule="auto"/>
                                  <w:jc w:val="center"/>
                                  <w:textDirection w:val="btLr"/>
                                  <w:rPr>
                                    <w:lang w:val="en-US"/>
                                  </w:rPr>
                                </w:pPr>
                                <w:r w:rsidRPr="009E273E">
                                  <w:rPr>
                                    <w:rFonts w:ascii="Times New Roman" w:eastAsia="Times New Roman" w:hAnsi="Times New Roman" w:cs="Times New Roman"/>
                                    <w:i/>
                                    <w:color w:val="000000"/>
                                    <w:sz w:val="20"/>
                                    <w:lang w:val="en-US"/>
                                  </w:rPr>
                                  <w:t xml:space="preserve">motivational stage </w:t>
                                </w:r>
                                <w:r w:rsidRPr="009E273E">
                                  <w:rPr>
                                    <w:rFonts w:ascii="Times New Roman" w:eastAsia="Times New Roman" w:hAnsi="Times New Roman" w:cs="Times New Roman"/>
                                    <w:color w:val="000000"/>
                                    <w:sz w:val="20"/>
                                    <w:lang w:val="en-US"/>
                                  </w:rPr>
                                  <w:t>(activating the goal, planning communication, taking into account the intentions of the interlocutor)</w:t>
                                </w:r>
                              </w:p>
                            </w:txbxContent>
                          </wps:txbx>
                          <wps:bodyPr spcFirstLastPara="1" wrap="square" lIns="38100" tIns="38100" rIns="38100" bIns="38100" anchor="ctr" anchorCtr="0">
                            <a:noAutofit/>
                          </wps:bodyPr>
                        </wps:wsp>
                        <wps:wsp>
                          <wps:cNvPr id="24" name="Прямоугольник: скругленные углы 24"/>
                          <wps:cNvSpPr/>
                          <wps:spPr>
                            <a:xfrm>
                              <a:off x="3935866" y="2734772"/>
                              <a:ext cx="1681760" cy="937543"/>
                            </a:xfrm>
                            <a:prstGeom prst="roundRect">
                              <a:avLst>
                                <a:gd name="adj" fmla="val 10000"/>
                              </a:avLst>
                            </a:prstGeom>
                            <a:gradFill>
                              <a:gsLst>
                                <a:gs pos="0">
                                  <a:srgbClr val="F5F7FC"/>
                                </a:gs>
                                <a:gs pos="74000">
                                  <a:srgbClr val="A9BEE4"/>
                                </a:gs>
                                <a:gs pos="83000">
                                  <a:srgbClr val="A9BEE4"/>
                                </a:gs>
                                <a:gs pos="100000">
                                  <a:srgbClr val="C5D3ED"/>
                                </a:gs>
                              </a:gsLst>
                              <a:lin ang="5400000" scaled="0"/>
                            </a:gradFill>
                            <a:ln w="12700" cap="flat" cmpd="sng">
                              <a:solidFill>
                                <a:schemeClr val="lt1"/>
                              </a:solidFill>
                              <a:prstDash val="solid"/>
                              <a:miter lim="800000"/>
                              <a:headEnd type="none" w="sm" len="sm"/>
                              <a:tailEnd type="none" w="sm" len="sm"/>
                            </a:ln>
                          </wps:spPr>
                          <wps:txbx>
                            <w:txbxContent>
                              <w:p w14:paraId="68BE63D3" w14:textId="77777777" w:rsidR="00D25C2A" w:rsidRDefault="00D25C2A">
                                <w:pPr>
                                  <w:spacing w:after="0" w:line="240" w:lineRule="auto"/>
                                  <w:textDirection w:val="btLr"/>
                                </w:pPr>
                              </w:p>
                            </w:txbxContent>
                          </wps:txbx>
                          <wps:bodyPr spcFirstLastPara="1" wrap="square" lIns="91425" tIns="91425" rIns="91425" bIns="91425" anchor="ctr" anchorCtr="0">
                            <a:noAutofit/>
                          </wps:bodyPr>
                        </wps:wsp>
                        <wps:wsp>
                          <wps:cNvPr id="25" name="Прямоугольник: скругленные углы 25"/>
                          <wps:cNvSpPr/>
                          <wps:spPr>
                            <a:xfrm>
                              <a:off x="4099916" y="2890619"/>
                              <a:ext cx="1681760" cy="937543"/>
                            </a:xfrm>
                            <a:prstGeom prst="roundRect">
                              <a:avLst>
                                <a:gd name="adj" fmla="val 10000"/>
                              </a:avLst>
                            </a:prstGeom>
                            <a:solidFill>
                              <a:schemeClr val="lt1">
                                <a:alpha val="89803"/>
                              </a:schemeClr>
                            </a:solidFill>
                            <a:ln w="12700" cap="flat" cmpd="sng">
                              <a:solidFill>
                                <a:srgbClr val="4372C3"/>
                              </a:solidFill>
                              <a:prstDash val="solid"/>
                              <a:miter lim="800000"/>
                              <a:headEnd type="none" w="sm" len="sm"/>
                              <a:tailEnd type="none" w="sm" len="sm"/>
                            </a:ln>
                          </wps:spPr>
                          <wps:txbx>
                            <w:txbxContent>
                              <w:p w14:paraId="3E6A9DC8" w14:textId="77777777" w:rsidR="00D25C2A" w:rsidRDefault="00D25C2A">
                                <w:pPr>
                                  <w:spacing w:after="0" w:line="240" w:lineRule="auto"/>
                                  <w:textDirection w:val="btLr"/>
                                </w:pPr>
                              </w:p>
                            </w:txbxContent>
                          </wps:txbx>
                          <wps:bodyPr spcFirstLastPara="1" wrap="square" lIns="91425" tIns="91425" rIns="91425" bIns="91425" anchor="ctr" anchorCtr="0">
                            <a:noAutofit/>
                          </wps:bodyPr>
                        </wps:wsp>
                        <wps:wsp>
                          <wps:cNvPr id="26" name="Надпись 26"/>
                          <wps:cNvSpPr txBox="1"/>
                          <wps:spPr>
                            <a:xfrm>
                              <a:off x="4127376" y="2918079"/>
                              <a:ext cx="1626840" cy="882623"/>
                            </a:xfrm>
                            <a:prstGeom prst="rect">
                              <a:avLst/>
                            </a:prstGeom>
                            <a:noFill/>
                            <a:ln>
                              <a:noFill/>
                            </a:ln>
                          </wps:spPr>
                          <wps:txbx>
                            <w:txbxContent>
                              <w:p w14:paraId="2E47B685" w14:textId="77777777" w:rsidR="00D25C2A" w:rsidRPr="009E273E" w:rsidRDefault="00180F4C">
                                <w:pPr>
                                  <w:spacing w:after="0" w:line="215" w:lineRule="auto"/>
                                  <w:jc w:val="center"/>
                                  <w:textDirection w:val="btLr"/>
                                  <w:rPr>
                                    <w:lang w:val="en-US"/>
                                  </w:rPr>
                                </w:pPr>
                                <w:r w:rsidRPr="009E273E">
                                  <w:rPr>
                                    <w:rFonts w:ascii="Times New Roman" w:eastAsia="Times New Roman" w:hAnsi="Times New Roman" w:cs="Times New Roman"/>
                                    <w:i/>
                                    <w:color w:val="000000"/>
                                    <w:sz w:val="20"/>
                                    <w:lang w:val="en-US"/>
                                  </w:rPr>
                                  <w:t xml:space="preserve">a transformative stage </w:t>
                                </w:r>
                                <w:r w:rsidRPr="009E273E">
                                  <w:rPr>
                                    <w:rFonts w:ascii="Times New Roman" w:eastAsia="Times New Roman" w:hAnsi="Times New Roman" w:cs="Times New Roman"/>
                                    <w:color w:val="000000"/>
                                    <w:sz w:val="20"/>
                                    <w:lang w:val="en-US"/>
                                  </w:rPr>
                                  <w:t>(consolidation of communication skills, encouragement to communication, development of empathy, activity in communication)</w:t>
                                </w:r>
                              </w:p>
                            </w:txbxContent>
                          </wps:txbx>
                          <wps:bodyPr spcFirstLastPara="1" wrap="square" lIns="38100" tIns="38100" rIns="38100" bIns="38100" anchor="ctr" anchorCtr="0">
                            <a:noAutofit/>
                          </wps:bodyPr>
                        </wps:wsp>
                      </wpg:grpSp>
                    </wpg:wgp>
                  </a:graphicData>
                </a:graphic>
              </wp:inline>
            </w:drawing>
          </mc:Choice>
          <mc:Fallback>
            <w:pict>
              <v:group w14:anchorId="183A8358" id="Группа 1" o:spid="_x0000_s1026" style="width:465.75pt;height:301.5pt;mso-position-horizontal-relative:char;mso-position-vertical-relative:line" coordsize="59150,3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">
                <v:group id="Группа 2" o:spid="_x0000_s1027" style="position:absolute;width:59150;height:38290" coordsize="59150,3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Прямоугольник 3" o:spid="_x0000_s1028" style="position:absolute;width:59150;height:38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4296D750" w14:textId="77777777" w:rsidR="00D25C2A" w:rsidRDefault="00D25C2A">
                          <w:pPr>
                            <w:spacing w:after="0" w:line="240" w:lineRule="auto"/>
                            <w:textDirection w:val="btLr"/>
                          </w:pPr>
                        </w:p>
                      </w:txbxContent>
                    </v:textbox>
                  </v:rect>
                  <v:shape id="Полилиния: фигура 4" o:spid="_x0000_s1029" style="position:absolute;left:47310;top:23053;width:914;height:429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" path="m60000,r,120000e" filled="f" strokecolor="#3a66b1" strokeweight="1pt">
                    <v:stroke startarrowwidth="narrow" startarrowlength="short" endarrowwidth="narrow" endarrowlength="short" joinstyle="miter"/>
                    <v:path arrowok="t" o:extrusionok="f"/>
                  </v:shape>
                  <v:shape id="Полилиния: фигура 5" o:spid="_x0000_s1030" style="position:absolute;left:31146;top:9384;width:16621;height:429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" path="m,l,81777r120000,l120000,120000e" filled="f" strokecolor="#345a99" strokeweight="1pt">
                    <v:stroke startarrowwidth="narrow" startarrowlength="short" endarrowwidth="narrow" endarrowlength="short" joinstyle="miter"/>
                    <v:path arrowok="t" o:extrusionok="f"/>
                  </v:shape>
                  <v:shape id="Полилиния: фигура 6" o:spid="_x0000_s1031" style="position:absolute;left:18705;top:23053;width:9990;height:429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" path="m,l,81777r120000,l120000,120000e" filled="f" strokecolor="#3a66b1" strokeweight="1pt">
                    <v:stroke startarrowwidth="narrow" startarrowlength="short" endarrowwidth="narrow" endarrowlength="short" joinstyle="miter"/>
                    <v:path arrowok="t" o:extrusionok="f"/>
                  </v:shape>
                  <v:shape id="Полилиния: фигура 7" o:spid="_x0000_s1032" style="position:absolute;left:9682;top:23053;width:9023;height:429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" path="m120000,r,81777l,81777r,38223e" filled="f" strokecolor="#3a66b1" strokeweight="1pt">
                    <v:stroke startarrowwidth="narrow" startarrowlength="short" endarrowwidth="narrow" endarrowlength="short" joinstyle="miter"/>
                    <v:path arrowok="t" o:extrusionok="f"/>
                  </v:shape>
                  <v:shape id="Полилиния: фигура 8" o:spid="_x0000_s1033" style="position:absolute;left:18705;top:9384;width:12441;height:4294;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" path="m120000,r,81777l,81777r,38223e" filled="f" strokecolor="#345a99" strokeweight="1pt">
                    <v:stroke startarrowwidth="narrow" startarrowlength="short" endarrowwidth="narrow" endarrowlength="short" joinstyle="miter"/>
                    <v:path arrowok="t" o:extrusionok="f"/>
                  </v:shape>
                  <v:roundrect id="Прямоугольник: скругленные углы 9" o:spid="_x0000_s1034" style="position:absolute;left:22023;top:8;width:18246;height:937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" fillcolor="#f5f7fc" strokecolor="white [3201]" strokeweight="1pt">
                    <v:fill color2="#c5d3ed" colors="0 #f5f7fc;48497f #a9bee4;54395f #a9bee4;1 #c5d3ed" focus="100%" type="gradient">
                      <o:fill v:ext="view" type="gradientUnscaled"/>
                    </v:fill>
                    <v:stroke startarrowwidth="narrow" startarrowlength="short" endarrowwidth="narrow" endarrowlength="short" joinstyle="miter"/>
                    <v:textbox inset="2.53958mm,2.53958mm,2.53958mm,2.53958mm">
                      <w:txbxContent>
                        <w:p w14:paraId="301B4070" w14:textId="77777777" w:rsidR="00D25C2A" w:rsidRDefault="00D25C2A">
                          <w:pPr>
                            <w:spacing w:after="0" w:line="240" w:lineRule="auto"/>
                            <w:textDirection w:val="btLr"/>
                          </w:pPr>
                        </w:p>
                      </w:txbxContent>
                    </v:textbox>
                  </v:roundrect>
                  <v:roundrect id="Прямоугольник: скругленные углы 10" o:spid="_x0000_s1035" style="position:absolute;left:23664;top:1567;width:18245;height:937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" fillcolor="white [3201]" strokecolor="#4372c3" strokeweight="1pt">
                    <v:fill opacity="58853f"/>
                    <v:stroke startarrowwidth="narrow" startarrowlength="short" endarrowwidth="narrow" endarrowlength="short" joinstyle="miter"/>
                    <v:textbox inset="2.53958mm,2.53958mm,2.53958mm,2.53958mm">
                      <w:txbxContent>
                        <w:p w14:paraId="7D6E1408" w14:textId="77777777" w:rsidR="00D25C2A" w:rsidRDefault="00D25C2A">
                          <w:pPr>
                            <w:spacing w:after="0" w:line="240" w:lineRule="auto"/>
                            <w:textDirection w:val="btLr"/>
                          </w:pPr>
                        </w:p>
                      </w:txbxContent>
                    </v:textbox>
                  </v:roundrect>
                  <v:shapetype id="_x0000_t202" coordsize="21600,21600" o:spt="202" path="m,l,21600r21600,l21600,xe">
                    <v:stroke joinstyle="miter"/>
                    <v:path gradientshapeok="t" o:connecttype="rect"/>
                  </v:shapetype>
                  <v:shape id="Надпись 11" o:spid="_x0000_s1036" type="#_x0000_t202" style="position:absolute;left:23938;top:1841;width:17697;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" filled="f" stroked="f">
                    <v:textbox inset="1.2694mm,1.2694mm,1.2694mm,1.2694mm">
                      <w:txbxContent>
                        <w:p w14:paraId="374ADB81" w14:textId="77777777" w:rsidR="00D25C2A" w:rsidRPr="009E273E" w:rsidRDefault="00180F4C">
                          <w:pPr>
                            <w:spacing w:after="0" w:line="215" w:lineRule="auto"/>
                            <w:jc w:val="center"/>
                            <w:textDirection w:val="btLr"/>
                            <w:rPr>
                              <w:lang w:val="en-US"/>
                            </w:rPr>
                          </w:pPr>
                          <w:r w:rsidRPr="009E273E">
                            <w:rPr>
                              <w:rFonts w:ascii="Times New Roman" w:eastAsia="Times New Roman" w:hAnsi="Times New Roman" w:cs="Times New Roman"/>
                              <w:color w:val="000000"/>
                              <w:sz w:val="24"/>
                              <w:lang w:val="en-US"/>
                            </w:rPr>
                            <w:t>Correctional and development work with younger students</w:t>
                          </w:r>
                        </w:p>
                      </w:txbxContent>
                    </v:textbox>
                  </v:shape>
                  <v:roundrect id="Прямоугольник: скругленные углы 12" o:spid="_x0000_s1037" style="position:absolute;left:7143;top:13678;width:23124;height:937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" fillcolor="#f5f7fc" strokecolor="white [3201]" strokeweight="1pt">
                    <v:fill color2="#c5d3ed" colors="0 #f5f7fc;48497f #a9bee4;54395f #a9bee4;1 #c5d3ed" focus="100%" type="gradient">
                      <o:fill v:ext="view" type="gradientUnscaled"/>
                    </v:fill>
                    <v:stroke startarrowwidth="narrow" startarrowlength="short" endarrowwidth="narrow" endarrowlength="short" joinstyle="miter"/>
                    <v:textbox inset="2.53958mm,2.53958mm,2.53958mm,2.53958mm">
                      <w:txbxContent>
                        <w:p w14:paraId="4BF9CF68" w14:textId="77777777" w:rsidR="00D25C2A" w:rsidRDefault="00D25C2A">
                          <w:pPr>
                            <w:spacing w:after="0" w:line="240" w:lineRule="auto"/>
                            <w:textDirection w:val="btLr"/>
                          </w:pPr>
                        </w:p>
                      </w:txbxContent>
                    </v:textbox>
                  </v:roundrect>
                  <v:roundrect id="Прямоугольник: скругленные углы 13" o:spid="_x0000_s1038" style="position:absolute;left:8784;top:15236;width:23123;height:937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" fillcolor="white [3201]" strokecolor="#4372c3" strokeweight="1pt">
                    <v:fill opacity="58853f"/>
                    <v:stroke startarrowwidth="narrow" startarrowlength="short" endarrowwidth="narrow" endarrowlength="short" joinstyle="miter"/>
                    <v:textbox inset="2.53958mm,2.53958mm,2.53958mm,2.53958mm">
                      <w:txbxContent>
                        <w:p w14:paraId="328D8393" w14:textId="77777777" w:rsidR="00D25C2A" w:rsidRDefault="00D25C2A">
                          <w:pPr>
                            <w:spacing w:after="0" w:line="240" w:lineRule="auto"/>
                            <w:textDirection w:val="btLr"/>
                          </w:pPr>
                        </w:p>
                      </w:txbxContent>
                    </v:textbox>
                  </v:roundrect>
                  <v:shape id="Надпись 14" o:spid="_x0000_s1039" type="#_x0000_t202" style="position:absolute;left:9058;top:15511;width:22575;height:8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" filled="f" stroked="f">
                    <v:textbox inset="3pt,3pt,3pt,3pt">
                      <w:txbxContent>
                        <w:p w14:paraId="08AD9A39" w14:textId="77777777" w:rsidR="00D25C2A" w:rsidRPr="009E273E" w:rsidRDefault="00180F4C">
                          <w:pPr>
                            <w:spacing w:after="0" w:line="215" w:lineRule="auto"/>
                            <w:jc w:val="center"/>
                            <w:textDirection w:val="btLr"/>
                            <w:rPr>
                              <w:lang w:val="en-US"/>
                            </w:rPr>
                          </w:pPr>
                          <w:r w:rsidRPr="009E273E">
                            <w:rPr>
                              <w:rFonts w:ascii="Times New Roman" w:eastAsia="Times New Roman" w:hAnsi="Times New Roman" w:cs="Times New Roman"/>
                              <w:i/>
                              <w:color w:val="000000"/>
                              <w:sz w:val="20"/>
                              <w:lang w:val="en-US"/>
                            </w:rPr>
                            <w:t>informative-activation stage</w:t>
                          </w:r>
                          <w:r w:rsidRPr="009E273E">
                            <w:rPr>
                              <w:rFonts w:ascii="Times New Roman" w:eastAsia="Times New Roman" w:hAnsi="Times New Roman" w:cs="Times New Roman"/>
                              <w:color w:val="000000"/>
                              <w:sz w:val="20"/>
                              <w:lang w:val="en-US"/>
                            </w:rPr>
                            <w:t xml:space="preserve"> (stimulation of speech activity, development of intention, motivation of communication, activation of non-verbal communication)</w:t>
                          </w:r>
                        </w:p>
                      </w:txbxContent>
                    </v:textbox>
                  </v:shape>
                  <v:roundrect id="Прямоугольник: скругленные углы 15" o:spid="_x0000_s1040" style="position:absolute;left:1333;top:27347;width:16699;height:937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" fillcolor="#f5f7fc" strokecolor="white [3201]" strokeweight="1pt">
                    <v:fill color2="#c5d3ed" colors="0 #f5f7fc;48497f #a9bee4;54395f #a9bee4;1 #c5d3ed" focus="100%" type="gradient">
                      <o:fill v:ext="view" type="gradientUnscaled"/>
                    </v:fill>
                    <v:stroke startarrowwidth="narrow" startarrowlength="short" endarrowwidth="narrow" endarrowlength="short" joinstyle="miter"/>
                    <v:textbox inset="2.53958mm,2.53958mm,2.53958mm,2.53958mm">
                      <w:txbxContent>
                        <w:p w14:paraId="7786E932" w14:textId="77777777" w:rsidR="00D25C2A" w:rsidRDefault="00D25C2A">
                          <w:pPr>
                            <w:spacing w:after="0" w:line="240" w:lineRule="auto"/>
                            <w:textDirection w:val="btLr"/>
                          </w:pPr>
                        </w:p>
                      </w:txbxContent>
                    </v:textbox>
                  </v:roundrect>
                  <v:roundrect id="Прямоугольник: скругленные углы 16" o:spid="_x0000_s1041" style="position:absolute;left:2973;top:28906;width:16699;height:937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" fillcolor="white [3201]" strokecolor="#4372c3" strokeweight="1pt">
                    <v:fill opacity="58853f"/>
                    <v:stroke startarrowwidth="narrow" startarrowlength="short" endarrowwidth="narrow" endarrowlength="short" joinstyle="miter"/>
                    <v:textbox inset="2.53958mm,2.53958mm,2.53958mm,2.53958mm">
                      <w:txbxContent>
                        <w:p w14:paraId="4404F7FC" w14:textId="77777777" w:rsidR="00D25C2A" w:rsidRDefault="00D25C2A">
                          <w:pPr>
                            <w:spacing w:after="0" w:line="240" w:lineRule="auto"/>
                            <w:textDirection w:val="btLr"/>
                          </w:pPr>
                        </w:p>
                      </w:txbxContent>
                    </v:textbox>
                  </v:roundrect>
                  <v:shape id="Надпись 17" o:spid="_x0000_s1042" type="#_x0000_t202" style="position:absolute;left:3248;top:29180;width:16150;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" filled="f" stroked="f">
                    <v:textbox inset="3pt,3pt,3pt,3pt">
                      <w:txbxContent>
                        <w:p w14:paraId="5B1BFEFD" w14:textId="77777777" w:rsidR="00D25C2A" w:rsidRPr="009E273E" w:rsidRDefault="00180F4C">
                          <w:pPr>
                            <w:spacing w:after="0" w:line="215" w:lineRule="auto"/>
                            <w:jc w:val="center"/>
                            <w:textDirection w:val="btLr"/>
                            <w:rPr>
                              <w:lang w:val="en-US"/>
                            </w:rPr>
                          </w:pPr>
                          <w:r w:rsidRPr="009E273E">
                            <w:rPr>
                              <w:rFonts w:ascii="Times New Roman" w:eastAsia="Times New Roman" w:hAnsi="Times New Roman" w:cs="Times New Roman"/>
                              <w:i/>
                              <w:color w:val="000000"/>
                              <w:sz w:val="20"/>
                              <w:lang w:val="en-US"/>
                            </w:rPr>
                            <w:t xml:space="preserve">productive-activity stage </w:t>
                          </w:r>
                          <w:r w:rsidRPr="009E273E">
                            <w:rPr>
                              <w:rFonts w:ascii="Times New Roman" w:eastAsia="Times New Roman" w:hAnsi="Times New Roman" w:cs="Times New Roman"/>
                              <w:color w:val="000000"/>
                              <w:sz w:val="20"/>
                              <w:lang w:val="en-US"/>
                            </w:rPr>
                            <w:t>(encouragement, actualization of self-control, mastering of ways of finding compromises, consolidation of communication skills)</w:t>
                          </w:r>
                        </w:p>
                      </w:txbxContent>
                    </v:textbox>
                  </v:shape>
                  <v:roundrect id="Прямоугольник: скругленные углы 18" o:spid="_x0000_s1043" style="position:absolute;left:21313;top:27347;width:14764;height:937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" fillcolor="#f5f7fc" strokecolor="white [3201]" strokeweight="1pt">
                    <v:fill color2="#c5d3ed" colors="0 #f5f7fc;48497f #a9bee4;54395f #a9bee4;1 #c5d3ed" focus="100%" type="gradient">
                      <o:fill v:ext="view" type="gradientUnscaled"/>
                    </v:fill>
                    <v:stroke startarrowwidth="narrow" startarrowlength="short" endarrowwidth="narrow" endarrowlength="short" joinstyle="miter"/>
                    <v:textbox inset="2.53958mm,2.53958mm,2.53958mm,2.53958mm">
                      <w:txbxContent>
                        <w:p w14:paraId="3DA4DE8C" w14:textId="77777777" w:rsidR="00D25C2A" w:rsidRDefault="00D25C2A">
                          <w:pPr>
                            <w:spacing w:after="0" w:line="240" w:lineRule="auto"/>
                            <w:textDirection w:val="btLr"/>
                          </w:pPr>
                        </w:p>
                      </w:txbxContent>
                    </v:textbox>
                  </v:roundrect>
                  <v:roundrect id="Прямоугольник: скругленные углы 19" o:spid="_x0000_s1044" style="position:absolute;left:22953;top:28906;width:14765;height:937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" fillcolor="white [3201]" strokecolor="#4372c3" strokeweight="1pt">
                    <v:fill opacity="58853f"/>
                    <v:stroke startarrowwidth="narrow" startarrowlength="short" endarrowwidth="narrow" endarrowlength="short" joinstyle="miter"/>
                    <v:textbox inset="2.53958mm,2.53958mm,2.53958mm,2.53958mm">
                      <w:txbxContent>
                        <w:p w14:paraId="3D41CB31" w14:textId="77777777" w:rsidR="00D25C2A" w:rsidRDefault="00D25C2A">
                          <w:pPr>
                            <w:spacing w:after="0" w:line="240" w:lineRule="auto"/>
                            <w:textDirection w:val="btLr"/>
                          </w:pPr>
                        </w:p>
                      </w:txbxContent>
                    </v:textbox>
                  </v:roundrect>
                  <v:shape id="Надпись 20" o:spid="_x0000_s1045" type="#_x0000_t202" style="position:absolute;left:23228;top:29180;width:14215;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" filled="f" stroked="f">
                    <v:textbox inset="3pt,3pt,3pt,3pt">
                      <w:txbxContent>
                        <w:p w14:paraId="0E013B04" w14:textId="77777777" w:rsidR="00D25C2A" w:rsidRPr="009E273E" w:rsidRDefault="00180F4C">
                          <w:pPr>
                            <w:spacing w:after="0" w:line="215" w:lineRule="auto"/>
                            <w:jc w:val="center"/>
                            <w:textDirection w:val="btLr"/>
                            <w:rPr>
                              <w:lang w:val="en-US"/>
                            </w:rPr>
                          </w:pPr>
                          <w:r w:rsidRPr="009E273E">
                            <w:rPr>
                              <w:rFonts w:ascii="Times New Roman" w:eastAsia="Times New Roman" w:hAnsi="Times New Roman" w:cs="Times New Roman"/>
                              <w:i/>
                              <w:color w:val="000000"/>
                              <w:sz w:val="20"/>
                              <w:lang w:val="en-US"/>
                            </w:rPr>
                            <w:t xml:space="preserve">verbal-reproductive stage </w:t>
                          </w:r>
                          <w:r w:rsidRPr="009E273E">
                            <w:rPr>
                              <w:rFonts w:ascii="Times New Roman" w:eastAsia="Times New Roman" w:hAnsi="Times New Roman" w:cs="Times New Roman"/>
                              <w:color w:val="000000"/>
                              <w:sz w:val="20"/>
                              <w:lang w:val="en-US"/>
                            </w:rPr>
                            <w:t>(expansion of the range of motives, development of ability to express opinions, initiate contacts, consolidation of skills)</w:t>
                          </w:r>
                        </w:p>
                      </w:txbxContent>
                    </v:textbox>
                  </v:shape>
                  <v:roundrect id="Прямоугольник: скругленные углы 21" o:spid="_x0000_s1046" style="position:absolute;left:40385;top:13678;width:14764;height:937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" fillcolor="#f5f7fc" strokecolor="white [3201]" strokeweight="1pt">
                    <v:fill color2="#c5d3ed" colors="0 #f5f7fc;48497f #a9bee4;54395f #a9bee4;1 #c5d3ed" focus="100%" type="gradient">
                      <o:fill v:ext="view" type="gradientUnscaled"/>
                    </v:fill>
                    <v:stroke startarrowwidth="narrow" startarrowlength="short" endarrowwidth="narrow" endarrowlength="short" joinstyle="miter"/>
                    <v:textbox inset="2.53958mm,2.53958mm,2.53958mm,2.53958mm">
                      <w:txbxContent>
                        <w:p w14:paraId="56DE9398" w14:textId="77777777" w:rsidR="00D25C2A" w:rsidRDefault="00D25C2A">
                          <w:pPr>
                            <w:spacing w:after="0" w:line="240" w:lineRule="auto"/>
                            <w:textDirection w:val="btLr"/>
                          </w:pPr>
                        </w:p>
                      </w:txbxContent>
                    </v:textbox>
                  </v:roundrect>
                  <v:roundrect id="Прямоугольник: скругленные углы 22" o:spid="_x0000_s1047" style="position:absolute;left:42025;top:15236;width:14765;height:937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" fillcolor="white [3201]" strokecolor="#4372c3" strokeweight="1pt">
                    <v:fill opacity="58853f"/>
                    <v:stroke startarrowwidth="narrow" startarrowlength="short" endarrowwidth="narrow" endarrowlength="short" joinstyle="miter"/>
                    <v:textbox inset="2.53958mm,2.53958mm,2.53958mm,2.53958mm">
                      <w:txbxContent>
                        <w:p w14:paraId="77B2DC26" w14:textId="77777777" w:rsidR="00D25C2A" w:rsidRDefault="00D25C2A">
                          <w:pPr>
                            <w:spacing w:after="0" w:line="240" w:lineRule="auto"/>
                            <w:textDirection w:val="btLr"/>
                          </w:pPr>
                        </w:p>
                      </w:txbxContent>
                    </v:textbox>
                  </v:roundrect>
                  <v:shape id="Надпись 23" o:spid="_x0000_s1048" type="#_x0000_t202" style="position:absolute;left:42300;top:15511;width:14215;height:8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" filled="f" stroked="f">
                    <v:textbox inset="3pt,3pt,3pt,3pt">
                      <w:txbxContent>
                        <w:p w14:paraId="62B14963" w14:textId="77777777" w:rsidR="00D25C2A" w:rsidRPr="009E273E" w:rsidRDefault="00180F4C">
                          <w:pPr>
                            <w:spacing w:after="0" w:line="215" w:lineRule="auto"/>
                            <w:jc w:val="center"/>
                            <w:textDirection w:val="btLr"/>
                            <w:rPr>
                              <w:lang w:val="en-US"/>
                            </w:rPr>
                          </w:pPr>
                          <w:r w:rsidRPr="009E273E">
                            <w:rPr>
                              <w:rFonts w:ascii="Times New Roman" w:eastAsia="Times New Roman" w:hAnsi="Times New Roman" w:cs="Times New Roman"/>
                              <w:i/>
                              <w:color w:val="000000"/>
                              <w:sz w:val="20"/>
                              <w:lang w:val="en-US"/>
                            </w:rPr>
                            <w:t xml:space="preserve">motivational stage </w:t>
                          </w:r>
                          <w:r w:rsidRPr="009E273E">
                            <w:rPr>
                              <w:rFonts w:ascii="Times New Roman" w:eastAsia="Times New Roman" w:hAnsi="Times New Roman" w:cs="Times New Roman"/>
                              <w:color w:val="000000"/>
                              <w:sz w:val="20"/>
                              <w:lang w:val="en-US"/>
                            </w:rPr>
                            <w:t>(activating the goal, planning communication, taking into account the intentions of the interlocutor)</w:t>
                          </w:r>
                        </w:p>
                      </w:txbxContent>
                    </v:textbox>
                  </v:shape>
                  <v:roundrect id="Прямоугольник: скругленные углы 24" o:spid="_x0000_s1049" style="position:absolute;left:39358;top:27347;width:16818;height:937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" fillcolor="#f5f7fc" strokecolor="white [3201]" strokeweight="1pt">
                    <v:fill color2="#c5d3ed" colors="0 #f5f7fc;48497f #a9bee4;54395f #a9bee4;1 #c5d3ed" focus="100%" type="gradient">
                      <o:fill v:ext="view" type="gradientUnscaled"/>
                    </v:fill>
                    <v:stroke startarrowwidth="narrow" startarrowlength="short" endarrowwidth="narrow" endarrowlength="short" joinstyle="miter"/>
                    <v:textbox inset="2.53958mm,2.53958mm,2.53958mm,2.53958mm">
                      <w:txbxContent>
                        <w:p w14:paraId="68BE63D3" w14:textId="77777777" w:rsidR="00D25C2A" w:rsidRDefault="00D25C2A">
                          <w:pPr>
                            <w:spacing w:after="0" w:line="240" w:lineRule="auto"/>
                            <w:textDirection w:val="btLr"/>
                          </w:pPr>
                        </w:p>
                      </w:txbxContent>
                    </v:textbox>
                  </v:roundrect>
                  <v:roundrect id="Прямоугольник: скругленные углы 25" o:spid="_x0000_s1050" style="position:absolute;left:40999;top:28906;width:16817;height:9375;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" fillcolor="white [3201]" strokecolor="#4372c3" strokeweight="1pt">
                    <v:fill opacity="58853f"/>
                    <v:stroke startarrowwidth="narrow" startarrowlength="short" endarrowwidth="narrow" endarrowlength="short" joinstyle="miter"/>
                    <v:textbox inset="2.53958mm,2.53958mm,2.53958mm,2.53958mm">
                      <w:txbxContent>
                        <w:p w14:paraId="3E6A9DC8" w14:textId="77777777" w:rsidR="00D25C2A" w:rsidRDefault="00D25C2A">
                          <w:pPr>
                            <w:spacing w:after="0" w:line="240" w:lineRule="auto"/>
                            <w:textDirection w:val="btLr"/>
                          </w:pPr>
                        </w:p>
                      </w:txbxContent>
                    </v:textbox>
                  </v:roundrect>
                  <v:shape id="Надпись 26" o:spid="_x0000_s1051" type="#_x0000_t202" style="position:absolute;left:41273;top:29180;width:16269;height:8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" filled="f" stroked="f">
                    <v:textbox inset="3pt,3pt,3pt,3pt">
                      <w:txbxContent>
                        <w:p w14:paraId="2E47B685" w14:textId="77777777" w:rsidR="00D25C2A" w:rsidRPr="009E273E" w:rsidRDefault="00180F4C">
                          <w:pPr>
                            <w:spacing w:after="0" w:line="215" w:lineRule="auto"/>
                            <w:jc w:val="center"/>
                            <w:textDirection w:val="btLr"/>
                            <w:rPr>
                              <w:lang w:val="en-US"/>
                            </w:rPr>
                          </w:pPr>
                          <w:r w:rsidRPr="009E273E">
                            <w:rPr>
                              <w:rFonts w:ascii="Times New Roman" w:eastAsia="Times New Roman" w:hAnsi="Times New Roman" w:cs="Times New Roman"/>
                              <w:i/>
                              <w:color w:val="000000"/>
                              <w:sz w:val="20"/>
                              <w:lang w:val="en-US"/>
                            </w:rPr>
                            <w:t xml:space="preserve">a transformative stage </w:t>
                          </w:r>
                          <w:r w:rsidRPr="009E273E">
                            <w:rPr>
                              <w:rFonts w:ascii="Times New Roman" w:eastAsia="Times New Roman" w:hAnsi="Times New Roman" w:cs="Times New Roman"/>
                              <w:color w:val="000000"/>
                              <w:sz w:val="20"/>
                              <w:lang w:val="en-US"/>
                            </w:rPr>
                            <w:t>(consolidation of communication skills, encouragement to communication, development of empathy, activity in communication)</w:t>
                          </w:r>
                        </w:p>
                      </w:txbxContent>
                    </v:textbox>
                  </v:shape>
                </v:group>
                <w10:anchorlock/>
              </v:group>
            </w:pict>
          </mc:Fallback>
        </mc:AlternateContent>
      </w:r>
    </w:p>
    <w:p w14:paraId="15C4E4FB" w14:textId="77777777" w:rsidR="00D25C2A" w:rsidRPr="009E273E" w:rsidRDefault="00180F4C" w:rsidP="009E273E">
      <w:pPr>
        <w:spacing w:line="276" w:lineRule="auto"/>
        <w:jc w:val="both"/>
        <w:rPr>
          <w:rFonts w:ascii="Palatino Linotype" w:hAnsi="Palatino Linotype"/>
          <w:i/>
          <w:sz w:val="24"/>
          <w:szCs w:val="24"/>
          <w:lang w:val="en-US"/>
        </w:rPr>
      </w:pPr>
      <w:r w:rsidRPr="009E273E">
        <w:rPr>
          <w:rFonts w:ascii="Palatino Linotype" w:hAnsi="Palatino Linotype"/>
          <w:i/>
          <w:sz w:val="24"/>
          <w:szCs w:val="24"/>
          <w:lang w:val="en-US"/>
        </w:rPr>
        <w:t>Fig. 1. The main stages of correctional and developmental work of teachers with younger students with speech disorders</w:t>
      </w:r>
    </w:p>
    <w:p w14:paraId="3D912556" w14:textId="77777777" w:rsidR="00D25C2A" w:rsidRPr="009E273E" w:rsidRDefault="00180F4C" w:rsidP="009E273E">
      <w:pPr>
        <w:tabs>
          <w:tab w:val="left" w:pos="0"/>
        </w:tabs>
        <w:spacing w:line="276" w:lineRule="auto"/>
        <w:ind w:firstLine="567"/>
        <w:jc w:val="both"/>
        <w:rPr>
          <w:rFonts w:ascii="Palatino Linotype" w:eastAsia="Times New Roman" w:hAnsi="Palatino Linotype" w:cs="Times New Roman"/>
          <w:sz w:val="24"/>
          <w:szCs w:val="24"/>
          <w:lang w:val="en-US"/>
        </w:rPr>
      </w:pPr>
      <w:r w:rsidRPr="009E273E">
        <w:rPr>
          <w:rFonts w:ascii="Palatino Linotype" w:hAnsi="Palatino Linotype"/>
          <w:sz w:val="24"/>
          <w:szCs w:val="24"/>
          <w:lang w:val="en-US"/>
        </w:rPr>
        <w:t xml:space="preserve">Each of the above stages has its own purpose and task, which allows to clearly define the techniques and content of working with students, to highlight the main shortcomings in their speech development, to outline ways to eliminate speech disorders. This is also explained by the fact that communication is a complex system that includes the needs, motives, skills and communicative actions of the individual. Since the personality in the process of communication forms its own traits and qualities, mental properties, in the absence or underdevelopment of one of the components is a decrease in the quality of communication activities, difficulties in communication, complications of socialization of personality. According to the scientist </w:t>
      </w:r>
      <w:proofErr w:type="spellStart"/>
      <w:proofErr w:type="gramStart"/>
      <w:r w:rsidRPr="009E273E">
        <w:rPr>
          <w:rFonts w:ascii="Palatino Linotype" w:hAnsi="Palatino Linotype"/>
          <w:sz w:val="24"/>
          <w:szCs w:val="24"/>
          <w:lang w:val="en-US"/>
        </w:rPr>
        <w:t>O.Losev</w:t>
      </w:r>
      <w:proofErr w:type="spellEnd"/>
      <w:proofErr w:type="gramEnd"/>
      <w:r w:rsidRPr="009E273E">
        <w:rPr>
          <w:rFonts w:ascii="Palatino Linotype" w:hAnsi="Palatino Linotype"/>
          <w:sz w:val="24"/>
          <w:szCs w:val="24"/>
          <w:lang w:val="en-US"/>
        </w:rPr>
        <w:t>, the language performs a number of functions; serves as a means of social adaptation and social experience; reflects the norms, values ​​and beliefs of the person [7]. Yes, a person thinks, talks, influences certain events and phenomena (people) by means of words, speech, communication, and therefore certain disorders of speech development do not allow full development, self-realization, self-affirmation.</w:t>
      </w:r>
    </w:p>
    <w:p w14:paraId="045217E8" w14:textId="77777777" w:rsidR="00D25C2A" w:rsidRPr="009E273E" w:rsidRDefault="00180F4C" w:rsidP="009E273E">
      <w:pPr>
        <w:tabs>
          <w:tab w:val="left" w:pos="0"/>
        </w:tabs>
        <w:spacing w:line="276" w:lineRule="auto"/>
        <w:ind w:firstLine="567"/>
        <w:jc w:val="both"/>
        <w:rPr>
          <w:rFonts w:ascii="Palatino Linotype" w:eastAsia="Times New Roman" w:hAnsi="Palatino Linotype" w:cs="Times New Roman"/>
          <w:sz w:val="24"/>
          <w:szCs w:val="24"/>
          <w:lang w:val="en-US"/>
        </w:rPr>
      </w:pPr>
      <w:r w:rsidRPr="009E273E">
        <w:rPr>
          <w:rFonts w:ascii="Palatino Linotype" w:eastAsia="Times New Roman" w:hAnsi="Palatino Linotype" w:cs="Times New Roman"/>
          <w:sz w:val="24"/>
          <w:szCs w:val="24"/>
          <w:lang w:val="en-US"/>
        </w:rPr>
        <w:lastRenderedPageBreak/>
        <w:t xml:space="preserve">In terms of psychology, language and speech are means of social communication. Through speech in the process of communication can reveal the wealth of thoughts and feelings of a person. Scientist </w:t>
      </w:r>
      <w:proofErr w:type="spellStart"/>
      <w:proofErr w:type="gramStart"/>
      <w:r w:rsidRPr="009E273E">
        <w:rPr>
          <w:rFonts w:ascii="Palatino Linotype" w:eastAsia="Times New Roman" w:hAnsi="Palatino Linotype" w:cs="Times New Roman"/>
          <w:sz w:val="24"/>
          <w:szCs w:val="24"/>
          <w:lang w:val="en-US"/>
        </w:rPr>
        <w:t>I.Bonko</w:t>
      </w:r>
      <w:proofErr w:type="spellEnd"/>
      <w:proofErr w:type="gramEnd"/>
      <w:r w:rsidRPr="009E273E">
        <w:rPr>
          <w:rFonts w:ascii="Palatino Linotype" w:eastAsia="Times New Roman" w:hAnsi="Palatino Linotype" w:cs="Times New Roman"/>
          <w:sz w:val="24"/>
          <w:szCs w:val="24"/>
          <w:lang w:val="en-US"/>
        </w:rPr>
        <w:t xml:space="preserve"> emphasizes that communicative competence acts as a set of personal properties, knowledge, skills and skills that allow you to successfully implement ideas, solve problems, communicate, and creatively act. Foreign and domestic scholars, linguists, psychologists M. </w:t>
      </w:r>
      <w:proofErr w:type="spellStart"/>
      <w:r w:rsidRPr="009E273E">
        <w:rPr>
          <w:rFonts w:ascii="Palatino Linotype" w:eastAsia="Times New Roman" w:hAnsi="Palatino Linotype" w:cs="Times New Roman"/>
          <w:sz w:val="24"/>
          <w:szCs w:val="24"/>
          <w:lang w:val="en-US"/>
        </w:rPr>
        <w:t>Vashulenko</w:t>
      </w:r>
      <w:proofErr w:type="spellEnd"/>
      <w:r w:rsidRPr="009E273E">
        <w:rPr>
          <w:rFonts w:ascii="Palatino Linotype" w:eastAsia="Times New Roman" w:hAnsi="Palatino Linotype" w:cs="Times New Roman"/>
          <w:sz w:val="24"/>
          <w:szCs w:val="24"/>
          <w:lang w:val="en-US"/>
        </w:rPr>
        <w:t xml:space="preserve">, L. Vygotsky, G. </w:t>
      </w:r>
      <w:proofErr w:type="spellStart"/>
      <w:r w:rsidRPr="009E273E">
        <w:rPr>
          <w:rFonts w:ascii="Palatino Linotype" w:eastAsia="Times New Roman" w:hAnsi="Palatino Linotype" w:cs="Times New Roman"/>
          <w:sz w:val="24"/>
          <w:szCs w:val="24"/>
          <w:lang w:val="en-US"/>
        </w:rPr>
        <w:t>Kostyuk</w:t>
      </w:r>
      <w:proofErr w:type="spellEnd"/>
      <w:r w:rsidRPr="009E273E">
        <w:rPr>
          <w:rFonts w:ascii="Palatino Linotype" w:eastAsia="Times New Roman" w:hAnsi="Palatino Linotype" w:cs="Times New Roman"/>
          <w:sz w:val="24"/>
          <w:szCs w:val="24"/>
          <w:lang w:val="en-US"/>
        </w:rPr>
        <w:t xml:space="preserve">, J. Piaget, T. </w:t>
      </w:r>
      <w:proofErr w:type="spellStart"/>
      <w:r w:rsidRPr="009E273E">
        <w:rPr>
          <w:rFonts w:ascii="Palatino Linotype" w:eastAsia="Times New Roman" w:hAnsi="Palatino Linotype" w:cs="Times New Roman"/>
          <w:sz w:val="24"/>
          <w:szCs w:val="24"/>
          <w:lang w:val="en-US"/>
        </w:rPr>
        <w:t>Pototska</w:t>
      </w:r>
      <w:proofErr w:type="spellEnd"/>
      <w:r w:rsidRPr="009E273E">
        <w:rPr>
          <w:rFonts w:ascii="Palatino Linotype" w:eastAsia="Times New Roman" w:hAnsi="Palatino Linotype" w:cs="Times New Roman"/>
          <w:sz w:val="24"/>
          <w:szCs w:val="24"/>
          <w:lang w:val="en-US"/>
        </w:rPr>
        <w:t xml:space="preserve"> emphasize the need to develop the ability and use of all the possibilities of the word to convey their own feelings and thoughts. Likewise, researcher N. </w:t>
      </w:r>
      <w:proofErr w:type="spellStart"/>
      <w:r w:rsidRPr="009E273E">
        <w:rPr>
          <w:rFonts w:ascii="Palatino Linotype" w:eastAsia="Times New Roman" w:hAnsi="Palatino Linotype" w:cs="Times New Roman"/>
          <w:sz w:val="24"/>
          <w:szCs w:val="24"/>
          <w:lang w:val="en-US"/>
        </w:rPr>
        <w:t>Didur</w:t>
      </w:r>
      <w:proofErr w:type="spellEnd"/>
      <w:r w:rsidRPr="009E273E">
        <w:rPr>
          <w:rFonts w:ascii="Palatino Linotype" w:eastAsia="Times New Roman" w:hAnsi="Palatino Linotype" w:cs="Times New Roman"/>
          <w:sz w:val="24"/>
          <w:szCs w:val="24"/>
          <w:lang w:val="en-US"/>
        </w:rPr>
        <w:t xml:space="preserve"> attributes communicative competence to the sociocultural competence of the individual and determines that it represents the ability to use verbal and non-verbal means of communication in different situations and social groups [4, p. 59]. As we can see, language, communication competence, social adaptation and the formation of social interaction skills are closely intertwined and influence one another. That is why the development of communication skills of students with speech impairment is one of the main tasks in the process of corrective and developmental work with them.</w:t>
      </w:r>
    </w:p>
    <w:p w14:paraId="5C6BD394" w14:textId="77777777" w:rsidR="00D25C2A" w:rsidRPr="005E760D" w:rsidRDefault="00180F4C" w:rsidP="009E273E">
      <w:pPr>
        <w:tabs>
          <w:tab w:val="left" w:pos="0"/>
        </w:tabs>
        <w:spacing w:line="276" w:lineRule="auto"/>
        <w:jc w:val="both"/>
        <w:rPr>
          <w:rFonts w:ascii="Palatino Linotype" w:eastAsia="Times New Roman" w:hAnsi="Palatino Linotype" w:cs="Times New Roman"/>
          <w:b/>
          <w:bCs/>
          <w:sz w:val="24"/>
          <w:szCs w:val="24"/>
          <w:lang w:val="en-US"/>
        </w:rPr>
      </w:pPr>
      <w:r w:rsidRPr="009E273E">
        <w:rPr>
          <w:rFonts w:ascii="Palatino Linotype" w:eastAsia="Times New Roman" w:hAnsi="Palatino Linotype" w:cs="Times New Roman"/>
          <w:sz w:val="24"/>
          <w:szCs w:val="24"/>
          <w:lang w:val="en-US"/>
        </w:rPr>
        <w:tab/>
      </w:r>
      <w:r w:rsidRPr="005E760D">
        <w:rPr>
          <w:rFonts w:ascii="Palatino Linotype" w:eastAsia="Times New Roman" w:hAnsi="Palatino Linotype" w:cs="Times New Roman"/>
          <w:b/>
          <w:bCs/>
          <w:sz w:val="24"/>
          <w:szCs w:val="24"/>
          <w:lang w:val="en-US"/>
        </w:rPr>
        <w:t>3. CONCLUSIONS</w:t>
      </w:r>
    </w:p>
    <w:p w14:paraId="2FA0CCBA" w14:textId="77777777" w:rsidR="00D25C2A" w:rsidRPr="009E273E" w:rsidRDefault="00180F4C" w:rsidP="009E273E">
      <w:pPr>
        <w:tabs>
          <w:tab w:val="left" w:pos="0"/>
        </w:tabs>
        <w:spacing w:line="276" w:lineRule="auto"/>
        <w:jc w:val="both"/>
        <w:rPr>
          <w:rFonts w:ascii="Palatino Linotype" w:eastAsia="Times New Roman" w:hAnsi="Palatino Linotype" w:cs="Times New Roman"/>
          <w:sz w:val="24"/>
          <w:szCs w:val="24"/>
          <w:lang w:val="en-US"/>
        </w:rPr>
      </w:pPr>
      <w:r w:rsidRPr="009E273E">
        <w:rPr>
          <w:rFonts w:ascii="Palatino Linotype" w:eastAsia="Times New Roman" w:hAnsi="Palatino Linotype" w:cs="Times New Roman"/>
          <w:sz w:val="24"/>
          <w:szCs w:val="24"/>
          <w:lang w:val="en-US"/>
        </w:rPr>
        <w:tab/>
        <w:t>Our research has shown that speech disorders in elementary school students create unfavorable conditions both in the process of their adaptation to school life and learning, and their overall development. Difficulties in learning, the emergence of barriers to communication and the creation of friendly relationships, the inability to put into practice what is desirable are a small list of what can be the result of indifference to speech disorders in students, avoiding their overcoming in school practice. Corrective and developmental work with younger students with speech impairments involves replacing lost communication opportunities, replacing them with others, restoring language opportunities, and correcting students' speech and communication errors. The teacher's activity system includes a number of measures aimed at solving the basic tasks of communicative personality development; alternation</w:t>
      </w:r>
      <w:r w:rsidRPr="009E273E">
        <w:rPr>
          <w:rFonts w:ascii="Palatino Linotype" w:eastAsia="Times New Roman" w:hAnsi="Palatino Linotype" w:cs="Times New Roman"/>
          <w:sz w:val="24"/>
          <w:szCs w:val="24"/>
        </w:rPr>
        <w:t xml:space="preserve"> </w:t>
      </w:r>
      <w:r w:rsidRPr="009E273E">
        <w:rPr>
          <w:rFonts w:ascii="Palatino Linotype" w:eastAsia="Times New Roman" w:hAnsi="Palatino Linotype" w:cs="Times New Roman"/>
          <w:sz w:val="24"/>
          <w:szCs w:val="24"/>
          <w:lang w:val="en-US"/>
        </w:rPr>
        <w:t>of different activities, techniques, methods and forms of work of teachers and students, which will result in the achievement of the didactic goal.</w:t>
      </w:r>
    </w:p>
    <w:p w14:paraId="088D3757" w14:textId="77777777" w:rsidR="00180F4C" w:rsidRDefault="00180F4C" w:rsidP="009E273E">
      <w:pPr>
        <w:spacing w:line="276" w:lineRule="auto"/>
        <w:jc w:val="center"/>
        <w:rPr>
          <w:rFonts w:ascii="Palatino Linotype" w:hAnsi="Palatino Linotype"/>
          <w:b/>
          <w:sz w:val="24"/>
          <w:szCs w:val="24"/>
          <w:lang w:val="en-US"/>
        </w:rPr>
      </w:pPr>
    </w:p>
    <w:p w14:paraId="531D5B9E" w14:textId="2C90A92C" w:rsidR="00D25C2A" w:rsidRDefault="00180F4C" w:rsidP="009E273E">
      <w:pPr>
        <w:spacing w:line="276" w:lineRule="auto"/>
        <w:jc w:val="center"/>
        <w:rPr>
          <w:rFonts w:ascii="Palatino Linotype" w:hAnsi="Palatino Linotype"/>
          <w:b/>
          <w:sz w:val="24"/>
          <w:szCs w:val="24"/>
          <w:lang w:val="en-US"/>
        </w:rPr>
      </w:pPr>
      <w:r w:rsidRPr="009E273E">
        <w:rPr>
          <w:rFonts w:ascii="Palatino Linotype" w:hAnsi="Palatino Linotype"/>
          <w:b/>
          <w:sz w:val="24"/>
          <w:szCs w:val="24"/>
          <w:lang w:val="en-US"/>
        </w:rPr>
        <w:t>REFERENCES</w:t>
      </w:r>
    </w:p>
    <w:p w14:paraId="44B6C909" w14:textId="77777777" w:rsidR="00180F4C" w:rsidRPr="009E273E" w:rsidRDefault="00180F4C" w:rsidP="009E273E">
      <w:pPr>
        <w:spacing w:line="276" w:lineRule="auto"/>
        <w:jc w:val="center"/>
        <w:rPr>
          <w:rFonts w:ascii="Palatino Linotype" w:hAnsi="Palatino Linotype"/>
          <w:b/>
          <w:sz w:val="24"/>
          <w:szCs w:val="24"/>
          <w:lang w:val="en-US"/>
        </w:rPr>
      </w:pPr>
    </w:p>
    <w:p w14:paraId="640B1B8F" w14:textId="093AB96D" w:rsidR="00720E9E" w:rsidRPr="009E273E" w:rsidRDefault="00180F4C" w:rsidP="009E273E">
      <w:pPr>
        <w:spacing w:line="276" w:lineRule="auto"/>
        <w:jc w:val="both"/>
        <w:rPr>
          <w:rFonts w:ascii="Palatino Linotype" w:hAnsi="Palatino Linotype" w:cs="Times New Roman"/>
          <w:sz w:val="24"/>
          <w:szCs w:val="24"/>
          <w:lang w:val="en-US"/>
        </w:rPr>
      </w:pPr>
      <w:r w:rsidRPr="009E273E">
        <w:rPr>
          <w:rFonts w:ascii="Palatino Linotype" w:hAnsi="Palatino Linotype"/>
          <w:sz w:val="24"/>
          <w:szCs w:val="24"/>
          <w:lang w:val="en-US"/>
        </w:rPr>
        <w:t xml:space="preserve">[1] </w:t>
      </w:r>
      <w:proofErr w:type="spellStart"/>
      <w:r w:rsidR="00720E9E" w:rsidRPr="009E273E">
        <w:rPr>
          <w:rFonts w:ascii="Palatino Linotype" w:hAnsi="Palatino Linotype" w:cs="Times New Roman"/>
          <w:sz w:val="24"/>
          <w:szCs w:val="24"/>
          <w:lang w:val="en-US"/>
        </w:rPr>
        <w:t>Azymov</w:t>
      </w:r>
      <w:proofErr w:type="spellEnd"/>
      <w:r w:rsidR="00720E9E" w:rsidRPr="009E273E">
        <w:rPr>
          <w:rFonts w:ascii="Palatino Linotype" w:hAnsi="Palatino Linotype" w:cs="Times New Roman"/>
          <w:sz w:val="24"/>
          <w:szCs w:val="24"/>
          <w:lang w:val="en-US"/>
        </w:rPr>
        <w:t xml:space="preserve"> Е. H. </w:t>
      </w:r>
      <w:r w:rsidR="00720E9E" w:rsidRPr="009E273E">
        <w:rPr>
          <w:rFonts w:ascii="Palatino Linotype" w:hAnsi="Palatino Linotype" w:cs="Times New Roman"/>
          <w:i/>
          <w:iCs/>
          <w:sz w:val="24"/>
          <w:szCs w:val="24"/>
          <w:lang w:val="en-US"/>
        </w:rPr>
        <w:t xml:space="preserve">Novi </w:t>
      </w:r>
      <w:proofErr w:type="spellStart"/>
      <w:r w:rsidR="00720E9E" w:rsidRPr="009E273E">
        <w:rPr>
          <w:rFonts w:ascii="Palatino Linotype" w:hAnsi="Palatino Linotype" w:cs="Times New Roman"/>
          <w:i/>
          <w:iCs/>
          <w:sz w:val="24"/>
          <w:szCs w:val="24"/>
          <w:lang w:val="en-US"/>
        </w:rPr>
        <w:t>slovar</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metodycheskykh</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termynov</w:t>
      </w:r>
      <w:proofErr w:type="spellEnd"/>
      <w:r w:rsidR="00720E9E" w:rsidRPr="009E273E">
        <w:rPr>
          <w:rFonts w:ascii="Palatino Linotype" w:hAnsi="Palatino Linotype" w:cs="Times New Roman"/>
          <w:i/>
          <w:iCs/>
          <w:sz w:val="24"/>
          <w:szCs w:val="24"/>
          <w:lang w:val="en-US"/>
        </w:rPr>
        <w:t xml:space="preserve"> y </w:t>
      </w:r>
      <w:proofErr w:type="spellStart"/>
      <w:r w:rsidR="00720E9E" w:rsidRPr="009E273E">
        <w:rPr>
          <w:rFonts w:ascii="Palatino Linotype" w:hAnsi="Palatino Linotype" w:cs="Times New Roman"/>
          <w:i/>
          <w:iCs/>
          <w:sz w:val="24"/>
          <w:szCs w:val="24"/>
          <w:lang w:val="en-US"/>
        </w:rPr>
        <w:t>poniatyi</w:t>
      </w:r>
      <w:proofErr w:type="spellEnd"/>
      <w:r w:rsidR="00720E9E" w:rsidRPr="009E273E">
        <w:rPr>
          <w:rFonts w:ascii="Palatino Linotype" w:hAnsi="Palatino Linotype" w:cs="Times New Roman"/>
          <w:sz w:val="24"/>
          <w:szCs w:val="24"/>
          <w:lang w:val="en-US"/>
        </w:rPr>
        <w:t xml:space="preserve"> </w:t>
      </w:r>
      <w:r w:rsidR="00720E9E" w:rsidRPr="009E273E">
        <w:rPr>
          <w:rFonts w:ascii="Palatino Linotype" w:hAnsi="Palatino Linotype" w:cs="Times New Roman"/>
          <w:i/>
          <w:iCs/>
          <w:sz w:val="24"/>
          <w:szCs w:val="24"/>
          <w:lang w:val="en-US"/>
        </w:rPr>
        <w:t>(</w:t>
      </w:r>
      <w:proofErr w:type="spellStart"/>
      <w:r w:rsidR="00720E9E" w:rsidRPr="009E273E">
        <w:rPr>
          <w:rFonts w:ascii="Palatino Linotype" w:hAnsi="Palatino Linotype" w:cs="Times New Roman"/>
          <w:i/>
          <w:iCs/>
          <w:sz w:val="24"/>
          <w:szCs w:val="24"/>
          <w:lang w:val="en-US"/>
        </w:rPr>
        <w:t>teoryia</w:t>
      </w:r>
      <w:proofErr w:type="spellEnd"/>
      <w:r w:rsidR="00720E9E" w:rsidRPr="009E273E">
        <w:rPr>
          <w:rFonts w:ascii="Palatino Linotype" w:hAnsi="Palatino Linotype" w:cs="Times New Roman"/>
          <w:i/>
          <w:iCs/>
          <w:sz w:val="24"/>
          <w:szCs w:val="24"/>
          <w:lang w:val="en-US"/>
        </w:rPr>
        <w:t xml:space="preserve"> y </w:t>
      </w:r>
      <w:proofErr w:type="spellStart"/>
      <w:r w:rsidR="00720E9E" w:rsidRPr="009E273E">
        <w:rPr>
          <w:rFonts w:ascii="Palatino Linotype" w:hAnsi="Palatino Linotype" w:cs="Times New Roman"/>
          <w:i/>
          <w:iCs/>
          <w:sz w:val="24"/>
          <w:szCs w:val="24"/>
          <w:lang w:val="en-US"/>
        </w:rPr>
        <w:t>praktyka</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obuchenyia</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yazіkam</w:t>
      </w:r>
      <w:proofErr w:type="spellEnd"/>
      <w:r w:rsidR="00720E9E" w:rsidRPr="009E273E">
        <w:rPr>
          <w:rFonts w:ascii="Palatino Linotype" w:hAnsi="Palatino Linotype" w:cs="Times New Roman"/>
          <w:i/>
          <w:iCs/>
          <w:sz w:val="24"/>
          <w:szCs w:val="24"/>
          <w:lang w:val="en-US"/>
        </w:rPr>
        <w:t>)</w:t>
      </w:r>
      <w:r w:rsidR="00720E9E" w:rsidRPr="009E273E">
        <w:rPr>
          <w:rFonts w:ascii="Palatino Linotype" w:hAnsi="Palatino Linotype" w:cs="Times New Roman"/>
          <w:sz w:val="24"/>
          <w:szCs w:val="24"/>
          <w:lang w:val="en-US"/>
        </w:rPr>
        <w:t xml:space="preserve">. Moskva, 2009. 448 </w:t>
      </w:r>
      <w:r w:rsidR="005E760D">
        <w:rPr>
          <w:rFonts w:ascii="Palatino Linotype" w:hAnsi="Palatino Linotype" w:cs="Times New Roman"/>
          <w:sz w:val="24"/>
          <w:szCs w:val="24"/>
          <w:lang w:val="en-US"/>
        </w:rPr>
        <w:t>(in Russia)</w:t>
      </w:r>
      <w:r w:rsidR="00720E9E" w:rsidRPr="009E273E">
        <w:rPr>
          <w:rFonts w:ascii="Palatino Linotype" w:hAnsi="Palatino Linotype" w:cs="Times New Roman"/>
          <w:sz w:val="24"/>
          <w:szCs w:val="24"/>
          <w:lang w:val="en-US"/>
        </w:rPr>
        <w:t>.</w:t>
      </w:r>
    </w:p>
    <w:p w14:paraId="2C68B249" w14:textId="2306C5B4" w:rsidR="00720E9E" w:rsidRPr="009E273E" w:rsidRDefault="00180F4C" w:rsidP="009E273E">
      <w:pPr>
        <w:spacing w:line="276" w:lineRule="auto"/>
        <w:jc w:val="both"/>
        <w:rPr>
          <w:rFonts w:ascii="Palatino Linotype" w:hAnsi="Palatino Linotype" w:cstheme="majorBidi"/>
          <w:sz w:val="24"/>
          <w:szCs w:val="24"/>
          <w:lang w:val="en-US"/>
        </w:rPr>
      </w:pPr>
      <w:r w:rsidRPr="009E273E">
        <w:rPr>
          <w:rFonts w:ascii="Palatino Linotype" w:hAnsi="Palatino Linotype"/>
          <w:sz w:val="24"/>
          <w:szCs w:val="24"/>
          <w:lang w:val="en-US"/>
        </w:rPr>
        <w:lastRenderedPageBreak/>
        <w:t xml:space="preserve">[2] </w:t>
      </w:r>
      <w:proofErr w:type="spellStart"/>
      <w:r w:rsidR="00720E9E" w:rsidRPr="009E273E">
        <w:rPr>
          <w:rFonts w:ascii="Palatino Linotype" w:hAnsi="Palatino Linotype" w:cstheme="majorBidi"/>
          <w:i/>
          <w:iCs/>
          <w:sz w:val="24"/>
          <w:szCs w:val="24"/>
          <w:lang w:val="en-US"/>
        </w:rPr>
        <w:t>Aktualni</w:t>
      </w:r>
      <w:proofErr w:type="spellEnd"/>
      <w:r w:rsidR="00720E9E" w:rsidRPr="009E273E">
        <w:rPr>
          <w:rFonts w:ascii="Palatino Linotype" w:hAnsi="Palatino Linotype" w:cstheme="majorBidi"/>
          <w:i/>
          <w:iCs/>
          <w:sz w:val="24"/>
          <w:szCs w:val="24"/>
          <w:lang w:val="en-US"/>
        </w:rPr>
        <w:t xml:space="preserve"> </w:t>
      </w:r>
      <w:proofErr w:type="spellStart"/>
      <w:r w:rsidR="00720E9E" w:rsidRPr="009E273E">
        <w:rPr>
          <w:rFonts w:ascii="Palatino Linotype" w:hAnsi="Palatino Linotype" w:cstheme="majorBidi"/>
          <w:i/>
          <w:iCs/>
          <w:sz w:val="24"/>
          <w:szCs w:val="24"/>
          <w:lang w:val="en-US"/>
        </w:rPr>
        <w:t>problemy</w:t>
      </w:r>
      <w:proofErr w:type="spellEnd"/>
      <w:r w:rsidR="00720E9E" w:rsidRPr="009E273E">
        <w:rPr>
          <w:rFonts w:ascii="Palatino Linotype" w:hAnsi="Palatino Linotype" w:cstheme="majorBidi"/>
          <w:i/>
          <w:iCs/>
          <w:sz w:val="24"/>
          <w:szCs w:val="24"/>
          <w:lang w:val="en-US"/>
        </w:rPr>
        <w:t xml:space="preserve"> </w:t>
      </w:r>
      <w:proofErr w:type="spellStart"/>
      <w:r w:rsidR="00720E9E" w:rsidRPr="009E273E">
        <w:rPr>
          <w:rFonts w:ascii="Palatino Linotype" w:hAnsi="Palatino Linotype" w:cstheme="majorBidi"/>
          <w:i/>
          <w:iCs/>
          <w:sz w:val="24"/>
          <w:szCs w:val="24"/>
          <w:lang w:val="en-US"/>
        </w:rPr>
        <w:t>korektsiinoi</w:t>
      </w:r>
      <w:proofErr w:type="spellEnd"/>
      <w:r w:rsidR="00720E9E" w:rsidRPr="009E273E">
        <w:rPr>
          <w:rFonts w:ascii="Palatino Linotype" w:hAnsi="Palatino Linotype" w:cstheme="majorBidi"/>
          <w:i/>
          <w:iCs/>
          <w:sz w:val="24"/>
          <w:szCs w:val="24"/>
          <w:lang w:val="en-US"/>
        </w:rPr>
        <w:t xml:space="preserve"> </w:t>
      </w:r>
      <w:proofErr w:type="spellStart"/>
      <w:r w:rsidR="00720E9E" w:rsidRPr="009E273E">
        <w:rPr>
          <w:rFonts w:ascii="Palatino Linotype" w:hAnsi="Palatino Linotype" w:cstheme="majorBidi"/>
          <w:i/>
          <w:iCs/>
          <w:sz w:val="24"/>
          <w:szCs w:val="24"/>
          <w:lang w:val="en-US"/>
        </w:rPr>
        <w:t>pedahohiky</w:t>
      </w:r>
      <w:proofErr w:type="spellEnd"/>
      <w:r w:rsidR="00720E9E" w:rsidRPr="009E273E">
        <w:rPr>
          <w:rFonts w:ascii="Palatino Linotype" w:hAnsi="Palatino Linotype" w:cstheme="majorBidi"/>
          <w:i/>
          <w:iCs/>
          <w:sz w:val="24"/>
          <w:szCs w:val="24"/>
          <w:lang w:val="en-US"/>
        </w:rPr>
        <w:t xml:space="preserve">, </w:t>
      </w:r>
      <w:proofErr w:type="spellStart"/>
      <w:r w:rsidR="00720E9E" w:rsidRPr="009E273E">
        <w:rPr>
          <w:rFonts w:ascii="Palatino Linotype" w:hAnsi="Palatino Linotype" w:cstheme="majorBidi"/>
          <w:i/>
          <w:iCs/>
          <w:sz w:val="24"/>
          <w:szCs w:val="24"/>
          <w:lang w:val="en-US"/>
        </w:rPr>
        <w:t>psykholohii</w:t>
      </w:r>
      <w:proofErr w:type="spellEnd"/>
      <w:r w:rsidR="00720E9E" w:rsidRPr="009E273E">
        <w:rPr>
          <w:rFonts w:ascii="Palatino Linotype" w:hAnsi="Palatino Linotype" w:cstheme="majorBidi"/>
          <w:i/>
          <w:iCs/>
          <w:sz w:val="24"/>
          <w:szCs w:val="24"/>
          <w:lang w:val="en-US"/>
        </w:rPr>
        <w:t xml:space="preserve"> ta </w:t>
      </w:r>
      <w:proofErr w:type="spellStart"/>
      <w:r w:rsidR="00720E9E" w:rsidRPr="009E273E">
        <w:rPr>
          <w:rFonts w:ascii="Palatino Linotype" w:hAnsi="Palatino Linotype" w:cstheme="majorBidi"/>
          <w:i/>
          <w:iCs/>
          <w:sz w:val="24"/>
          <w:szCs w:val="24"/>
          <w:lang w:val="en-US"/>
        </w:rPr>
        <w:t>reabilitatsii</w:t>
      </w:r>
      <w:proofErr w:type="spellEnd"/>
      <w:r w:rsidR="00720E9E" w:rsidRPr="009E273E">
        <w:rPr>
          <w:rFonts w:ascii="Palatino Linotype" w:hAnsi="Palatino Linotype" w:cstheme="majorBidi"/>
          <w:sz w:val="24"/>
          <w:szCs w:val="24"/>
          <w:lang w:val="en-US"/>
        </w:rPr>
        <w:t xml:space="preserve">: </w:t>
      </w:r>
      <w:proofErr w:type="spellStart"/>
      <w:r w:rsidR="005E760D">
        <w:rPr>
          <w:rFonts w:ascii="Palatino Linotype" w:hAnsi="Palatino Linotype" w:cstheme="majorBidi"/>
          <w:sz w:val="24"/>
          <w:szCs w:val="24"/>
          <w:lang w:val="en-US"/>
        </w:rPr>
        <w:t>M</w:t>
      </w:r>
      <w:r w:rsidR="00720E9E" w:rsidRPr="009E273E">
        <w:rPr>
          <w:rFonts w:ascii="Palatino Linotype" w:hAnsi="Palatino Linotype" w:cstheme="majorBidi"/>
          <w:sz w:val="24"/>
          <w:szCs w:val="24"/>
          <w:lang w:val="en-US"/>
        </w:rPr>
        <w:t>aterialy</w:t>
      </w:r>
      <w:proofErr w:type="spellEnd"/>
      <w:r w:rsidR="00720E9E" w:rsidRPr="009E273E">
        <w:rPr>
          <w:rFonts w:ascii="Palatino Linotype" w:hAnsi="Palatino Linotype" w:cstheme="majorBidi"/>
          <w:sz w:val="24"/>
          <w:szCs w:val="24"/>
          <w:lang w:val="en-US"/>
        </w:rPr>
        <w:t xml:space="preserve"> I </w:t>
      </w:r>
      <w:proofErr w:type="spellStart"/>
      <w:r w:rsidR="00720E9E" w:rsidRPr="009E273E">
        <w:rPr>
          <w:rFonts w:ascii="Palatino Linotype" w:hAnsi="Palatino Linotype" w:cstheme="majorBidi"/>
          <w:sz w:val="24"/>
          <w:szCs w:val="24"/>
          <w:lang w:val="en-US"/>
        </w:rPr>
        <w:t>Vseukrainskoi</w:t>
      </w:r>
      <w:proofErr w:type="spellEnd"/>
      <w:r w:rsidR="00720E9E" w:rsidRPr="009E273E">
        <w:rPr>
          <w:rFonts w:ascii="Palatino Linotype" w:hAnsi="Palatino Linotype" w:cstheme="majorBidi"/>
          <w:sz w:val="24"/>
          <w:szCs w:val="24"/>
          <w:lang w:val="en-US"/>
        </w:rPr>
        <w:t xml:space="preserve"> </w:t>
      </w:r>
      <w:proofErr w:type="spellStart"/>
      <w:r w:rsidR="00720E9E" w:rsidRPr="009E273E">
        <w:rPr>
          <w:rFonts w:ascii="Palatino Linotype" w:hAnsi="Palatino Linotype" w:cstheme="majorBidi"/>
          <w:sz w:val="24"/>
          <w:szCs w:val="24"/>
          <w:lang w:val="en-US"/>
        </w:rPr>
        <w:t>studentskoi</w:t>
      </w:r>
      <w:proofErr w:type="spellEnd"/>
      <w:r w:rsidR="00720E9E" w:rsidRPr="009E273E">
        <w:rPr>
          <w:rFonts w:ascii="Palatino Linotype" w:hAnsi="Palatino Linotype" w:cstheme="majorBidi"/>
          <w:sz w:val="24"/>
          <w:szCs w:val="24"/>
          <w:lang w:val="en-US"/>
        </w:rPr>
        <w:t xml:space="preserve"> </w:t>
      </w:r>
      <w:proofErr w:type="spellStart"/>
      <w:r w:rsidR="00720E9E" w:rsidRPr="009E273E">
        <w:rPr>
          <w:rFonts w:ascii="Palatino Linotype" w:hAnsi="Palatino Linotype" w:cstheme="majorBidi"/>
          <w:sz w:val="24"/>
          <w:szCs w:val="24"/>
          <w:lang w:val="en-US"/>
        </w:rPr>
        <w:t>naukovo-praktychnoi</w:t>
      </w:r>
      <w:proofErr w:type="spellEnd"/>
      <w:r w:rsidR="00720E9E" w:rsidRPr="009E273E">
        <w:rPr>
          <w:rFonts w:ascii="Palatino Linotype" w:hAnsi="Palatino Linotype" w:cstheme="majorBidi"/>
          <w:sz w:val="24"/>
          <w:szCs w:val="24"/>
          <w:lang w:val="en-US"/>
        </w:rPr>
        <w:t xml:space="preserve"> </w:t>
      </w:r>
      <w:proofErr w:type="spellStart"/>
      <w:r w:rsidR="00720E9E" w:rsidRPr="009E273E">
        <w:rPr>
          <w:rFonts w:ascii="Palatino Linotype" w:hAnsi="Palatino Linotype" w:cstheme="majorBidi"/>
          <w:sz w:val="24"/>
          <w:szCs w:val="24"/>
          <w:lang w:val="en-US"/>
        </w:rPr>
        <w:t>konferentsii</w:t>
      </w:r>
      <w:proofErr w:type="spellEnd"/>
      <w:r w:rsidR="00FE7D3B">
        <w:rPr>
          <w:rFonts w:ascii="Palatino Linotype" w:hAnsi="Palatino Linotype" w:cstheme="majorBidi"/>
          <w:sz w:val="24"/>
          <w:szCs w:val="24"/>
          <w:lang w:val="en-US"/>
        </w:rPr>
        <w:t xml:space="preserve">. </w:t>
      </w:r>
      <w:r w:rsidR="00720E9E" w:rsidRPr="009E273E">
        <w:rPr>
          <w:rFonts w:ascii="Palatino Linotype" w:hAnsi="Palatino Linotype" w:cstheme="majorBidi"/>
          <w:sz w:val="24"/>
          <w:szCs w:val="24"/>
          <w:lang w:val="en-US"/>
        </w:rPr>
        <w:t>Sumy</w:t>
      </w:r>
      <w:r w:rsidR="00FE7D3B">
        <w:rPr>
          <w:rFonts w:ascii="Palatino Linotype" w:hAnsi="Palatino Linotype" w:cstheme="majorBidi"/>
          <w:sz w:val="24"/>
          <w:szCs w:val="24"/>
          <w:lang w:val="en-US"/>
        </w:rPr>
        <w:t xml:space="preserve">, </w:t>
      </w:r>
      <w:r w:rsidR="00FE7D3B" w:rsidRPr="009E273E">
        <w:rPr>
          <w:rFonts w:ascii="Palatino Linotype" w:hAnsi="Palatino Linotype" w:cstheme="majorBidi"/>
          <w:sz w:val="24"/>
          <w:szCs w:val="24"/>
          <w:lang w:val="en-US"/>
        </w:rPr>
        <w:t>14.02.</w:t>
      </w:r>
      <w:r w:rsidR="00DB30F3">
        <w:rPr>
          <w:rFonts w:ascii="Palatino Linotype" w:hAnsi="Palatino Linotype" w:cstheme="majorBidi"/>
          <w:sz w:val="24"/>
          <w:szCs w:val="24"/>
          <w:lang w:val="en-US"/>
        </w:rPr>
        <w:t xml:space="preserve"> (</w:t>
      </w:r>
      <w:r w:rsidR="00FE7D3B" w:rsidRPr="009E273E">
        <w:rPr>
          <w:rFonts w:ascii="Palatino Linotype" w:hAnsi="Palatino Linotype" w:cstheme="majorBidi"/>
          <w:sz w:val="24"/>
          <w:szCs w:val="24"/>
          <w:lang w:val="en-US"/>
        </w:rPr>
        <w:t>2017</w:t>
      </w:r>
      <w:r w:rsidR="00720E9E" w:rsidRPr="009E273E">
        <w:rPr>
          <w:rFonts w:ascii="Palatino Linotype" w:hAnsi="Palatino Linotype" w:cstheme="majorBidi"/>
          <w:sz w:val="24"/>
          <w:szCs w:val="24"/>
          <w:lang w:val="en-US"/>
        </w:rPr>
        <w:t xml:space="preserve">). Sumy: FOP </w:t>
      </w:r>
      <w:proofErr w:type="spellStart"/>
      <w:r w:rsidR="00720E9E" w:rsidRPr="009E273E">
        <w:rPr>
          <w:rFonts w:ascii="Palatino Linotype" w:hAnsi="Palatino Linotype" w:cstheme="majorBidi"/>
          <w:sz w:val="24"/>
          <w:szCs w:val="24"/>
          <w:lang w:val="en-US"/>
        </w:rPr>
        <w:t>Tsoma</w:t>
      </w:r>
      <w:proofErr w:type="spellEnd"/>
      <w:r w:rsidR="00720E9E" w:rsidRPr="009E273E">
        <w:rPr>
          <w:rFonts w:ascii="Palatino Linotype" w:hAnsi="Palatino Linotype" w:cstheme="majorBidi"/>
          <w:sz w:val="24"/>
          <w:szCs w:val="24"/>
          <w:lang w:val="en-US"/>
        </w:rPr>
        <w:t xml:space="preserve"> S.P., 2017. 154 </w:t>
      </w:r>
      <w:r w:rsidR="005E760D">
        <w:rPr>
          <w:rFonts w:ascii="Palatino Linotype" w:hAnsi="Palatino Linotype" w:cstheme="majorBidi"/>
          <w:sz w:val="24"/>
          <w:szCs w:val="24"/>
          <w:lang w:val="en-US"/>
        </w:rPr>
        <w:t>(in Ukrainian)</w:t>
      </w:r>
      <w:r w:rsidR="00720E9E" w:rsidRPr="009E273E">
        <w:rPr>
          <w:rFonts w:ascii="Palatino Linotype" w:hAnsi="Palatino Linotype" w:cstheme="majorBidi"/>
          <w:sz w:val="24"/>
          <w:szCs w:val="24"/>
          <w:lang w:val="en-US"/>
        </w:rPr>
        <w:t>.</w:t>
      </w:r>
    </w:p>
    <w:p w14:paraId="73DED6ED" w14:textId="7FD3FE28" w:rsidR="00720E9E" w:rsidRPr="009E273E" w:rsidRDefault="00180F4C" w:rsidP="009E273E">
      <w:pPr>
        <w:spacing w:line="276" w:lineRule="auto"/>
        <w:jc w:val="both"/>
        <w:rPr>
          <w:rFonts w:ascii="Palatino Linotype" w:hAnsi="Palatino Linotype" w:cs="Times New Roman"/>
          <w:sz w:val="24"/>
          <w:szCs w:val="24"/>
          <w:lang w:val="en-US"/>
        </w:rPr>
      </w:pPr>
      <w:bookmarkStart w:id="3" w:name="_30j0zll" w:colFirst="0" w:colLast="0"/>
      <w:bookmarkEnd w:id="3"/>
      <w:r w:rsidRPr="009E273E">
        <w:rPr>
          <w:rFonts w:ascii="Palatino Linotype" w:hAnsi="Palatino Linotype"/>
          <w:sz w:val="24"/>
          <w:szCs w:val="24"/>
          <w:lang w:val="en-US"/>
        </w:rPr>
        <w:t xml:space="preserve">[3] </w:t>
      </w:r>
      <w:proofErr w:type="spellStart"/>
      <w:r w:rsidR="00720E9E" w:rsidRPr="009E273E">
        <w:rPr>
          <w:rFonts w:ascii="Palatino Linotype" w:hAnsi="Palatino Linotype" w:cs="Times New Roman"/>
          <w:sz w:val="24"/>
          <w:szCs w:val="24"/>
          <w:lang w:val="en-US"/>
        </w:rPr>
        <w:t>Batsevych</w:t>
      </w:r>
      <w:proofErr w:type="spellEnd"/>
      <w:r w:rsidR="00720E9E" w:rsidRPr="009E273E">
        <w:rPr>
          <w:rFonts w:ascii="Palatino Linotype" w:hAnsi="Palatino Linotype" w:cs="Times New Roman"/>
          <w:sz w:val="24"/>
          <w:szCs w:val="24"/>
          <w:lang w:val="en-US"/>
        </w:rPr>
        <w:t xml:space="preserve"> F.S. </w:t>
      </w:r>
      <w:proofErr w:type="spellStart"/>
      <w:r w:rsidR="00720E9E" w:rsidRPr="009E273E">
        <w:rPr>
          <w:rFonts w:ascii="Palatino Linotype" w:hAnsi="Palatino Linotype" w:cs="Times New Roman"/>
          <w:i/>
          <w:iCs/>
          <w:sz w:val="24"/>
          <w:szCs w:val="24"/>
          <w:lang w:val="en-US"/>
        </w:rPr>
        <w:t>Osnovy</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komunikatyvnoi</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linhvistyky</w:t>
      </w:r>
      <w:proofErr w:type="spellEnd"/>
      <w:r w:rsidR="00720E9E" w:rsidRPr="009E273E">
        <w:rPr>
          <w:rFonts w:ascii="Palatino Linotype" w:hAnsi="Palatino Linotype" w:cs="Times New Roman"/>
          <w:sz w:val="24"/>
          <w:szCs w:val="24"/>
          <w:lang w:val="en-US"/>
        </w:rPr>
        <w:t xml:space="preserve">: </w:t>
      </w:r>
      <w:proofErr w:type="spellStart"/>
      <w:r w:rsidR="00720E9E" w:rsidRPr="009E273E">
        <w:rPr>
          <w:rFonts w:ascii="Palatino Linotype" w:hAnsi="Palatino Linotype" w:cs="Times New Roman"/>
          <w:sz w:val="24"/>
          <w:szCs w:val="24"/>
          <w:lang w:val="en-US"/>
        </w:rPr>
        <w:t>Pidruchnyk</w:t>
      </w:r>
      <w:proofErr w:type="spellEnd"/>
      <w:r w:rsidR="00720E9E" w:rsidRPr="009E273E">
        <w:rPr>
          <w:rFonts w:ascii="Palatino Linotype" w:hAnsi="Palatino Linotype" w:cs="Times New Roman"/>
          <w:sz w:val="24"/>
          <w:szCs w:val="24"/>
          <w:lang w:val="en-US"/>
        </w:rPr>
        <w:t>. K</w:t>
      </w:r>
      <w:r w:rsidR="00FE7D3B">
        <w:rPr>
          <w:rFonts w:ascii="Palatino Linotype" w:hAnsi="Palatino Linotype" w:cs="Times New Roman"/>
          <w:sz w:val="24"/>
          <w:szCs w:val="24"/>
          <w:lang w:val="en-US"/>
        </w:rPr>
        <w:t>iev</w:t>
      </w:r>
      <w:r w:rsidR="00720E9E" w:rsidRPr="009E273E">
        <w:rPr>
          <w:rFonts w:ascii="Palatino Linotype" w:hAnsi="Palatino Linotype" w:cs="Times New Roman"/>
          <w:sz w:val="24"/>
          <w:szCs w:val="24"/>
          <w:lang w:val="en-US"/>
        </w:rPr>
        <w:t xml:space="preserve">: </w:t>
      </w:r>
      <w:proofErr w:type="spellStart"/>
      <w:r w:rsidR="00720E9E" w:rsidRPr="009E273E">
        <w:rPr>
          <w:rFonts w:ascii="Palatino Linotype" w:hAnsi="Palatino Linotype" w:cs="Times New Roman"/>
          <w:sz w:val="24"/>
          <w:szCs w:val="24"/>
          <w:lang w:val="en-US"/>
        </w:rPr>
        <w:t>Akademiia</w:t>
      </w:r>
      <w:proofErr w:type="spellEnd"/>
      <w:r w:rsidR="00720E9E" w:rsidRPr="009E273E">
        <w:rPr>
          <w:rFonts w:ascii="Palatino Linotype" w:hAnsi="Palatino Linotype" w:cs="Times New Roman"/>
          <w:sz w:val="24"/>
          <w:szCs w:val="24"/>
          <w:lang w:val="en-US"/>
        </w:rPr>
        <w:t xml:space="preserve">, 2004. 344 </w:t>
      </w:r>
      <w:r w:rsidR="005E760D">
        <w:rPr>
          <w:rFonts w:ascii="Palatino Linotype" w:hAnsi="Palatino Linotype" w:cs="Times New Roman"/>
          <w:sz w:val="24"/>
          <w:szCs w:val="24"/>
          <w:lang w:val="en-US"/>
        </w:rPr>
        <w:t>(</w:t>
      </w:r>
      <w:r w:rsidR="005E760D">
        <w:rPr>
          <w:rFonts w:ascii="Palatino Linotype" w:hAnsi="Palatino Linotype" w:cstheme="majorBidi"/>
          <w:sz w:val="24"/>
          <w:szCs w:val="24"/>
          <w:lang w:val="en-US"/>
        </w:rPr>
        <w:t>in Ukrainian)</w:t>
      </w:r>
      <w:r w:rsidR="00720E9E" w:rsidRPr="009E273E">
        <w:rPr>
          <w:rFonts w:ascii="Palatino Linotype" w:hAnsi="Palatino Linotype" w:cs="Times New Roman"/>
          <w:sz w:val="24"/>
          <w:szCs w:val="24"/>
          <w:lang w:val="en-US"/>
        </w:rPr>
        <w:t>.</w:t>
      </w:r>
    </w:p>
    <w:p w14:paraId="4A0D18EC" w14:textId="75DCF897" w:rsidR="00720E9E" w:rsidRPr="009E273E" w:rsidRDefault="00180F4C" w:rsidP="009E273E">
      <w:pPr>
        <w:spacing w:line="276" w:lineRule="auto"/>
        <w:jc w:val="both"/>
        <w:rPr>
          <w:rFonts w:ascii="Palatino Linotype" w:hAnsi="Palatino Linotype" w:cs="Times New Roman"/>
          <w:sz w:val="24"/>
          <w:szCs w:val="24"/>
          <w:lang w:val="en-US"/>
        </w:rPr>
      </w:pPr>
      <w:r w:rsidRPr="009E273E">
        <w:rPr>
          <w:rFonts w:ascii="Palatino Linotype" w:hAnsi="Palatino Linotype"/>
          <w:sz w:val="24"/>
          <w:szCs w:val="24"/>
          <w:lang w:val="en-US"/>
        </w:rPr>
        <w:t xml:space="preserve">[4] </w:t>
      </w:r>
      <w:proofErr w:type="spellStart"/>
      <w:r w:rsidR="00720E9E" w:rsidRPr="009E273E">
        <w:rPr>
          <w:rFonts w:ascii="Palatino Linotype" w:hAnsi="Palatino Linotype" w:cs="Times New Roman"/>
          <w:sz w:val="24"/>
          <w:szCs w:val="24"/>
          <w:lang w:val="en-US"/>
        </w:rPr>
        <w:t>Didur</w:t>
      </w:r>
      <w:proofErr w:type="spellEnd"/>
      <w:r w:rsidR="00720E9E" w:rsidRPr="009E273E">
        <w:rPr>
          <w:rFonts w:ascii="Palatino Linotype" w:hAnsi="Palatino Linotype" w:cs="Times New Roman"/>
          <w:sz w:val="24"/>
          <w:szCs w:val="24"/>
          <w:lang w:val="en-US"/>
        </w:rPr>
        <w:t xml:space="preserve"> N.A. </w:t>
      </w:r>
      <w:proofErr w:type="spellStart"/>
      <w:r w:rsidR="00720E9E" w:rsidRPr="009E273E">
        <w:rPr>
          <w:rFonts w:ascii="Palatino Linotype" w:hAnsi="Palatino Linotype" w:cs="Times New Roman"/>
          <w:sz w:val="24"/>
          <w:szCs w:val="24"/>
          <w:lang w:val="en-US"/>
        </w:rPr>
        <w:t>Skladovi</w:t>
      </w:r>
      <w:proofErr w:type="spellEnd"/>
      <w:r w:rsidR="00720E9E" w:rsidRPr="009E273E">
        <w:rPr>
          <w:rFonts w:ascii="Palatino Linotype" w:hAnsi="Palatino Linotype" w:cs="Times New Roman"/>
          <w:sz w:val="24"/>
          <w:szCs w:val="24"/>
          <w:lang w:val="en-US"/>
        </w:rPr>
        <w:t xml:space="preserve"> </w:t>
      </w:r>
      <w:proofErr w:type="spellStart"/>
      <w:r w:rsidR="00720E9E" w:rsidRPr="009E273E">
        <w:rPr>
          <w:rFonts w:ascii="Palatino Linotype" w:hAnsi="Palatino Linotype" w:cs="Times New Roman"/>
          <w:sz w:val="24"/>
          <w:szCs w:val="24"/>
          <w:lang w:val="en-US"/>
        </w:rPr>
        <w:t>sotsiokulturnoi</w:t>
      </w:r>
      <w:proofErr w:type="spellEnd"/>
      <w:r w:rsidR="00720E9E" w:rsidRPr="009E273E">
        <w:rPr>
          <w:rFonts w:ascii="Palatino Linotype" w:hAnsi="Palatino Linotype" w:cs="Times New Roman"/>
          <w:sz w:val="24"/>
          <w:szCs w:val="24"/>
          <w:lang w:val="en-US"/>
        </w:rPr>
        <w:t xml:space="preserve"> </w:t>
      </w:r>
      <w:proofErr w:type="spellStart"/>
      <w:r w:rsidR="00720E9E" w:rsidRPr="009E273E">
        <w:rPr>
          <w:rFonts w:ascii="Palatino Linotype" w:hAnsi="Palatino Linotype" w:cs="Times New Roman"/>
          <w:sz w:val="24"/>
          <w:szCs w:val="24"/>
          <w:lang w:val="en-US"/>
        </w:rPr>
        <w:t>kompetentnosti</w:t>
      </w:r>
      <w:proofErr w:type="spellEnd"/>
      <w:r w:rsidR="00720E9E" w:rsidRPr="009E273E">
        <w:rPr>
          <w:rFonts w:ascii="Palatino Linotype" w:hAnsi="Palatino Linotype" w:cs="Times New Roman"/>
          <w:sz w:val="24"/>
          <w:szCs w:val="24"/>
          <w:lang w:val="en-US"/>
        </w:rPr>
        <w:t xml:space="preserve"> </w:t>
      </w:r>
      <w:proofErr w:type="spellStart"/>
      <w:r w:rsidR="00720E9E" w:rsidRPr="009E273E">
        <w:rPr>
          <w:rFonts w:ascii="Palatino Linotype" w:hAnsi="Palatino Linotype" w:cs="Times New Roman"/>
          <w:sz w:val="24"/>
          <w:szCs w:val="24"/>
          <w:lang w:val="en-US"/>
        </w:rPr>
        <w:t>maibutnoho</w:t>
      </w:r>
      <w:proofErr w:type="spellEnd"/>
      <w:r w:rsidR="00720E9E" w:rsidRPr="009E273E">
        <w:rPr>
          <w:rFonts w:ascii="Palatino Linotype" w:hAnsi="Palatino Linotype" w:cs="Times New Roman"/>
          <w:sz w:val="24"/>
          <w:szCs w:val="24"/>
          <w:lang w:val="en-US"/>
        </w:rPr>
        <w:t xml:space="preserve"> </w:t>
      </w:r>
      <w:proofErr w:type="spellStart"/>
      <w:r w:rsidR="00720E9E" w:rsidRPr="009E273E">
        <w:rPr>
          <w:rFonts w:ascii="Palatino Linotype" w:hAnsi="Palatino Linotype" w:cs="Times New Roman"/>
          <w:sz w:val="24"/>
          <w:szCs w:val="24"/>
          <w:lang w:val="en-US"/>
        </w:rPr>
        <w:t>vchytelia</w:t>
      </w:r>
      <w:proofErr w:type="spellEnd"/>
      <w:r w:rsidR="00720E9E" w:rsidRPr="009E273E">
        <w:rPr>
          <w:rFonts w:ascii="Palatino Linotype" w:hAnsi="Palatino Linotype" w:cs="Times New Roman"/>
          <w:sz w:val="24"/>
          <w:szCs w:val="24"/>
          <w:lang w:val="en-US"/>
        </w:rPr>
        <w:t xml:space="preserve"> </w:t>
      </w:r>
      <w:proofErr w:type="spellStart"/>
      <w:r w:rsidR="00720E9E" w:rsidRPr="009E273E">
        <w:rPr>
          <w:rFonts w:ascii="Palatino Linotype" w:hAnsi="Palatino Linotype" w:cs="Times New Roman"/>
          <w:sz w:val="24"/>
          <w:szCs w:val="24"/>
          <w:lang w:val="en-US"/>
        </w:rPr>
        <w:t>pochatkovoi</w:t>
      </w:r>
      <w:proofErr w:type="spellEnd"/>
      <w:r w:rsidR="00720E9E" w:rsidRPr="009E273E">
        <w:rPr>
          <w:rFonts w:ascii="Palatino Linotype" w:hAnsi="Palatino Linotype" w:cs="Times New Roman"/>
          <w:sz w:val="24"/>
          <w:szCs w:val="24"/>
          <w:lang w:val="en-US"/>
        </w:rPr>
        <w:t xml:space="preserve"> </w:t>
      </w:r>
      <w:proofErr w:type="spellStart"/>
      <w:r w:rsidR="00720E9E" w:rsidRPr="009E273E">
        <w:rPr>
          <w:rFonts w:ascii="Palatino Linotype" w:hAnsi="Palatino Linotype" w:cs="Times New Roman"/>
          <w:sz w:val="24"/>
          <w:szCs w:val="24"/>
          <w:lang w:val="en-US"/>
        </w:rPr>
        <w:t>shkoly</w:t>
      </w:r>
      <w:proofErr w:type="spellEnd"/>
      <w:r w:rsidR="00720E9E" w:rsidRPr="009E273E">
        <w:rPr>
          <w:rFonts w:ascii="Palatino Linotype" w:hAnsi="Palatino Linotype" w:cs="Times New Roman"/>
          <w:sz w:val="24"/>
          <w:szCs w:val="24"/>
          <w:lang w:val="en-US"/>
        </w:rPr>
        <w:t>//</w:t>
      </w:r>
      <w:proofErr w:type="spellStart"/>
      <w:r w:rsidR="00720E9E" w:rsidRPr="009E273E">
        <w:rPr>
          <w:rFonts w:ascii="Palatino Linotype" w:hAnsi="Palatino Linotype" w:cs="Times New Roman"/>
          <w:i/>
          <w:iCs/>
          <w:sz w:val="24"/>
          <w:szCs w:val="24"/>
          <w:lang w:val="en-US"/>
        </w:rPr>
        <w:t>Psykholohiia</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i</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pedahohika</w:t>
      </w:r>
      <w:proofErr w:type="spellEnd"/>
      <w:r w:rsidR="00720E9E" w:rsidRPr="009E273E">
        <w:rPr>
          <w:rFonts w:ascii="Palatino Linotype" w:hAnsi="Palatino Linotype" w:cs="Times New Roman"/>
          <w:i/>
          <w:iCs/>
          <w:sz w:val="24"/>
          <w:szCs w:val="24"/>
          <w:lang w:val="en-US"/>
        </w:rPr>
        <w:t xml:space="preserve"> v </w:t>
      </w:r>
      <w:proofErr w:type="spellStart"/>
      <w:r w:rsidR="00720E9E" w:rsidRPr="009E273E">
        <w:rPr>
          <w:rFonts w:ascii="Palatino Linotype" w:hAnsi="Palatino Linotype" w:cs="Times New Roman"/>
          <w:i/>
          <w:iCs/>
          <w:sz w:val="24"/>
          <w:szCs w:val="24"/>
          <w:lang w:val="en-US"/>
        </w:rPr>
        <w:t>systemi</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suchasnoho</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humanitarnoho</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znannia</w:t>
      </w:r>
      <w:proofErr w:type="spellEnd"/>
      <w:r w:rsidR="00720E9E" w:rsidRPr="009E273E">
        <w:rPr>
          <w:rFonts w:ascii="Palatino Linotype" w:hAnsi="Palatino Linotype" w:cs="Times New Roman"/>
          <w:i/>
          <w:iCs/>
          <w:sz w:val="24"/>
          <w:szCs w:val="24"/>
          <w:lang w:val="en-US"/>
        </w:rPr>
        <w:t xml:space="preserve"> XXI </w:t>
      </w:r>
      <w:proofErr w:type="spellStart"/>
      <w:r w:rsidR="00720E9E" w:rsidRPr="009E273E">
        <w:rPr>
          <w:rFonts w:ascii="Palatino Linotype" w:hAnsi="Palatino Linotype" w:cs="Times New Roman"/>
          <w:i/>
          <w:iCs/>
          <w:sz w:val="24"/>
          <w:szCs w:val="24"/>
          <w:lang w:val="en-US"/>
        </w:rPr>
        <w:t>stolittia</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Zbirnyk</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tez</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naukovykh</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robit</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uchasnykiv</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Mizhnarodnoi</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naukovo-praktychnoi</w:t>
      </w:r>
      <w:proofErr w:type="spellEnd"/>
      <w:r w:rsidR="00720E9E" w:rsidRPr="009E273E">
        <w:rPr>
          <w:rFonts w:ascii="Palatino Linotype" w:hAnsi="Palatino Linotype" w:cs="Times New Roman"/>
          <w:i/>
          <w:iCs/>
          <w:sz w:val="24"/>
          <w:szCs w:val="24"/>
          <w:lang w:val="en-US"/>
        </w:rPr>
        <w:t xml:space="preserve"> </w:t>
      </w:r>
      <w:proofErr w:type="spellStart"/>
      <w:r w:rsidR="00720E9E" w:rsidRPr="009E273E">
        <w:rPr>
          <w:rFonts w:ascii="Palatino Linotype" w:hAnsi="Palatino Linotype" w:cs="Times New Roman"/>
          <w:i/>
          <w:iCs/>
          <w:sz w:val="24"/>
          <w:szCs w:val="24"/>
          <w:lang w:val="en-US"/>
        </w:rPr>
        <w:t>konferentsii</w:t>
      </w:r>
      <w:proofErr w:type="spellEnd"/>
      <w:r w:rsidR="00720E9E" w:rsidRPr="009E273E">
        <w:rPr>
          <w:rFonts w:ascii="Palatino Linotype" w:hAnsi="Palatino Linotype" w:cs="Times New Roman"/>
          <w:sz w:val="24"/>
          <w:szCs w:val="24"/>
          <w:lang w:val="en-US"/>
        </w:rPr>
        <w:t xml:space="preserve"> 9-10.</w:t>
      </w:r>
      <w:proofErr w:type="gramStart"/>
      <w:r w:rsidR="00720E9E" w:rsidRPr="009E273E">
        <w:rPr>
          <w:rFonts w:ascii="Palatino Linotype" w:hAnsi="Palatino Linotype" w:cs="Times New Roman"/>
          <w:sz w:val="24"/>
          <w:szCs w:val="24"/>
          <w:lang w:val="en-US"/>
        </w:rPr>
        <w:t>12.</w:t>
      </w:r>
      <w:r w:rsidR="00DB30F3">
        <w:rPr>
          <w:rFonts w:ascii="Palatino Linotype" w:hAnsi="Palatino Linotype" w:cs="Times New Roman"/>
          <w:sz w:val="24"/>
          <w:szCs w:val="24"/>
          <w:lang w:val="en-US"/>
        </w:rPr>
        <w:t>(</w:t>
      </w:r>
      <w:proofErr w:type="gramEnd"/>
      <w:r w:rsidR="00720E9E" w:rsidRPr="009E273E">
        <w:rPr>
          <w:rFonts w:ascii="Palatino Linotype" w:hAnsi="Palatino Linotype" w:cs="Times New Roman"/>
          <w:sz w:val="24"/>
          <w:szCs w:val="24"/>
          <w:lang w:val="en-US"/>
        </w:rPr>
        <w:t>2016</w:t>
      </w:r>
      <w:r w:rsidR="00DB30F3">
        <w:rPr>
          <w:rFonts w:ascii="Palatino Linotype" w:hAnsi="Palatino Linotype" w:cs="Times New Roman"/>
          <w:sz w:val="24"/>
          <w:szCs w:val="24"/>
          <w:lang w:val="en-US"/>
        </w:rPr>
        <w:t>)</w:t>
      </w:r>
      <w:r w:rsidR="00720E9E" w:rsidRPr="009E273E">
        <w:rPr>
          <w:rFonts w:ascii="Palatino Linotype" w:hAnsi="Palatino Linotype" w:cs="Times New Roman"/>
          <w:sz w:val="24"/>
          <w:szCs w:val="24"/>
          <w:lang w:val="en-US"/>
        </w:rPr>
        <w:t xml:space="preserve"> </w:t>
      </w:r>
      <w:proofErr w:type="spellStart"/>
      <w:r w:rsidR="00720E9E" w:rsidRPr="009E273E">
        <w:rPr>
          <w:rFonts w:ascii="Palatino Linotype" w:hAnsi="Palatino Linotype" w:cs="Times New Roman"/>
          <w:sz w:val="24"/>
          <w:szCs w:val="24"/>
          <w:lang w:val="en-US"/>
        </w:rPr>
        <w:t>Kharkiv</w:t>
      </w:r>
      <w:proofErr w:type="spellEnd"/>
      <w:r w:rsidR="00720E9E" w:rsidRPr="009E273E">
        <w:rPr>
          <w:rFonts w:ascii="Palatino Linotype" w:hAnsi="Palatino Linotype" w:cs="Times New Roman"/>
          <w:sz w:val="24"/>
          <w:szCs w:val="24"/>
          <w:lang w:val="en-US"/>
        </w:rPr>
        <w:t>, 2016. 57 – 60</w:t>
      </w:r>
      <w:r w:rsidR="005E760D">
        <w:rPr>
          <w:rFonts w:ascii="Palatino Linotype" w:hAnsi="Palatino Linotype" w:cs="Times New Roman"/>
          <w:sz w:val="24"/>
          <w:szCs w:val="24"/>
          <w:lang w:val="en-US"/>
        </w:rPr>
        <w:t xml:space="preserve"> (</w:t>
      </w:r>
      <w:r w:rsidR="005E760D">
        <w:rPr>
          <w:rFonts w:ascii="Palatino Linotype" w:hAnsi="Palatino Linotype" w:cstheme="majorBidi"/>
          <w:sz w:val="24"/>
          <w:szCs w:val="24"/>
          <w:lang w:val="en-US"/>
        </w:rPr>
        <w:t>in Ukrainian)</w:t>
      </w:r>
      <w:r w:rsidR="00720E9E" w:rsidRPr="009E273E">
        <w:rPr>
          <w:rFonts w:ascii="Palatino Linotype" w:hAnsi="Palatino Linotype" w:cs="Times New Roman"/>
          <w:sz w:val="24"/>
          <w:szCs w:val="24"/>
          <w:lang w:val="en-US"/>
        </w:rPr>
        <w:t>.</w:t>
      </w:r>
    </w:p>
    <w:p w14:paraId="501EE2BE" w14:textId="35D237F8" w:rsidR="005E760D" w:rsidRPr="009E273E" w:rsidRDefault="00180F4C" w:rsidP="005E760D">
      <w:pPr>
        <w:spacing w:line="276" w:lineRule="auto"/>
        <w:jc w:val="both"/>
        <w:rPr>
          <w:rFonts w:ascii="Palatino Linotype" w:hAnsi="Palatino Linotype" w:cs="Times New Roman"/>
          <w:sz w:val="24"/>
          <w:szCs w:val="24"/>
          <w:lang w:val="en-US"/>
        </w:rPr>
      </w:pPr>
      <w:r w:rsidRPr="009E273E">
        <w:rPr>
          <w:rFonts w:ascii="Palatino Linotype" w:hAnsi="Palatino Linotype"/>
          <w:sz w:val="24"/>
          <w:szCs w:val="24"/>
          <w:lang w:val="en-US"/>
        </w:rPr>
        <w:t xml:space="preserve">[5] </w:t>
      </w:r>
      <w:proofErr w:type="spellStart"/>
      <w:r w:rsidR="00720E9E" w:rsidRPr="009E273E">
        <w:rPr>
          <w:rFonts w:ascii="Palatino Linotype" w:hAnsi="Palatino Linotype" w:cstheme="majorBidi"/>
          <w:i/>
          <w:iCs/>
          <w:sz w:val="24"/>
          <w:szCs w:val="24"/>
          <w:lang w:val="en-US"/>
        </w:rPr>
        <w:t>Komunikatyvnyi</w:t>
      </w:r>
      <w:proofErr w:type="spellEnd"/>
      <w:r w:rsidR="00720E9E" w:rsidRPr="009E273E">
        <w:rPr>
          <w:rFonts w:ascii="Palatino Linotype" w:hAnsi="Palatino Linotype" w:cstheme="majorBidi"/>
          <w:i/>
          <w:iCs/>
          <w:sz w:val="24"/>
          <w:szCs w:val="24"/>
          <w:lang w:val="en-US"/>
        </w:rPr>
        <w:t xml:space="preserve"> </w:t>
      </w:r>
      <w:proofErr w:type="spellStart"/>
      <w:r w:rsidR="00720E9E" w:rsidRPr="009E273E">
        <w:rPr>
          <w:rFonts w:ascii="Palatino Linotype" w:hAnsi="Palatino Linotype" w:cstheme="majorBidi"/>
          <w:i/>
          <w:iCs/>
          <w:sz w:val="24"/>
          <w:szCs w:val="24"/>
          <w:lang w:val="en-US"/>
        </w:rPr>
        <w:t>treninh</w:t>
      </w:r>
      <w:proofErr w:type="spellEnd"/>
      <w:r w:rsidR="00720E9E" w:rsidRPr="009E273E">
        <w:rPr>
          <w:rFonts w:ascii="Palatino Linotype" w:hAnsi="Palatino Linotype" w:cstheme="majorBidi"/>
          <w:i/>
          <w:iCs/>
          <w:sz w:val="24"/>
          <w:szCs w:val="24"/>
          <w:lang w:val="en-US"/>
        </w:rPr>
        <w:t xml:space="preserve"> </w:t>
      </w:r>
      <w:proofErr w:type="spellStart"/>
      <w:r w:rsidR="00720E9E" w:rsidRPr="009E273E">
        <w:rPr>
          <w:rFonts w:ascii="Palatino Linotype" w:hAnsi="Palatino Linotype" w:cstheme="majorBidi"/>
          <w:i/>
          <w:iCs/>
          <w:sz w:val="24"/>
          <w:szCs w:val="24"/>
          <w:lang w:val="en-US"/>
        </w:rPr>
        <w:t>dlia</w:t>
      </w:r>
      <w:proofErr w:type="spellEnd"/>
      <w:r w:rsidR="00720E9E" w:rsidRPr="009E273E">
        <w:rPr>
          <w:rFonts w:ascii="Palatino Linotype" w:hAnsi="Palatino Linotype" w:cstheme="majorBidi"/>
          <w:i/>
          <w:iCs/>
          <w:sz w:val="24"/>
          <w:szCs w:val="24"/>
          <w:lang w:val="en-US"/>
        </w:rPr>
        <w:t xml:space="preserve"> </w:t>
      </w:r>
      <w:proofErr w:type="spellStart"/>
      <w:r w:rsidR="00720E9E" w:rsidRPr="009E273E">
        <w:rPr>
          <w:rFonts w:ascii="Palatino Linotype" w:hAnsi="Palatino Linotype" w:cstheme="majorBidi"/>
          <w:i/>
          <w:iCs/>
          <w:sz w:val="24"/>
          <w:szCs w:val="24"/>
          <w:lang w:val="en-US"/>
        </w:rPr>
        <w:t>doshkilnykiv</w:t>
      </w:r>
      <w:proofErr w:type="spellEnd"/>
      <w:r w:rsidR="00720E9E" w:rsidRPr="009E273E">
        <w:rPr>
          <w:rFonts w:ascii="Palatino Linotype" w:hAnsi="Palatino Linotype" w:cstheme="majorBidi"/>
          <w:i/>
          <w:iCs/>
          <w:sz w:val="24"/>
          <w:szCs w:val="24"/>
          <w:lang w:val="en-US"/>
        </w:rPr>
        <w:t xml:space="preserve"> z </w:t>
      </w:r>
      <w:proofErr w:type="spellStart"/>
      <w:r w:rsidR="00720E9E" w:rsidRPr="009E273E">
        <w:rPr>
          <w:rFonts w:ascii="Palatino Linotype" w:hAnsi="Palatino Linotype" w:cstheme="majorBidi"/>
          <w:i/>
          <w:iCs/>
          <w:sz w:val="24"/>
          <w:szCs w:val="24"/>
          <w:lang w:val="en-US"/>
        </w:rPr>
        <w:t>porushenniamy</w:t>
      </w:r>
      <w:proofErr w:type="spellEnd"/>
      <w:r w:rsidR="00720E9E" w:rsidRPr="009E273E">
        <w:rPr>
          <w:rFonts w:ascii="Palatino Linotype" w:hAnsi="Palatino Linotype" w:cstheme="majorBidi"/>
          <w:i/>
          <w:iCs/>
          <w:sz w:val="24"/>
          <w:szCs w:val="24"/>
          <w:lang w:val="en-US"/>
        </w:rPr>
        <w:t xml:space="preserve"> </w:t>
      </w:r>
      <w:proofErr w:type="spellStart"/>
      <w:r w:rsidR="00720E9E" w:rsidRPr="009E273E">
        <w:rPr>
          <w:rFonts w:ascii="Palatino Linotype" w:hAnsi="Palatino Linotype" w:cstheme="majorBidi"/>
          <w:i/>
          <w:iCs/>
          <w:sz w:val="24"/>
          <w:szCs w:val="24"/>
          <w:lang w:val="en-US"/>
        </w:rPr>
        <w:t>movlennia</w:t>
      </w:r>
      <w:proofErr w:type="spellEnd"/>
      <w:r w:rsidR="00720E9E" w:rsidRPr="009E273E">
        <w:rPr>
          <w:rFonts w:ascii="Palatino Linotype" w:hAnsi="Palatino Linotype" w:cstheme="majorBidi"/>
          <w:i/>
          <w:iCs/>
          <w:sz w:val="24"/>
          <w:szCs w:val="24"/>
          <w:lang w:val="en-US"/>
        </w:rPr>
        <w:t xml:space="preserve">: </w:t>
      </w:r>
      <w:proofErr w:type="spellStart"/>
      <w:r w:rsidR="00720E9E" w:rsidRPr="009E273E">
        <w:rPr>
          <w:rFonts w:ascii="Palatino Linotype" w:hAnsi="Palatino Linotype" w:cstheme="majorBidi"/>
          <w:i/>
          <w:iCs/>
          <w:sz w:val="24"/>
          <w:szCs w:val="24"/>
          <w:lang w:val="en-US"/>
        </w:rPr>
        <w:t>navchalno-metodychnyi</w:t>
      </w:r>
      <w:proofErr w:type="spellEnd"/>
      <w:r w:rsidR="00720E9E" w:rsidRPr="009E273E">
        <w:rPr>
          <w:rFonts w:ascii="Palatino Linotype" w:hAnsi="Palatino Linotype" w:cstheme="majorBidi"/>
          <w:i/>
          <w:iCs/>
          <w:sz w:val="24"/>
          <w:szCs w:val="24"/>
          <w:lang w:val="en-US"/>
        </w:rPr>
        <w:t xml:space="preserve"> </w:t>
      </w:r>
      <w:proofErr w:type="spellStart"/>
      <w:r w:rsidR="00720E9E" w:rsidRPr="009E273E">
        <w:rPr>
          <w:rFonts w:ascii="Palatino Linotype" w:hAnsi="Palatino Linotype" w:cstheme="majorBidi"/>
          <w:i/>
          <w:iCs/>
          <w:sz w:val="24"/>
          <w:szCs w:val="24"/>
          <w:lang w:val="en-US"/>
        </w:rPr>
        <w:t>posibnyk</w:t>
      </w:r>
      <w:proofErr w:type="spellEnd"/>
      <w:r w:rsidR="00720E9E" w:rsidRPr="009E273E">
        <w:rPr>
          <w:rFonts w:ascii="Palatino Linotype" w:hAnsi="Palatino Linotype" w:cstheme="majorBidi"/>
          <w:sz w:val="24"/>
          <w:szCs w:val="24"/>
          <w:lang w:val="en-US"/>
        </w:rPr>
        <w:t>/</w:t>
      </w:r>
      <w:proofErr w:type="spellStart"/>
      <w:r w:rsidR="00720E9E" w:rsidRPr="009E273E">
        <w:rPr>
          <w:rFonts w:ascii="Palatino Linotype" w:hAnsi="Palatino Linotype" w:cstheme="majorBidi"/>
          <w:sz w:val="24"/>
          <w:szCs w:val="24"/>
          <w:lang w:val="en-US"/>
        </w:rPr>
        <w:t>I.V.Martynenko</w:t>
      </w:r>
      <w:proofErr w:type="spellEnd"/>
      <w:r w:rsidR="00720E9E" w:rsidRPr="009E273E">
        <w:rPr>
          <w:rFonts w:ascii="Palatino Linotype" w:hAnsi="Palatino Linotype" w:cstheme="majorBidi"/>
          <w:sz w:val="24"/>
          <w:szCs w:val="24"/>
          <w:lang w:val="en-US"/>
        </w:rPr>
        <w:t xml:space="preserve">. </w:t>
      </w:r>
      <w:proofErr w:type="spellStart"/>
      <w:r w:rsidR="00720E9E" w:rsidRPr="009E273E">
        <w:rPr>
          <w:rFonts w:ascii="Palatino Linotype" w:hAnsi="Palatino Linotype" w:cstheme="majorBidi"/>
          <w:sz w:val="24"/>
          <w:szCs w:val="24"/>
          <w:lang w:val="en-US"/>
        </w:rPr>
        <w:t>Kharkiv</w:t>
      </w:r>
      <w:proofErr w:type="spellEnd"/>
      <w:r w:rsidR="00FE7D3B">
        <w:rPr>
          <w:rFonts w:ascii="Palatino Linotype" w:hAnsi="Palatino Linotype" w:cstheme="majorBidi"/>
          <w:sz w:val="24"/>
          <w:szCs w:val="24"/>
          <w:lang w:val="en-US"/>
        </w:rPr>
        <w:t xml:space="preserve">, </w:t>
      </w:r>
      <w:r w:rsidR="00720E9E" w:rsidRPr="009E273E">
        <w:rPr>
          <w:rFonts w:ascii="Palatino Linotype" w:hAnsi="Palatino Linotype" w:cstheme="majorBidi"/>
          <w:sz w:val="24"/>
          <w:szCs w:val="24"/>
          <w:lang w:val="en-US"/>
        </w:rPr>
        <w:t xml:space="preserve">2018. 120 </w:t>
      </w:r>
      <w:r w:rsidR="005E760D">
        <w:rPr>
          <w:rFonts w:ascii="Palatino Linotype" w:hAnsi="Palatino Linotype" w:cs="Times New Roman"/>
          <w:sz w:val="24"/>
          <w:szCs w:val="24"/>
          <w:lang w:val="en-US"/>
        </w:rPr>
        <w:t>(</w:t>
      </w:r>
      <w:r w:rsidR="005E760D">
        <w:rPr>
          <w:rFonts w:ascii="Palatino Linotype" w:hAnsi="Palatino Linotype" w:cstheme="majorBidi"/>
          <w:sz w:val="24"/>
          <w:szCs w:val="24"/>
          <w:lang w:val="en-US"/>
        </w:rPr>
        <w:t>in Ukrainian)</w:t>
      </w:r>
      <w:r w:rsidR="005E760D" w:rsidRPr="009E273E">
        <w:rPr>
          <w:rFonts w:ascii="Palatino Linotype" w:hAnsi="Palatino Linotype" w:cs="Times New Roman"/>
          <w:sz w:val="24"/>
          <w:szCs w:val="24"/>
          <w:lang w:val="en-US"/>
        </w:rPr>
        <w:t>.</w:t>
      </w:r>
    </w:p>
    <w:p w14:paraId="7B5F378A" w14:textId="023E6543" w:rsidR="00720E9E" w:rsidRPr="009E273E" w:rsidRDefault="00180F4C" w:rsidP="009E273E">
      <w:pPr>
        <w:spacing w:line="276" w:lineRule="auto"/>
        <w:jc w:val="both"/>
        <w:rPr>
          <w:rFonts w:ascii="Palatino Linotype" w:hAnsi="Palatino Linotype" w:cs="Times New Roman"/>
          <w:sz w:val="24"/>
          <w:szCs w:val="24"/>
          <w:lang w:val="en-US"/>
        </w:rPr>
      </w:pPr>
      <w:r w:rsidRPr="009E273E">
        <w:rPr>
          <w:rFonts w:ascii="Palatino Linotype" w:hAnsi="Palatino Linotype"/>
          <w:sz w:val="24"/>
          <w:szCs w:val="24"/>
          <w:lang w:val="en-US"/>
        </w:rPr>
        <w:t xml:space="preserve">[6] </w:t>
      </w:r>
      <w:r w:rsidR="00720E9E" w:rsidRPr="009E273E">
        <w:rPr>
          <w:rFonts w:ascii="Palatino Linotype" w:hAnsi="Palatino Linotype" w:cs="Times New Roman"/>
          <w:sz w:val="24"/>
          <w:szCs w:val="24"/>
          <w:lang w:val="en-US"/>
        </w:rPr>
        <w:t xml:space="preserve">Karpenko Y. </w:t>
      </w:r>
      <w:proofErr w:type="spellStart"/>
      <w:r w:rsidR="00720E9E" w:rsidRPr="009E273E">
        <w:rPr>
          <w:rFonts w:ascii="Palatino Linotype" w:hAnsi="Palatino Linotype" w:cs="Times New Roman"/>
          <w:i/>
          <w:iCs/>
          <w:sz w:val="24"/>
          <w:szCs w:val="24"/>
          <w:lang w:val="en-US"/>
        </w:rPr>
        <w:t>Vstup</w:t>
      </w:r>
      <w:proofErr w:type="spellEnd"/>
      <w:r w:rsidR="00720E9E" w:rsidRPr="009E273E">
        <w:rPr>
          <w:rFonts w:ascii="Palatino Linotype" w:hAnsi="Palatino Linotype" w:cs="Times New Roman"/>
          <w:i/>
          <w:iCs/>
          <w:sz w:val="24"/>
          <w:szCs w:val="24"/>
          <w:lang w:val="en-US"/>
        </w:rPr>
        <w:t xml:space="preserve"> do </w:t>
      </w:r>
      <w:proofErr w:type="spellStart"/>
      <w:r w:rsidR="00720E9E" w:rsidRPr="009E273E">
        <w:rPr>
          <w:rFonts w:ascii="Palatino Linotype" w:hAnsi="Palatino Linotype" w:cs="Times New Roman"/>
          <w:i/>
          <w:iCs/>
          <w:sz w:val="24"/>
          <w:szCs w:val="24"/>
          <w:lang w:val="en-US"/>
        </w:rPr>
        <w:t>movoznavstva</w:t>
      </w:r>
      <w:proofErr w:type="spellEnd"/>
      <w:r w:rsidR="00FE7D3B">
        <w:rPr>
          <w:rFonts w:ascii="Palatino Linotype" w:hAnsi="Palatino Linotype" w:cs="Times New Roman"/>
          <w:sz w:val="24"/>
          <w:szCs w:val="24"/>
          <w:lang w:val="en-US"/>
        </w:rPr>
        <w:t>.</w:t>
      </w:r>
      <w:r w:rsidR="00720E9E" w:rsidRPr="009E273E">
        <w:rPr>
          <w:rFonts w:ascii="Palatino Linotype" w:hAnsi="Palatino Linotype" w:cs="Times New Roman"/>
          <w:sz w:val="24"/>
          <w:szCs w:val="24"/>
          <w:lang w:val="en-US"/>
        </w:rPr>
        <w:t xml:space="preserve"> </w:t>
      </w:r>
      <w:proofErr w:type="spellStart"/>
      <w:r w:rsidR="00720E9E" w:rsidRPr="009E273E">
        <w:rPr>
          <w:rFonts w:ascii="Palatino Linotype" w:hAnsi="Palatino Linotype" w:cs="Times New Roman"/>
          <w:sz w:val="24"/>
          <w:szCs w:val="24"/>
          <w:lang w:val="en-US"/>
        </w:rPr>
        <w:t>Pidruchnyk</w:t>
      </w:r>
      <w:proofErr w:type="spellEnd"/>
      <w:r w:rsidR="00720E9E" w:rsidRPr="009E273E">
        <w:rPr>
          <w:rFonts w:ascii="Palatino Linotype" w:hAnsi="Palatino Linotype" w:cs="Times New Roman"/>
          <w:sz w:val="24"/>
          <w:szCs w:val="24"/>
          <w:lang w:val="en-US"/>
        </w:rPr>
        <w:t xml:space="preserve">. 2-he </w:t>
      </w:r>
      <w:proofErr w:type="spellStart"/>
      <w:r w:rsidR="00720E9E" w:rsidRPr="009E273E">
        <w:rPr>
          <w:rFonts w:ascii="Palatino Linotype" w:hAnsi="Palatino Linotype" w:cs="Times New Roman"/>
          <w:sz w:val="24"/>
          <w:szCs w:val="24"/>
          <w:lang w:val="en-US"/>
        </w:rPr>
        <w:t>vyd</w:t>
      </w:r>
      <w:proofErr w:type="spellEnd"/>
      <w:r w:rsidR="00720E9E" w:rsidRPr="009E273E">
        <w:rPr>
          <w:rFonts w:ascii="Palatino Linotype" w:hAnsi="Palatino Linotype" w:cs="Times New Roman"/>
          <w:sz w:val="24"/>
          <w:szCs w:val="24"/>
          <w:lang w:val="en-US"/>
        </w:rPr>
        <w:t>., K</w:t>
      </w:r>
      <w:r w:rsidR="00FE7D3B">
        <w:rPr>
          <w:rFonts w:ascii="Palatino Linotype" w:hAnsi="Palatino Linotype" w:cs="Times New Roman"/>
          <w:sz w:val="24"/>
          <w:szCs w:val="24"/>
          <w:lang w:val="en-US"/>
        </w:rPr>
        <w:t>iev</w:t>
      </w:r>
      <w:r w:rsidR="00720E9E" w:rsidRPr="009E273E">
        <w:rPr>
          <w:rFonts w:ascii="Palatino Linotype" w:hAnsi="Palatino Linotype" w:cs="Times New Roman"/>
          <w:sz w:val="24"/>
          <w:szCs w:val="24"/>
          <w:lang w:val="en-US"/>
        </w:rPr>
        <w:t xml:space="preserve">, 2009. 334 </w:t>
      </w:r>
      <w:r w:rsidR="005E760D">
        <w:rPr>
          <w:rFonts w:ascii="Palatino Linotype" w:hAnsi="Palatino Linotype" w:cs="Times New Roman"/>
          <w:sz w:val="24"/>
          <w:szCs w:val="24"/>
          <w:lang w:val="en-US"/>
        </w:rPr>
        <w:t>(</w:t>
      </w:r>
      <w:r w:rsidR="005E760D">
        <w:rPr>
          <w:rFonts w:ascii="Palatino Linotype" w:hAnsi="Palatino Linotype" w:cstheme="majorBidi"/>
          <w:sz w:val="24"/>
          <w:szCs w:val="24"/>
          <w:lang w:val="en-US"/>
        </w:rPr>
        <w:t>in Ukrainian)</w:t>
      </w:r>
      <w:r w:rsidR="00720E9E" w:rsidRPr="009E273E">
        <w:rPr>
          <w:rFonts w:ascii="Palatino Linotype" w:hAnsi="Palatino Linotype" w:cs="Times New Roman"/>
          <w:sz w:val="24"/>
          <w:szCs w:val="24"/>
          <w:lang w:val="en-US"/>
        </w:rPr>
        <w:t>.</w:t>
      </w:r>
    </w:p>
    <w:p w14:paraId="59C786C3" w14:textId="1F20B484" w:rsidR="00720E9E" w:rsidRPr="009E273E" w:rsidRDefault="00180F4C" w:rsidP="009E273E">
      <w:pPr>
        <w:spacing w:line="276" w:lineRule="auto"/>
        <w:jc w:val="both"/>
        <w:rPr>
          <w:rFonts w:ascii="Palatino Linotype" w:hAnsi="Palatino Linotype" w:cs="Times New Roman"/>
          <w:sz w:val="24"/>
          <w:szCs w:val="24"/>
          <w:lang w:val="en-US"/>
        </w:rPr>
      </w:pPr>
      <w:r w:rsidRPr="009E273E">
        <w:rPr>
          <w:rFonts w:ascii="Palatino Linotype" w:hAnsi="Palatino Linotype"/>
          <w:sz w:val="24"/>
          <w:szCs w:val="24"/>
          <w:lang w:val="en-US"/>
        </w:rPr>
        <w:t xml:space="preserve">[7] </w:t>
      </w:r>
      <w:proofErr w:type="spellStart"/>
      <w:r w:rsidR="00720E9E" w:rsidRPr="009E273E">
        <w:rPr>
          <w:rFonts w:ascii="Palatino Linotype" w:hAnsi="Palatino Linotype" w:cs="Times New Roman"/>
          <w:sz w:val="24"/>
          <w:szCs w:val="24"/>
          <w:lang w:val="en-US"/>
        </w:rPr>
        <w:t>Losev</w:t>
      </w:r>
      <w:proofErr w:type="spellEnd"/>
      <w:r w:rsidR="00720E9E" w:rsidRPr="009E273E">
        <w:rPr>
          <w:rFonts w:ascii="Palatino Linotype" w:hAnsi="Palatino Linotype" w:cs="Times New Roman"/>
          <w:sz w:val="24"/>
          <w:szCs w:val="24"/>
          <w:lang w:val="en-US"/>
        </w:rPr>
        <w:t xml:space="preserve"> A.F. </w:t>
      </w:r>
      <w:proofErr w:type="spellStart"/>
      <w:r w:rsidR="00720E9E" w:rsidRPr="009E273E">
        <w:rPr>
          <w:rFonts w:ascii="Palatino Linotype" w:hAnsi="Palatino Linotype" w:cs="Times New Roman"/>
          <w:i/>
          <w:iCs/>
          <w:sz w:val="24"/>
          <w:szCs w:val="24"/>
          <w:lang w:val="en-US"/>
        </w:rPr>
        <w:t>Bіtye</w:t>
      </w:r>
      <w:proofErr w:type="spellEnd"/>
      <w:r w:rsidR="00720E9E" w:rsidRPr="009E273E">
        <w:rPr>
          <w:rFonts w:ascii="Palatino Linotype" w:hAnsi="Palatino Linotype" w:cs="Times New Roman"/>
          <w:i/>
          <w:iCs/>
          <w:sz w:val="24"/>
          <w:szCs w:val="24"/>
          <w:lang w:val="en-US"/>
        </w:rPr>
        <w:t xml:space="preserve"> – </w:t>
      </w:r>
      <w:proofErr w:type="spellStart"/>
      <w:r w:rsidR="00720E9E" w:rsidRPr="009E273E">
        <w:rPr>
          <w:rFonts w:ascii="Palatino Linotype" w:hAnsi="Palatino Linotype" w:cs="Times New Roman"/>
          <w:i/>
          <w:iCs/>
          <w:sz w:val="24"/>
          <w:szCs w:val="24"/>
          <w:lang w:val="en-US"/>
        </w:rPr>
        <w:t>ymia</w:t>
      </w:r>
      <w:proofErr w:type="spellEnd"/>
      <w:r w:rsidR="00720E9E" w:rsidRPr="009E273E">
        <w:rPr>
          <w:rFonts w:ascii="Palatino Linotype" w:hAnsi="Palatino Linotype" w:cs="Times New Roman"/>
          <w:i/>
          <w:iCs/>
          <w:sz w:val="24"/>
          <w:szCs w:val="24"/>
          <w:lang w:val="en-US"/>
        </w:rPr>
        <w:t xml:space="preserve"> – </w:t>
      </w:r>
      <w:proofErr w:type="spellStart"/>
      <w:r w:rsidR="00720E9E" w:rsidRPr="009E273E">
        <w:rPr>
          <w:rFonts w:ascii="Palatino Linotype" w:hAnsi="Palatino Linotype" w:cs="Times New Roman"/>
          <w:i/>
          <w:iCs/>
          <w:sz w:val="24"/>
          <w:szCs w:val="24"/>
          <w:lang w:val="en-US"/>
        </w:rPr>
        <w:t>kosmos</w:t>
      </w:r>
      <w:proofErr w:type="spellEnd"/>
      <w:r w:rsidR="00720E9E" w:rsidRPr="009E273E">
        <w:rPr>
          <w:rFonts w:ascii="Palatino Linotype" w:hAnsi="Palatino Linotype" w:cs="Times New Roman"/>
          <w:i/>
          <w:iCs/>
          <w:sz w:val="24"/>
          <w:szCs w:val="24"/>
          <w:lang w:val="en-US"/>
        </w:rPr>
        <w:t>.</w:t>
      </w:r>
      <w:r w:rsidR="00720E9E" w:rsidRPr="009E273E">
        <w:rPr>
          <w:rFonts w:ascii="Palatino Linotype" w:hAnsi="Palatino Linotype" w:cs="Times New Roman"/>
          <w:sz w:val="24"/>
          <w:szCs w:val="24"/>
          <w:lang w:val="en-US"/>
        </w:rPr>
        <w:t xml:space="preserve"> Moskva, 1993. 958</w:t>
      </w:r>
      <w:r w:rsidR="005E760D">
        <w:rPr>
          <w:rFonts w:ascii="Palatino Linotype" w:hAnsi="Palatino Linotype" w:cs="Times New Roman"/>
          <w:sz w:val="24"/>
          <w:szCs w:val="24"/>
          <w:lang w:val="en-US"/>
        </w:rPr>
        <w:t xml:space="preserve"> (in Russia)</w:t>
      </w:r>
      <w:r w:rsidR="00720E9E" w:rsidRPr="009E273E">
        <w:rPr>
          <w:rFonts w:ascii="Palatino Linotype" w:hAnsi="Palatino Linotype" w:cs="Times New Roman"/>
          <w:sz w:val="24"/>
          <w:szCs w:val="24"/>
          <w:lang w:val="en-US"/>
        </w:rPr>
        <w:t>.</w:t>
      </w:r>
    </w:p>
    <w:p w14:paraId="4174124C" w14:textId="690AF4C8" w:rsidR="00D25C2A" w:rsidRPr="009E273E" w:rsidRDefault="00180F4C" w:rsidP="009E273E">
      <w:pPr>
        <w:spacing w:line="276" w:lineRule="auto"/>
        <w:jc w:val="both"/>
        <w:rPr>
          <w:rFonts w:ascii="Palatino Linotype" w:hAnsi="Palatino Linotype"/>
          <w:sz w:val="24"/>
          <w:szCs w:val="24"/>
          <w:lang w:val="en-US"/>
        </w:rPr>
      </w:pPr>
      <w:r w:rsidRPr="009E273E">
        <w:rPr>
          <w:rFonts w:ascii="Palatino Linotype" w:hAnsi="Palatino Linotype"/>
          <w:sz w:val="24"/>
          <w:szCs w:val="24"/>
          <w:lang w:val="en-US"/>
        </w:rPr>
        <w:t xml:space="preserve">[8] Paradis J, </w:t>
      </w:r>
      <w:proofErr w:type="spellStart"/>
      <w:r w:rsidRPr="009E273E">
        <w:rPr>
          <w:rFonts w:ascii="Palatino Linotype" w:hAnsi="Palatino Linotype"/>
          <w:sz w:val="24"/>
          <w:szCs w:val="24"/>
          <w:lang w:val="en-US"/>
        </w:rPr>
        <w:t>Craqo</w:t>
      </w:r>
      <w:proofErr w:type="spellEnd"/>
      <w:r w:rsidRPr="009E273E">
        <w:rPr>
          <w:rFonts w:ascii="Palatino Linotype" w:hAnsi="Palatino Linotype"/>
          <w:sz w:val="24"/>
          <w:szCs w:val="24"/>
          <w:lang w:val="en-US"/>
        </w:rPr>
        <w:t xml:space="preserve"> M, Genesee F, Rise M.</w:t>
      </w:r>
      <w:r w:rsidR="005E760D">
        <w:rPr>
          <w:rFonts w:ascii="Palatino Linotype" w:hAnsi="Palatino Linotype"/>
          <w:sz w:val="24"/>
          <w:szCs w:val="24"/>
          <w:lang w:val="en-US"/>
        </w:rPr>
        <w:t xml:space="preserve"> </w:t>
      </w:r>
      <w:r w:rsidRPr="009E273E">
        <w:rPr>
          <w:rFonts w:ascii="Palatino Linotype" w:hAnsi="Palatino Linotype"/>
          <w:sz w:val="24"/>
          <w:szCs w:val="24"/>
          <w:lang w:val="en-US"/>
        </w:rPr>
        <w:t>Bilingual children with specific language impairment: How do they compare with their monolingual peers? Journal of Speech, Language and Hearing Research. 46. 1-15</w:t>
      </w:r>
      <w:r w:rsidR="005E760D">
        <w:rPr>
          <w:rFonts w:ascii="Palatino Linotype" w:hAnsi="Palatino Linotype"/>
          <w:sz w:val="24"/>
          <w:szCs w:val="24"/>
          <w:lang w:val="en-US"/>
        </w:rPr>
        <w:t xml:space="preserve"> </w:t>
      </w:r>
      <w:r w:rsidR="00DB30F3" w:rsidRPr="009E273E">
        <w:rPr>
          <w:rFonts w:ascii="Palatino Linotype" w:hAnsi="Palatino Linotype"/>
          <w:sz w:val="24"/>
          <w:szCs w:val="24"/>
          <w:lang w:val="en-US"/>
        </w:rPr>
        <w:t xml:space="preserve">(2003). </w:t>
      </w:r>
      <w:r w:rsidR="005E760D">
        <w:rPr>
          <w:rFonts w:ascii="Palatino Linotype" w:hAnsi="Palatino Linotype"/>
          <w:sz w:val="24"/>
          <w:szCs w:val="24"/>
          <w:lang w:val="en-US"/>
        </w:rPr>
        <w:t>(in Canada)</w:t>
      </w:r>
      <w:r w:rsidRPr="009E273E">
        <w:rPr>
          <w:rFonts w:ascii="Palatino Linotype" w:hAnsi="Palatino Linotype"/>
          <w:sz w:val="24"/>
          <w:szCs w:val="24"/>
          <w:lang w:val="en-US"/>
        </w:rPr>
        <w:t>.</w:t>
      </w:r>
    </w:p>
    <w:p w14:paraId="1CEEB445" w14:textId="7185C6CD" w:rsidR="00D25C2A" w:rsidRPr="009E273E" w:rsidRDefault="00180F4C" w:rsidP="009E273E">
      <w:pPr>
        <w:spacing w:line="276" w:lineRule="auto"/>
        <w:jc w:val="both"/>
        <w:rPr>
          <w:rFonts w:ascii="Palatino Linotype" w:hAnsi="Palatino Linotype"/>
          <w:sz w:val="24"/>
          <w:szCs w:val="24"/>
          <w:lang w:val="en-US"/>
        </w:rPr>
      </w:pPr>
      <w:r w:rsidRPr="009E273E">
        <w:rPr>
          <w:rFonts w:ascii="Palatino Linotype" w:hAnsi="Palatino Linotype"/>
          <w:sz w:val="24"/>
          <w:szCs w:val="24"/>
          <w:lang w:val="en-US"/>
        </w:rPr>
        <w:t>[9] Paradis J</w:t>
      </w:r>
      <w:r w:rsidR="00DB30F3">
        <w:rPr>
          <w:rFonts w:ascii="Palatino Linotype" w:hAnsi="Palatino Linotype"/>
          <w:sz w:val="24"/>
          <w:szCs w:val="24"/>
          <w:lang w:val="en-US"/>
        </w:rPr>
        <w:t xml:space="preserve">. </w:t>
      </w:r>
      <w:r w:rsidRPr="009E273E">
        <w:rPr>
          <w:rFonts w:ascii="Palatino Linotype" w:hAnsi="Palatino Linotype"/>
          <w:sz w:val="24"/>
          <w:szCs w:val="24"/>
          <w:lang w:val="en-US"/>
        </w:rPr>
        <w:t xml:space="preserve">Bilingual children with specific language impairment: Theoretical and applied issues. Applied Psycholinguistics. 28 </w:t>
      </w:r>
      <w:r w:rsidR="00DB30F3" w:rsidRPr="009E273E">
        <w:rPr>
          <w:rFonts w:ascii="Palatino Linotype" w:hAnsi="Palatino Linotype"/>
          <w:sz w:val="24"/>
          <w:szCs w:val="24"/>
          <w:lang w:val="en-US"/>
        </w:rPr>
        <w:t xml:space="preserve">(2007). </w:t>
      </w:r>
      <w:r w:rsidRPr="009E273E">
        <w:rPr>
          <w:rFonts w:ascii="Palatino Linotype" w:hAnsi="Palatino Linotype"/>
          <w:sz w:val="24"/>
          <w:szCs w:val="24"/>
          <w:lang w:val="en-US"/>
        </w:rPr>
        <w:t>551-564</w:t>
      </w:r>
      <w:r w:rsidR="005E760D">
        <w:rPr>
          <w:rFonts w:ascii="Palatino Linotype" w:hAnsi="Palatino Linotype"/>
          <w:sz w:val="24"/>
          <w:szCs w:val="24"/>
          <w:lang w:val="en-US"/>
        </w:rPr>
        <w:t xml:space="preserve"> (in Canada)</w:t>
      </w:r>
      <w:r w:rsidRPr="009E273E">
        <w:rPr>
          <w:rFonts w:ascii="Palatino Linotype" w:hAnsi="Palatino Linotype"/>
          <w:sz w:val="24"/>
          <w:szCs w:val="24"/>
          <w:lang w:val="en-US"/>
        </w:rPr>
        <w:t>.</w:t>
      </w:r>
    </w:p>
    <w:p w14:paraId="0C86798F" w14:textId="77777777" w:rsidR="00D25C2A" w:rsidRPr="009E273E" w:rsidRDefault="00D25C2A" w:rsidP="009E273E">
      <w:pPr>
        <w:spacing w:line="276" w:lineRule="auto"/>
        <w:jc w:val="both"/>
        <w:rPr>
          <w:rFonts w:ascii="Palatino Linotype" w:hAnsi="Palatino Linotype"/>
          <w:sz w:val="24"/>
          <w:szCs w:val="24"/>
          <w:lang w:val="en-US"/>
        </w:rPr>
      </w:pPr>
    </w:p>
    <w:p w14:paraId="1DF22929" w14:textId="77777777" w:rsidR="00D25C2A" w:rsidRPr="009E273E" w:rsidRDefault="00180F4C" w:rsidP="009E273E">
      <w:pPr>
        <w:spacing w:line="276" w:lineRule="auto"/>
        <w:jc w:val="both"/>
        <w:rPr>
          <w:rFonts w:ascii="Palatino Linotype" w:hAnsi="Palatino Linotype"/>
          <w:sz w:val="24"/>
          <w:szCs w:val="24"/>
          <w:lang w:val="en-US"/>
        </w:rPr>
      </w:pPr>
      <w:proofErr w:type="spellStart"/>
      <w:r w:rsidRPr="009E273E">
        <w:rPr>
          <w:rFonts w:ascii="Palatino Linotype" w:hAnsi="Palatino Linotype"/>
          <w:b/>
          <w:sz w:val="24"/>
          <w:szCs w:val="24"/>
          <w:lang w:val="en-US"/>
        </w:rPr>
        <w:t>Adress</w:t>
      </w:r>
      <w:proofErr w:type="spellEnd"/>
      <w:r w:rsidRPr="009E273E">
        <w:rPr>
          <w:rFonts w:ascii="Palatino Linotype" w:hAnsi="Palatino Linotype"/>
          <w:sz w:val="24"/>
          <w:szCs w:val="24"/>
          <w:lang w:val="en-US"/>
        </w:rPr>
        <w:t xml:space="preserve">: </w:t>
      </w:r>
      <w:proofErr w:type="spellStart"/>
      <w:r w:rsidRPr="009E273E">
        <w:rPr>
          <w:rFonts w:ascii="Palatino Linotype" w:hAnsi="Palatino Linotype"/>
          <w:sz w:val="24"/>
          <w:szCs w:val="24"/>
          <w:lang w:val="en-US"/>
        </w:rPr>
        <w:t>Nataliia</w:t>
      </w:r>
      <w:proofErr w:type="spellEnd"/>
      <w:r w:rsidRPr="009E273E">
        <w:rPr>
          <w:rFonts w:ascii="Palatino Linotype" w:hAnsi="Palatino Linotype"/>
          <w:sz w:val="24"/>
          <w:szCs w:val="24"/>
          <w:lang w:val="en-US"/>
        </w:rPr>
        <w:t xml:space="preserve"> </w:t>
      </w:r>
      <w:proofErr w:type="spellStart"/>
      <w:r w:rsidRPr="009E273E">
        <w:rPr>
          <w:rFonts w:ascii="Palatino Linotype" w:hAnsi="Palatino Linotype"/>
          <w:sz w:val="24"/>
          <w:szCs w:val="24"/>
          <w:lang w:val="en-US"/>
        </w:rPr>
        <w:t>Matveieva</w:t>
      </w:r>
      <w:proofErr w:type="spellEnd"/>
      <w:r w:rsidRPr="009E273E">
        <w:rPr>
          <w:rFonts w:ascii="Palatino Linotype" w:hAnsi="Palatino Linotype"/>
          <w:sz w:val="24"/>
          <w:szCs w:val="24"/>
          <w:lang w:val="en-US"/>
        </w:rPr>
        <w:t xml:space="preserve">, </w:t>
      </w:r>
      <w:proofErr w:type="spellStart"/>
      <w:r w:rsidRPr="009E273E">
        <w:rPr>
          <w:rFonts w:ascii="Palatino Linotype" w:hAnsi="Palatino Linotype"/>
          <w:sz w:val="24"/>
          <w:szCs w:val="24"/>
          <w:lang w:val="en-US"/>
        </w:rPr>
        <w:t>Vasyl</w:t>
      </w:r>
      <w:proofErr w:type="spellEnd"/>
      <w:r w:rsidRPr="009E273E">
        <w:rPr>
          <w:rFonts w:ascii="Palatino Linotype" w:hAnsi="Palatino Linotype"/>
          <w:sz w:val="24"/>
          <w:szCs w:val="24"/>
          <w:lang w:val="en-US"/>
        </w:rPr>
        <w:t xml:space="preserve"> </w:t>
      </w:r>
      <w:proofErr w:type="spellStart"/>
      <w:r w:rsidRPr="009E273E">
        <w:rPr>
          <w:rFonts w:ascii="Palatino Linotype" w:hAnsi="Palatino Linotype"/>
          <w:sz w:val="24"/>
          <w:szCs w:val="24"/>
          <w:lang w:val="en-US"/>
        </w:rPr>
        <w:t>Stefanyk</w:t>
      </w:r>
      <w:proofErr w:type="spellEnd"/>
      <w:r w:rsidRPr="009E273E">
        <w:rPr>
          <w:rFonts w:ascii="Palatino Linotype" w:hAnsi="Palatino Linotype"/>
          <w:sz w:val="24"/>
          <w:szCs w:val="24"/>
          <w:lang w:val="en-US"/>
        </w:rPr>
        <w:t xml:space="preserve"> </w:t>
      </w:r>
      <w:proofErr w:type="spellStart"/>
      <w:r w:rsidRPr="009E273E">
        <w:rPr>
          <w:rFonts w:ascii="Palatino Linotype" w:hAnsi="Palatino Linotype"/>
          <w:sz w:val="24"/>
          <w:szCs w:val="24"/>
          <w:lang w:val="en-US"/>
        </w:rPr>
        <w:t>Precarpathian</w:t>
      </w:r>
      <w:proofErr w:type="spellEnd"/>
      <w:r w:rsidRPr="009E273E">
        <w:rPr>
          <w:rFonts w:ascii="Palatino Linotype" w:hAnsi="Palatino Linotype"/>
          <w:sz w:val="24"/>
          <w:szCs w:val="24"/>
          <w:lang w:val="en-US"/>
        </w:rPr>
        <w:t xml:space="preserve"> National University, 57, Shevchenko Str., Ivano-Frankivsk, 76018, Ukraine.</w:t>
      </w:r>
    </w:p>
    <w:p w14:paraId="6E21C4EF" w14:textId="77777777" w:rsidR="00D25C2A" w:rsidRPr="009E273E" w:rsidRDefault="00180F4C" w:rsidP="009E273E">
      <w:pPr>
        <w:spacing w:line="276" w:lineRule="auto"/>
        <w:jc w:val="both"/>
        <w:rPr>
          <w:rFonts w:ascii="Palatino Linotype" w:hAnsi="Palatino Linotype"/>
          <w:sz w:val="24"/>
          <w:szCs w:val="24"/>
          <w:lang w:val="en-US"/>
        </w:rPr>
      </w:pPr>
      <w:r w:rsidRPr="009E273E">
        <w:rPr>
          <w:rFonts w:ascii="Palatino Linotype" w:hAnsi="Palatino Linotype"/>
          <w:b/>
          <w:sz w:val="24"/>
          <w:szCs w:val="24"/>
          <w:lang w:val="en-US"/>
        </w:rPr>
        <w:t>E-mail</w:t>
      </w:r>
      <w:r w:rsidRPr="009E273E">
        <w:rPr>
          <w:rFonts w:ascii="Palatino Linotype" w:hAnsi="Palatino Linotype"/>
          <w:sz w:val="24"/>
          <w:szCs w:val="24"/>
          <w:lang w:val="en-US"/>
        </w:rPr>
        <w:t>: nataliematveieva@gmail.com</w:t>
      </w:r>
    </w:p>
    <w:p w14:paraId="208D0A20" w14:textId="77777777" w:rsidR="00D25C2A" w:rsidRPr="009E273E" w:rsidRDefault="00180F4C" w:rsidP="009E273E">
      <w:pPr>
        <w:spacing w:line="276" w:lineRule="auto"/>
        <w:jc w:val="both"/>
        <w:rPr>
          <w:rFonts w:ascii="Palatino Linotype" w:hAnsi="Palatino Linotype"/>
          <w:sz w:val="24"/>
          <w:szCs w:val="24"/>
          <w:lang w:val="en-US"/>
        </w:rPr>
      </w:pPr>
      <w:r w:rsidRPr="009E273E">
        <w:rPr>
          <w:rFonts w:ascii="Palatino Linotype" w:hAnsi="Palatino Linotype"/>
          <w:b/>
          <w:sz w:val="24"/>
          <w:szCs w:val="24"/>
          <w:lang w:val="en-US"/>
        </w:rPr>
        <w:t>Received</w:t>
      </w:r>
      <w:r w:rsidRPr="009E273E">
        <w:rPr>
          <w:rFonts w:ascii="Palatino Linotype" w:hAnsi="Palatino Linotype"/>
          <w:sz w:val="24"/>
          <w:szCs w:val="24"/>
          <w:lang w:val="en-US"/>
        </w:rPr>
        <w:t xml:space="preserve">:  </w:t>
      </w:r>
      <w:r w:rsidRPr="009E273E">
        <w:rPr>
          <w:rFonts w:ascii="Palatino Linotype" w:hAnsi="Palatino Linotype"/>
          <w:b/>
          <w:sz w:val="24"/>
          <w:szCs w:val="24"/>
          <w:lang w:val="en-US"/>
        </w:rPr>
        <w:t>revised</w:t>
      </w:r>
      <w:r w:rsidRPr="009E273E">
        <w:rPr>
          <w:rFonts w:ascii="Palatino Linotype" w:hAnsi="Palatino Linotype"/>
          <w:sz w:val="24"/>
          <w:szCs w:val="24"/>
          <w:lang w:val="en-US"/>
        </w:rPr>
        <w:t>:</w:t>
      </w:r>
    </w:p>
    <w:p w14:paraId="69CDE3A8" w14:textId="77777777" w:rsidR="00180F4C" w:rsidRDefault="00180F4C" w:rsidP="009E273E">
      <w:pPr>
        <w:spacing w:line="276" w:lineRule="auto"/>
        <w:jc w:val="both"/>
        <w:rPr>
          <w:rFonts w:ascii="Palatino Linotype" w:hAnsi="Palatino Linotype"/>
          <w:sz w:val="24"/>
          <w:szCs w:val="24"/>
        </w:rPr>
      </w:pPr>
    </w:p>
    <w:p w14:paraId="5DCA267E" w14:textId="334B461F" w:rsidR="00D25C2A" w:rsidRPr="009E273E" w:rsidRDefault="00180F4C" w:rsidP="009E273E">
      <w:pPr>
        <w:spacing w:line="276" w:lineRule="auto"/>
        <w:jc w:val="both"/>
        <w:rPr>
          <w:rFonts w:ascii="Palatino Linotype" w:hAnsi="Palatino Linotype"/>
          <w:sz w:val="24"/>
          <w:szCs w:val="24"/>
        </w:rPr>
      </w:pPr>
      <w:proofErr w:type="spellStart"/>
      <w:r w:rsidRPr="009E273E">
        <w:rPr>
          <w:rFonts w:ascii="Palatino Linotype" w:hAnsi="Palatino Linotype"/>
          <w:sz w:val="24"/>
          <w:szCs w:val="24"/>
        </w:rPr>
        <w:t>Матвеєва</w:t>
      </w:r>
      <w:proofErr w:type="spellEnd"/>
      <w:r w:rsidRPr="009E273E">
        <w:rPr>
          <w:rFonts w:ascii="Palatino Linotype" w:hAnsi="Palatino Linotype"/>
          <w:sz w:val="24"/>
          <w:szCs w:val="24"/>
        </w:rPr>
        <w:t xml:space="preserve"> Наталія. Корекційно-розвивальна робота учителів з молодшими школярами з порушеннями мовлення у процесі формування їх комунікативних умінь і навичок. </w:t>
      </w:r>
      <w:r w:rsidRPr="009E273E">
        <w:rPr>
          <w:rFonts w:ascii="Palatino Linotype" w:hAnsi="Palatino Linotype"/>
          <w:i/>
          <w:sz w:val="24"/>
          <w:szCs w:val="24"/>
        </w:rPr>
        <w:t>Журнал Прикарпатського університету імені Василя Стефаника</w:t>
      </w:r>
      <w:r w:rsidRPr="009E273E">
        <w:rPr>
          <w:rFonts w:ascii="Palatino Linotype" w:hAnsi="Palatino Linotype"/>
          <w:sz w:val="24"/>
          <w:szCs w:val="24"/>
        </w:rPr>
        <w:t>, 7(1), 2020.</w:t>
      </w:r>
    </w:p>
    <w:p w14:paraId="6C2C846A" w14:textId="4D4DB38F" w:rsidR="00D25C2A" w:rsidRPr="009E273E" w:rsidRDefault="00180F4C" w:rsidP="00180F4C">
      <w:pPr>
        <w:spacing w:line="276" w:lineRule="auto"/>
        <w:ind w:firstLine="708"/>
        <w:jc w:val="both"/>
        <w:rPr>
          <w:rFonts w:ascii="Palatino Linotype" w:hAnsi="Palatino Linotype"/>
          <w:sz w:val="24"/>
          <w:szCs w:val="24"/>
        </w:rPr>
      </w:pPr>
      <w:r w:rsidRPr="009E273E">
        <w:rPr>
          <w:rFonts w:ascii="Palatino Linotype" w:hAnsi="Palatino Linotype"/>
          <w:sz w:val="24"/>
          <w:szCs w:val="24"/>
        </w:rPr>
        <w:t xml:space="preserve">У статті розкрито особливості діяльності педагога у процесі корекції мовленнєвих порушень молодших школярів та здійснення їх загального розвитку. Описано різні підходи науковців до змісту комунікативної діяльності особистості, визначено її складові, накреслено етапи та складові процесу формування </w:t>
      </w:r>
      <w:r w:rsidRPr="009E273E">
        <w:rPr>
          <w:rFonts w:ascii="Palatino Linotype" w:hAnsi="Palatino Linotype"/>
          <w:sz w:val="24"/>
          <w:szCs w:val="24"/>
        </w:rPr>
        <w:lastRenderedPageBreak/>
        <w:t>комунікативних умінь та навичок у молодших школярів з мовленнєвими порушеннями.</w:t>
      </w:r>
      <w:r w:rsidRPr="00180F4C">
        <w:rPr>
          <w:rFonts w:ascii="Palatino Linotype" w:hAnsi="Palatino Linotype"/>
          <w:sz w:val="24"/>
          <w:szCs w:val="24"/>
        </w:rPr>
        <w:t xml:space="preserve"> </w:t>
      </w:r>
      <w:r w:rsidRPr="009E273E">
        <w:rPr>
          <w:rFonts w:ascii="Palatino Linotype" w:hAnsi="Palatino Linotype"/>
          <w:sz w:val="24"/>
          <w:szCs w:val="24"/>
        </w:rPr>
        <w:t>Акцентовано на необхідності диференціації понять «комунікативна компетенція» та «комунікативна компетентність». Автор стверджує, що формування комунікативних умінь та навичок молодших школярів із порушеннями мовлення є основним завданням не лише вчителя-логопеда, шкільного психолога, а й команди фахівців навчального закладу. Обґрунтовано, що розвиток умінь та навичок комунікації, мовлення та спілкування складає одну з передумов всебічного розвитку особистості.</w:t>
      </w:r>
    </w:p>
    <w:p w14:paraId="02E0BFB6" w14:textId="77777777" w:rsidR="00D25C2A" w:rsidRPr="009E273E" w:rsidRDefault="00180F4C" w:rsidP="009E273E">
      <w:pPr>
        <w:spacing w:line="276" w:lineRule="auto"/>
        <w:ind w:firstLine="567"/>
        <w:jc w:val="both"/>
        <w:rPr>
          <w:rFonts w:ascii="Palatino Linotype" w:hAnsi="Palatino Linotype"/>
          <w:sz w:val="24"/>
          <w:szCs w:val="24"/>
        </w:rPr>
      </w:pPr>
      <w:r w:rsidRPr="009E273E">
        <w:rPr>
          <w:rFonts w:ascii="Palatino Linotype" w:hAnsi="Palatino Linotype"/>
          <w:b/>
          <w:sz w:val="24"/>
          <w:szCs w:val="24"/>
        </w:rPr>
        <w:t>Ключові слова</w:t>
      </w:r>
      <w:r w:rsidRPr="009E273E">
        <w:rPr>
          <w:rFonts w:ascii="Palatino Linotype" w:hAnsi="Palatino Linotype"/>
          <w:sz w:val="24"/>
          <w:szCs w:val="24"/>
        </w:rPr>
        <w:t>: мовлення, комунікація, спілкування, розвиток, порушення, логопед, корекція, розвивальне середовище, уміння, навички.</w:t>
      </w:r>
    </w:p>
    <w:p w14:paraId="03275D7F" w14:textId="77777777" w:rsidR="00D25C2A" w:rsidRPr="009E273E" w:rsidRDefault="00D25C2A">
      <w:pPr>
        <w:spacing w:line="360" w:lineRule="auto"/>
        <w:jc w:val="both"/>
        <w:rPr>
          <w:rFonts w:ascii="Palatino Linotype" w:hAnsi="Palatino Linotype"/>
          <w:sz w:val="24"/>
          <w:szCs w:val="24"/>
        </w:rPr>
      </w:pPr>
      <w:bookmarkStart w:id="4" w:name="_1fob9te" w:colFirst="0" w:colLast="0"/>
      <w:bookmarkEnd w:id="4"/>
    </w:p>
    <w:sectPr w:rsidR="00D25C2A" w:rsidRPr="009E273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C094B"/>
    <w:multiLevelType w:val="multilevel"/>
    <w:tmpl w:val="429225E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1F16E2"/>
    <w:multiLevelType w:val="multilevel"/>
    <w:tmpl w:val="476457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2A"/>
    <w:rsid w:val="00180F4C"/>
    <w:rsid w:val="005E760D"/>
    <w:rsid w:val="00720E9E"/>
    <w:rsid w:val="007F7F08"/>
    <w:rsid w:val="008B5B8F"/>
    <w:rsid w:val="009E273E"/>
    <w:rsid w:val="00B06F20"/>
    <w:rsid w:val="00D25C2A"/>
    <w:rsid w:val="00DB30F3"/>
    <w:rsid w:val="00FE7D3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9B980"/>
  <w15:docId w15:val="{3C552287-5303-4441-8267-46FB19E3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3464</Words>
  <Characters>19746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кукуся</dc:creator>
  <cp:lastModifiedBy>кукуся</cp:lastModifiedBy>
  <cp:revision>2</cp:revision>
  <dcterms:created xsi:type="dcterms:W3CDTF">2020-01-09T19:16:00Z</dcterms:created>
  <dcterms:modified xsi:type="dcterms:W3CDTF">2020-01-09T19:16:00Z</dcterms:modified>
</cp:coreProperties>
</file>