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27" w:rsidRPr="00834194" w:rsidRDefault="00C17427" w:rsidP="00C17427">
      <w:pPr>
        <w:jc w:val="right"/>
        <w:rPr>
          <w:rFonts w:ascii="Times New Roman" w:hAnsi="Times New Roman" w:cs="Times New Roman"/>
          <w:sz w:val="24"/>
          <w:szCs w:val="24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11. </w:t>
      </w:r>
      <w:r w:rsidRPr="00834194">
        <w:rPr>
          <w:rFonts w:ascii="Times New Roman" w:hAnsi="Times New Roman" w:cs="Times New Roman"/>
          <w:sz w:val="24"/>
          <w:szCs w:val="24"/>
        </w:rPr>
        <w:t>Романські, германські та інші мови і література</w:t>
      </w:r>
      <w:r w:rsidR="004E0C8F" w:rsidRPr="008341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A726C" w:rsidRPr="008341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3A726C" w:rsidRPr="006C281A" w:rsidRDefault="003A726C" w:rsidP="006C281A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C281A"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spellStart"/>
      <w:r w:rsidRPr="006C281A">
        <w:rPr>
          <w:rFonts w:ascii="Times New Roman" w:hAnsi="Times New Roman" w:cs="Times New Roman"/>
          <w:b/>
          <w:sz w:val="28"/>
          <w:szCs w:val="28"/>
        </w:rPr>
        <w:t>Корпало</w:t>
      </w:r>
      <w:proofErr w:type="spellEnd"/>
      <w:r w:rsidRPr="006C281A">
        <w:rPr>
          <w:rFonts w:ascii="Times New Roman" w:hAnsi="Times New Roman" w:cs="Times New Roman"/>
          <w:b/>
          <w:sz w:val="28"/>
          <w:szCs w:val="28"/>
        </w:rPr>
        <w:t xml:space="preserve"> О.Р.,</w:t>
      </w:r>
    </w:p>
    <w:p w:rsidR="00C17427" w:rsidRPr="006C281A" w:rsidRDefault="003A726C" w:rsidP="006C281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281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</w:t>
      </w:r>
      <w:r w:rsidR="00C82EDF" w:rsidRPr="006C281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</w:t>
      </w:r>
      <w:r w:rsidRPr="006C281A">
        <w:rPr>
          <w:rFonts w:ascii="Times New Roman" w:hAnsi="Times New Roman" w:cs="Times New Roman"/>
          <w:b/>
          <w:i/>
          <w:sz w:val="28"/>
          <w:szCs w:val="28"/>
        </w:rPr>
        <w:t xml:space="preserve">кандидат філологічних наук, </w:t>
      </w:r>
    </w:p>
    <w:p w:rsidR="00C82EDF" w:rsidRPr="006C281A" w:rsidRDefault="003A726C" w:rsidP="00C1742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281A">
        <w:rPr>
          <w:rFonts w:ascii="Times New Roman" w:hAnsi="Times New Roman" w:cs="Times New Roman"/>
          <w:b/>
          <w:i/>
          <w:sz w:val="28"/>
          <w:szCs w:val="28"/>
        </w:rPr>
        <w:t xml:space="preserve">викладач кафедри </w:t>
      </w:r>
      <w:proofErr w:type="spellStart"/>
      <w:r w:rsidRPr="006C281A">
        <w:rPr>
          <w:rFonts w:ascii="Times New Roman" w:hAnsi="Times New Roman" w:cs="Times New Roman"/>
          <w:b/>
          <w:i/>
          <w:sz w:val="28"/>
          <w:szCs w:val="28"/>
        </w:rPr>
        <w:t>слов</w:t>
      </w:r>
      <w:proofErr w:type="spellEnd"/>
      <w:r w:rsidRPr="006C281A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 w:rsidR="00C17427" w:rsidRPr="006C281A">
        <w:rPr>
          <w:rFonts w:ascii="Times New Roman" w:hAnsi="Times New Roman" w:cs="Times New Roman"/>
          <w:b/>
          <w:i/>
          <w:sz w:val="28"/>
          <w:szCs w:val="28"/>
        </w:rPr>
        <w:t>янських</w:t>
      </w:r>
      <w:proofErr w:type="spellEnd"/>
      <w:r w:rsidR="00C17427" w:rsidRPr="006C28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281A">
        <w:rPr>
          <w:rFonts w:ascii="Times New Roman" w:hAnsi="Times New Roman" w:cs="Times New Roman"/>
          <w:b/>
          <w:i/>
          <w:sz w:val="28"/>
          <w:szCs w:val="28"/>
        </w:rPr>
        <w:t>мов</w:t>
      </w:r>
    </w:p>
    <w:p w:rsidR="00577A4C" w:rsidRDefault="00C82EDF" w:rsidP="00C17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81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</w:t>
      </w:r>
      <w:r w:rsidR="003A726C" w:rsidRPr="006C28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6C281A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r w:rsidR="00577A4C">
        <w:rPr>
          <w:rFonts w:ascii="Times New Roman" w:hAnsi="Times New Roman" w:cs="Times New Roman"/>
          <w:sz w:val="28"/>
          <w:szCs w:val="28"/>
        </w:rPr>
        <w:t>Прикарпатського національного</w:t>
      </w:r>
    </w:p>
    <w:p w:rsidR="003A726C" w:rsidRPr="006C281A" w:rsidRDefault="003A726C" w:rsidP="00577A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81A">
        <w:rPr>
          <w:rFonts w:ascii="Times New Roman" w:hAnsi="Times New Roman" w:cs="Times New Roman"/>
          <w:sz w:val="28"/>
          <w:szCs w:val="28"/>
        </w:rPr>
        <w:t xml:space="preserve">університету </w:t>
      </w:r>
      <w:r w:rsidR="00577A4C">
        <w:rPr>
          <w:rFonts w:ascii="Times New Roman" w:hAnsi="Times New Roman" w:cs="Times New Roman"/>
          <w:sz w:val="28"/>
          <w:szCs w:val="28"/>
        </w:rPr>
        <w:t xml:space="preserve"> </w:t>
      </w:r>
      <w:r w:rsidRPr="006C281A">
        <w:rPr>
          <w:rFonts w:ascii="Times New Roman" w:hAnsi="Times New Roman" w:cs="Times New Roman"/>
          <w:sz w:val="28"/>
          <w:szCs w:val="28"/>
        </w:rPr>
        <w:t xml:space="preserve">ім. В. Стефаника, </w:t>
      </w:r>
    </w:p>
    <w:p w:rsidR="00C82EDF" w:rsidRPr="006C281A" w:rsidRDefault="00C82EDF" w:rsidP="00C174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C2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м. Івано-Франківськ, Україна</w:t>
      </w:r>
    </w:p>
    <w:p w:rsidR="003A726C" w:rsidRPr="00C17427" w:rsidRDefault="003A726C" w:rsidP="004E0C8F">
      <w:pPr>
        <w:rPr>
          <w:rFonts w:ascii="Times New Roman" w:hAnsi="Times New Roman" w:cs="Times New Roman"/>
          <w:sz w:val="28"/>
          <w:szCs w:val="28"/>
        </w:rPr>
      </w:pPr>
    </w:p>
    <w:p w:rsidR="006C281A" w:rsidRDefault="00C17427" w:rsidP="006C28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427">
        <w:rPr>
          <w:rFonts w:ascii="Times New Roman" w:hAnsi="Times New Roman" w:cs="Times New Roman"/>
          <w:b/>
          <w:sz w:val="28"/>
          <w:szCs w:val="28"/>
        </w:rPr>
        <w:t>ДИХОТОМІЯ ПОНЯТЬ   „АГЕНСИВНІСТЬ” / „ДЕЗАГЕНСНІСТЬ” У ПОЛЬСЬКІЙ МОВІ</w:t>
      </w:r>
    </w:p>
    <w:p w:rsidR="006C281A" w:rsidRDefault="004E0C8F" w:rsidP="00577A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>О. Потебня, з’ясовуючи відмінність між дієсловом та іменником у первісних    словах, убачав її в тому, що наша свідомість здатна розкладати сприйняте на дві його основні частини, тобто відокре</w:t>
      </w:r>
      <w:r w:rsidR="00C82EDF" w:rsidRPr="00C17427">
        <w:rPr>
          <w:rFonts w:ascii="Times New Roman" w:hAnsi="Times New Roman" w:cs="Times New Roman"/>
          <w:sz w:val="28"/>
          <w:szCs w:val="28"/>
        </w:rPr>
        <w:t>мити носія дії від самої дії [4,</w:t>
      </w:r>
      <w:r w:rsidRPr="00C17427">
        <w:rPr>
          <w:rFonts w:ascii="Times New Roman" w:hAnsi="Times New Roman" w:cs="Times New Roman"/>
          <w:sz w:val="28"/>
          <w:szCs w:val="28"/>
        </w:rPr>
        <w:t xml:space="preserve"> с.91]. Відображаючи</w:t>
      </w:r>
      <w:r w:rsidR="00831CB0">
        <w:rPr>
          <w:rFonts w:ascii="Times New Roman" w:hAnsi="Times New Roman" w:cs="Times New Roman"/>
          <w:sz w:val="28"/>
          <w:szCs w:val="28"/>
        </w:rPr>
        <w:t xml:space="preserve"> відно</w:t>
      </w:r>
      <w:bookmarkStart w:id="0" w:name="_GoBack"/>
      <w:bookmarkEnd w:id="0"/>
      <w:r w:rsidR="00831CB0">
        <w:rPr>
          <w:rFonts w:ascii="Times New Roman" w:hAnsi="Times New Roman" w:cs="Times New Roman"/>
          <w:sz w:val="28"/>
          <w:szCs w:val="28"/>
        </w:rPr>
        <w:t>шення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„</w:t>
      </w:r>
      <w:r w:rsidRPr="00C17427">
        <w:rPr>
          <w:rFonts w:ascii="Times New Roman" w:hAnsi="Times New Roman" w:cs="Times New Roman"/>
          <w:sz w:val="28"/>
          <w:szCs w:val="28"/>
        </w:rPr>
        <w:t>діяч – дія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831CB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агенсивне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значення виявляється в контексті чи в умовах конкретної мовленнєвої ситуації і створюється семантико-синтаксичним характером речення. Сутність особової семантики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„полягає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у співвідношенні з мовцем, причому це співвідношення виявляє себе або конкретно й означено у формі 1-2-3-ої  особи, або неозначено й узагальнено, або відношення загалом відсутнє”</w:t>
      </w:r>
      <w:r w:rsidR="00C82EDF" w:rsidRPr="00C17427">
        <w:rPr>
          <w:rFonts w:ascii="Times New Roman" w:hAnsi="Times New Roman" w:cs="Times New Roman"/>
          <w:sz w:val="28"/>
          <w:szCs w:val="28"/>
        </w:rPr>
        <w:t xml:space="preserve"> [3</w:t>
      </w:r>
      <w:r w:rsidRPr="00C17427">
        <w:rPr>
          <w:rFonts w:ascii="Times New Roman" w:hAnsi="Times New Roman" w:cs="Times New Roman"/>
          <w:sz w:val="28"/>
          <w:szCs w:val="28"/>
        </w:rPr>
        <w:t>, с.126]. Відповідно до цього речення можна поділити</w:t>
      </w:r>
      <w:r w:rsidR="00222B82" w:rsidRPr="00C1742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22B82" w:rsidRPr="00C17427">
        <w:rPr>
          <w:rFonts w:ascii="Times New Roman" w:hAnsi="Times New Roman" w:cs="Times New Roman"/>
          <w:sz w:val="28"/>
          <w:szCs w:val="28"/>
        </w:rPr>
        <w:t>агенс</w:t>
      </w:r>
      <w:r w:rsidRPr="00C17427">
        <w:rPr>
          <w:rFonts w:ascii="Times New Roman" w:hAnsi="Times New Roman" w:cs="Times New Roman"/>
          <w:sz w:val="28"/>
          <w:szCs w:val="28"/>
        </w:rPr>
        <w:t>ивні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(суб’єктні) й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дезагенсні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(безсуб’єктні). 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цьому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слід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врахувати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предикативне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непредикативне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особи. Предикативна особа –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обов’язкова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частина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граматичної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залежить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способу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репрезентації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граматичного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суб’єкта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proofErr w:type="gram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C17427">
        <w:rPr>
          <w:rFonts w:ascii="Times New Roman" w:hAnsi="Times New Roman" w:cs="Times New Roman"/>
          <w:sz w:val="28"/>
          <w:szCs w:val="28"/>
          <w:lang w:val="ru-RU"/>
        </w:rPr>
        <w:t>ідмета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) –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експліцитного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імпліцитного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відсутнього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нульового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C281A" w:rsidRDefault="00222B82" w:rsidP="00577A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7427">
        <w:rPr>
          <w:rFonts w:ascii="Times New Roman" w:hAnsi="Times New Roman" w:cs="Times New Roman"/>
          <w:sz w:val="28"/>
          <w:szCs w:val="28"/>
        </w:rPr>
        <w:t xml:space="preserve">Поділ речень на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агенсивні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дезагенсні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не збігається з поділом їх на особові й безособові. Для розуміння цього важливо розрізняти поняття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„граматичний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суб’єкт” і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„семантичний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суб’єкт”. Семантичний суб’єкт виражається або називним відмінком (у такому разі він збігається із граматичним суб’єктом), або непрямими відмінками, тобто займає залежну синтаксичну позицію, пор.: 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Ja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ę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smuc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ę –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Smutno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mi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Ja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odczuwam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</w:t>
      </w:r>
      <w:r w:rsidRPr="00C17427">
        <w:rPr>
          <w:rFonts w:ascii="Times New Roman" w:hAnsi="Times New Roman" w:cs="Times New Roman"/>
          <w:i/>
          <w:sz w:val="28"/>
          <w:szCs w:val="28"/>
        </w:rPr>
        <w:t>ó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l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Boli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mnie</w:t>
      </w:r>
      <w:r w:rsidRPr="00C17427">
        <w:rPr>
          <w:rFonts w:ascii="Times New Roman" w:hAnsi="Times New Roman" w:cs="Times New Roman"/>
          <w:b/>
          <w:sz w:val="28"/>
          <w:szCs w:val="28"/>
        </w:rPr>
        <w:t>.</w:t>
      </w:r>
      <w:r w:rsidRPr="00C17427">
        <w:rPr>
          <w:rFonts w:ascii="Times New Roman" w:hAnsi="Times New Roman" w:cs="Times New Roman"/>
          <w:sz w:val="28"/>
          <w:szCs w:val="28"/>
        </w:rPr>
        <w:t xml:space="preserve"> Завдяки наявності в структурі багатьох речень семантичного суб’єкта їх зміст може співвідноситися з мовцем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Nudzi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mi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ę </w:t>
      </w:r>
      <w:r w:rsidRPr="00C17427">
        <w:rPr>
          <w:rFonts w:ascii="Times New Roman" w:hAnsi="Times New Roman" w:cs="Times New Roman"/>
          <w:sz w:val="28"/>
          <w:szCs w:val="28"/>
        </w:rPr>
        <w:t xml:space="preserve">// 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>Мені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нудно</w:t>
      </w:r>
      <w:r w:rsidRPr="00C17427">
        <w:rPr>
          <w:rFonts w:ascii="Times New Roman" w:hAnsi="Times New Roman" w:cs="Times New Roman"/>
          <w:sz w:val="28"/>
          <w:szCs w:val="28"/>
        </w:rPr>
        <w:t xml:space="preserve">), </w:t>
      </w:r>
      <w:r w:rsidRPr="00C17427">
        <w:rPr>
          <w:rFonts w:ascii="Times New Roman" w:hAnsi="Times New Roman" w:cs="Times New Roman"/>
          <w:sz w:val="28"/>
          <w:szCs w:val="28"/>
        </w:rPr>
        <w:lastRenderedPageBreak/>
        <w:t>співрозмовником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Dobre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ci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ę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spa</w:t>
      </w:r>
      <w:r w:rsidRPr="00C17427">
        <w:rPr>
          <w:rFonts w:ascii="Times New Roman" w:hAnsi="Times New Roman" w:cs="Times New Roman"/>
          <w:i/>
          <w:sz w:val="28"/>
          <w:szCs w:val="28"/>
        </w:rPr>
        <w:t>ł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sz w:val="28"/>
          <w:szCs w:val="28"/>
        </w:rPr>
        <w:t xml:space="preserve">// 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 xml:space="preserve">Тобі </w:t>
      </w:r>
      <w:r w:rsidRPr="00C17427">
        <w:rPr>
          <w:rFonts w:ascii="Times New Roman" w:hAnsi="Times New Roman" w:cs="Times New Roman"/>
          <w:i/>
          <w:sz w:val="28"/>
          <w:szCs w:val="28"/>
        </w:rPr>
        <w:t>добре спалося</w:t>
      </w:r>
      <w:r w:rsidRPr="00C17427">
        <w:rPr>
          <w:rFonts w:ascii="Times New Roman" w:hAnsi="Times New Roman" w:cs="Times New Roman"/>
          <w:sz w:val="28"/>
          <w:szCs w:val="28"/>
        </w:rPr>
        <w:t>) чи третьою особою  (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Dziecku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ę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chce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psosi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ć </w:t>
      </w:r>
      <w:r w:rsidRPr="00C17427">
        <w:rPr>
          <w:rFonts w:ascii="Times New Roman" w:hAnsi="Times New Roman" w:cs="Times New Roman"/>
          <w:sz w:val="28"/>
          <w:szCs w:val="28"/>
        </w:rPr>
        <w:t>//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 xml:space="preserve">Дитині </w:t>
      </w:r>
      <w:r w:rsidRPr="00C17427">
        <w:rPr>
          <w:rFonts w:ascii="Times New Roman" w:hAnsi="Times New Roman" w:cs="Times New Roman"/>
          <w:i/>
          <w:sz w:val="28"/>
          <w:szCs w:val="28"/>
        </w:rPr>
        <w:t>кортить бешкетувати</w:t>
      </w:r>
      <w:r w:rsidRPr="00C17427">
        <w:rPr>
          <w:rFonts w:ascii="Times New Roman" w:hAnsi="Times New Roman" w:cs="Times New Roman"/>
          <w:sz w:val="28"/>
          <w:szCs w:val="28"/>
        </w:rPr>
        <w:t>). Зі сказаного випливає, що категорія синтаксичної особи як структурний елемент речення може бути потенційною.</w:t>
      </w:r>
    </w:p>
    <w:p w:rsidR="006C281A" w:rsidRDefault="00222B82" w:rsidP="00577A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Як свідчать сучасні дослідження,  роль усіх відмінкових форм зі значенням суб’єкта дії в семантичній структурі речення однакова, а тому значення деяких термінів  (наприклад, </w:t>
      </w:r>
      <w:r w:rsidRPr="00C17427">
        <w:rPr>
          <w:rFonts w:ascii="Times New Roman" w:hAnsi="Times New Roman" w:cs="Times New Roman"/>
          <w:i/>
          <w:sz w:val="28"/>
          <w:szCs w:val="28"/>
        </w:rPr>
        <w:t>безособове речення</w:t>
      </w:r>
      <w:r w:rsidRPr="00C17427">
        <w:rPr>
          <w:rFonts w:ascii="Times New Roman" w:hAnsi="Times New Roman" w:cs="Times New Roman"/>
          <w:sz w:val="28"/>
          <w:szCs w:val="28"/>
        </w:rPr>
        <w:t xml:space="preserve">) визначено на основі власне формального критерію, оскільки семантичний суб’єкт у таких реченнях виражений непрямим відмінком імені, що виконує роль додатка. Не зовсім вдалий термін </w:t>
      </w:r>
      <w:r w:rsidRPr="00C17427">
        <w:rPr>
          <w:rFonts w:ascii="Times New Roman" w:hAnsi="Times New Roman" w:cs="Times New Roman"/>
          <w:i/>
          <w:sz w:val="28"/>
          <w:szCs w:val="28"/>
        </w:rPr>
        <w:t>безособові речення</w:t>
      </w:r>
      <w:r w:rsidRPr="00C17427">
        <w:rPr>
          <w:rFonts w:ascii="Times New Roman" w:hAnsi="Times New Roman" w:cs="Times New Roman"/>
          <w:sz w:val="28"/>
          <w:szCs w:val="28"/>
        </w:rPr>
        <w:t xml:space="preserve">  вводить в оману і, на думку Е.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Бенвеніста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„породжує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постійні безплідні дебати  тоді, коли сплутують категорії </w:t>
      </w:r>
      <w:r w:rsidRPr="00C17427">
        <w:rPr>
          <w:rFonts w:ascii="Times New Roman" w:hAnsi="Times New Roman" w:cs="Times New Roman"/>
          <w:i/>
          <w:sz w:val="28"/>
          <w:szCs w:val="28"/>
        </w:rPr>
        <w:t>особи</w:t>
      </w:r>
      <w:r w:rsidRPr="00C17427">
        <w:rPr>
          <w:rFonts w:ascii="Times New Roman" w:hAnsi="Times New Roman" w:cs="Times New Roman"/>
          <w:sz w:val="28"/>
          <w:szCs w:val="28"/>
        </w:rPr>
        <w:t xml:space="preserve">  і  </w:t>
      </w:r>
      <w:r w:rsidRPr="00C17427">
        <w:rPr>
          <w:rFonts w:ascii="Times New Roman" w:hAnsi="Times New Roman" w:cs="Times New Roman"/>
          <w:i/>
          <w:sz w:val="28"/>
          <w:szCs w:val="28"/>
        </w:rPr>
        <w:t>суб’єкта</w:t>
      </w:r>
      <w:r w:rsidRPr="00C17427">
        <w:rPr>
          <w:rFonts w:ascii="Times New Roman" w:hAnsi="Times New Roman" w:cs="Times New Roman"/>
          <w:sz w:val="28"/>
          <w:szCs w:val="28"/>
        </w:rPr>
        <w:t>”</w:t>
      </w:r>
      <w:r w:rsidR="00C82EDF" w:rsidRPr="00C17427">
        <w:rPr>
          <w:rFonts w:ascii="Times New Roman" w:hAnsi="Times New Roman" w:cs="Times New Roman"/>
          <w:sz w:val="28"/>
          <w:szCs w:val="28"/>
        </w:rPr>
        <w:t xml:space="preserve"> [1</w:t>
      </w:r>
      <w:r w:rsidRPr="00C17427">
        <w:rPr>
          <w:rFonts w:ascii="Times New Roman" w:hAnsi="Times New Roman" w:cs="Times New Roman"/>
          <w:sz w:val="28"/>
          <w:szCs w:val="28"/>
        </w:rPr>
        <w:t xml:space="preserve">, с.264]. Тобто, говорячи про безособовість, мають на увазі відсутність у реченні </w:t>
      </w:r>
      <w:r w:rsidR="00C82EDF" w:rsidRPr="00C17427">
        <w:rPr>
          <w:rFonts w:ascii="Times New Roman" w:hAnsi="Times New Roman" w:cs="Times New Roman"/>
          <w:sz w:val="28"/>
          <w:szCs w:val="28"/>
        </w:rPr>
        <w:t>імені в</w:t>
      </w:r>
      <w:r w:rsidRPr="00C17427">
        <w:rPr>
          <w:rFonts w:ascii="Times New Roman" w:hAnsi="Times New Roman" w:cs="Times New Roman"/>
          <w:sz w:val="28"/>
          <w:szCs w:val="28"/>
        </w:rPr>
        <w:t xml:space="preserve"> називному відмінкові. По суті, в таких реченнях не підмет виражений іменником чи особовим займенником у формі непрямого відмінка, а носій ознаки чи виконавець дії, тобто логічний суб’єкт, суб’єктна синтаксема. Предикативна форма в таких конструкціях – це або предикативні слова 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gor</w:t>
      </w:r>
      <w:r w:rsidRPr="00C17427">
        <w:rPr>
          <w:rFonts w:ascii="Times New Roman" w:hAnsi="Times New Roman" w:cs="Times New Roman"/>
          <w:i/>
          <w:sz w:val="28"/>
          <w:szCs w:val="28"/>
        </w:rPr>
        <w:t>ą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co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mi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ci</w:t>
      </w:r>
      <w:r w:rsidRPr="00C17427">
        <w:rPr>
          <w:rFonts w:ascii="Times New Roman" w:hAnsi="Times New Roman" w:cs="Times New Roman"/>
          <w:i/>
          <w:sz w:val="28"/>
          <w:szCs w:val="28"/>
        </w:rPr>
        <w:t>ęż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ko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mu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jest</w:t>
      </w:r>
      <w:r w:rsidRPr="00C17427">
        <w:rPr>
          <w:rFonts w:ascii="Times New Roman" w:hAnsi="Times New Roman" w:cs="Times New Roman"/>
          <w:sz w:val="28"/>
          <w:szCs w:val="28"/>
        </w:rPr>
        <w:t xml:space="preserve">), або </w:t>
      </w:r>
      <w:r w:rsidR="00EB1DB1" w:rsidRPr="00C17427">
        <w:rPr>
          <w:rFonts w:ascii="Times New Roman" w:hAnsi="Times New Roman" w:cs="Times New Roman"/>
          <w:sz w:val="28"/>
          <w:szCs w:val="28"/>
        </w:rPr>
        <w:t xml:space="preserve">т. </w:t>
      </w:r>
      <w:proofErr w:type="spellStart"/>
      <w:r w:rsidR="00EB1DB1" w:rsidRPr="00C17427">
        <w:rPr>
          <w:rFonts w:ascii="Times New Roman" w:hAnsi="Times New Roman" w:cs="Times New Roman"/>
          <w:sz w:val="28"/>
          <w:szCs w:val="28"/>
        </w:rPr>
        <w:t>зв</w:t>
      </w:r>
      <w:proofErr w:type="spellEnd"/>
      <w:r w:rsidR="00EB1DB1" w:rsidRPr="00C17427">
        <w:rPr>
          <w:rFonts w:ascii="Times New Roman" w:hAnsi="Times New Roman" w:cs="Times New Roman"/>
          <w:sz w:val="28"/>
          <w:szCs w:val="28"/>
        </w:rPr>
        <w:t xml:space="preserve">. </w:t>
      </w:r>
      <w:r w:rsidRPr="00C17427">
        <w:rPr>
          <w:rFonts w:ascii="Times New Roman" w:hAnsi="Times New Roman" w:cs="Times New Roman"/>
          <w:sz w:val="28"/>
          <w:szCs w:val="28"/>
        </w:rPr>
        <w:t>безособові дієслова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mdli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mnie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powodzi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mu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Pr="00C17427">
        <w:rPr>
          <w:rFonts w:ascii="Times New Roman" w:hAnsi="Times New Roman" w:cs="Times New Roman"/>
          <w:i/>
          <w:sz w:val="28"/>
          <w:szCs w:val="28"/>
        </w:rPr>
        <w:t>ę</w:t>
      </w:r>
      <w:r w:rsidRPr="00C17427">
        <w:rPr>
          <w:rFonts w:ascii="Times New Roman" w:hAnsi="Times New Roman" w:cs="Times New Roman"/>
          <w:sz w:val="28"/>
          <w:szCs w:val="28"/>
        </w:rPr>
        <w:t>), або інфінітиви – незалежні чи в поєднанні з безособовими дієсловами або з т.зв. словами категорії стану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czu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ć 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od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niego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sta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ć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j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ą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na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kupno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chce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ę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je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ść,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grzech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ci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k</w:t>
      </w:r>
      <w:r w:rsidRPr="00C17427">
        <w:rPr>
          <w:rFonts w:ascii="Times New Roman" w:hAnsi="Times New Roman" w:cs="Times New Roman"/>
          <w:i/>
          <w:sz w:val="28"/>
          <w:szCs w:val="28"/>
        </w:rPr>
        <w:t>ł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ama</w:t>
      </w:r>
      <w:r w:rsidRPr="00C17427">
        <w:rPr>
          <w:rFonts w:ascii="Times New Roman" w:hAnsi="Times New Roman" w:cs="Times New Roman"/>
          <w:i/>
          <w:sz w:val="28"/>
          <w:szCs w:val="28"/>
        </w:rPr>
        <w:t>ć</w:t>
      </w:r>
      <w:r w:rsidRPr="00C17427">
        <w:rPr>
          <w:rFonts w:ascii="Times New Roman" w:hAnsi="Times New Roman" w:cs="Times New Roman"/>
          <w:sz w:val="28"/>
          <w:szCs w:val="28"/>
        </w:rPr>
        <w:t>), тобто речення, які в польському мовознавстві традиційно вважаються безпідметовими, а в східнослов’янсь</w:t>
      </w:r>
      <w:r w:rsidR="00831CB0">
        <w:rPr>
          <w:rFonts w:ascii="Times New Roman" w:hAnsi="Times New Roman" w:cs="Times New Roman"/>
          <w:sz w:val="28"/>
          <w:szCs w:val="28"/>
        </w:rPr>
        <w:t xml:space="preserve">кому </w:t>
      </w:r>
      <w:r w:rsidRPr="00C17427">
        <w:rPr>
          <w:rFonts w:ascii="Times New Roman" w:hAnsi="Times New Roman" w:cs="Times New Roman"/>
          <w:sz w:val="28"/>
          <w:szCs w:val="28"/>
        </w:rPr>
        <w:t>–</w:t>
      </w:r>
      <w:r w:rsidR="00831CB0">
        <w:rPr>
          <w:rFonts w:ascii="Times New Roman" w:hAnsi="Times New Roman" w:cs="Times New Roman"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sz w:val="28"/>
          <w:szCs w:val="28"/>
        </w:rPr>
        <w:t xml:space="preserve">   безособовими або інфінітивними.</w:t>
      </w:r>
    </w:p>
    <w:p w:rsidR="00831CB0" w:rsidRPr="00831CB0" w:rsidRDefault="00EB1DB1" w:rsidP="00831CB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>Польські вчені, розрізня</w:t>
      </w:r>
      <w:r w:rsidR="009F0881" w:rsidRPr="00C17427">
        <w:rPr>
          <w:rFonts w:ascii="Times New Roman" w:hAnsi="Times New Roman" w:cs="Times New Roman"/>
          <w:sz w:val="28"/>
          <w:szCs w:val="28"/>
        </w:rPr>
        <w:t xml:space="preserve">ючи  </w:t>
      </w:r>
      <w:proofErr w:type="spellStart"/>
      <w:r w:rsidR="006A17A5">
        <w:rPr>
          <w:rFonts w:ascii="Times New Roman" w:hAnsi="Times New Roman" w:cs="Times New Roman"/>
          <w:sz w:val="28"/>
          <w:szCs w:val="28"/>
        </w:rPr>
        <w:t>агенс</w:t>
      </w:r>
      <w:r w:rsidR="009F0881" w:rsidRPr="00C17427">
        <w:rPr>
          <w:rFonts w:ascii="Times New Roman" w:hAnsi="Times New Roman" w:cs="Times New Roman"/>
          <w:sz w:val="28"/>
          <w:szCs w:val="28"/>
        </w:rPr>
        <w:t>ивні</w:t>
      </w:r>
      <w:proofErr w:type="spellEnd"/>
      <w:r w:rsidR="009F0881" w:rsidRPr="00C17427">
        <w:rPr>
          <w:rFonts w:ascii="Times New Roman" w:hAnsi="Times New Roman" w:cs="Times New Roman"/>
          <w:sz w:val="28"/>
          <w:szCs w:val="28"/>
        </w:rPr>
        <w:t xml:space="preserve"> (особові) й </w:t>
      </w:r>
      <w:proofErr w:type="spellStart"/>
      <w:r w:rsidR="009F0881" w:rsidRPr="00C17427">
        <w:rPr>
          <w:rFonts w:ascii="Times New Roman" w:hAnsi="Times New Roman" w:cs="Times New Roman"/>
          <w:sz w:val="28"/>
          <w:szCs w:val="28"/>
        </w:rPr>
        <w:t>безагенсні</w:t>
      </w:r>
      <w:proofErr w:type="spellEnd"/>
      <w:r w:rsidR="009F0881" w:rsidRPr="00C1742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1CB0">
        <w:rPr>
          <w:rFonts w:ascii="Times New Roman" w:hAnsi="Times New Roman" w:cs="Times New Roman"/>
          <w:sz w:val="28"/>
          <w:szCs w:val="28"/>
        </w:rPr>
        <w:t>не</w:t>
      </w:r>
      <w:r w:rsidR="009F0881" w:rsidRPr="00C17427">
        <w:rPr>
          <w:rFonts w:ascii="Times New Roman" w:hAnsi="Times New Roman" w:cs="Times New Roman"/>
          <w:sz w:val="28"/>
          <w:szCs w:val="28"/>
        </w:rPr>
        <w:t>особові</w:t>
      </w:r>
      <w:proofErr w:type="spellEnd"/>
      <w:r w:rsidR="009F0881" w:rsidRPr="00C17427">
        <w:rPr>
          <w:rFonts w:ascii="Times New Roman" w:hAnsi="Times New Roman" w:cs="Times New Roman"/>
          <w:sz w:val="28"/>
          <w:szCs w:val="28"/>
        </w:rPr>
        <w:t>)</w:t>
      </w:r>
      <w:r w:rsidRPr="00C17427">
        <w:rPr>
          <w:rFonts w:ascii="Times New Roman" w:hAnsi="Times New Roman" w:cs="Times New Roman"/>
          <w:sz w:val="28"/>
          <w:szCs w:val="28"/>
        </w:rPr>
        <w:t xml:space="preserve">  структури,  використовують різні пари термінів, як-от: </w:t>
      </w:r>
      <w:r w:rsidRPr="00C17427">
        <w:rPr>
          <w:rFonts w:ascii="Times New Roman" w:hAnsi="Times New Roman" w:cs="Times New Roman"/>
          <w:i/>
          <w:sz w:val="28"/>
          <w:szCs w:val="28"/>
        </w:rPr>
        <w:t>безпідметові особові висловлення</w:t>
      </w:r>
      <w:r w:rsidRPr="00C17427">
        <w:rPr>
          <w:rFonts w:ascii="Times New Roman" w:hAnsi="Times New Roman" w:cs="Times New Roman"/>
          <w:sz w:val="28"/>
          <w:szCs w:val="28"/>
        </w:rPr>
        <w:t xml:space="preserve">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wypowiedzenia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bezpodmiotowe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osobowe</w:t>
      </w:r>
      <w:r w:rsidRPr="00C17427">
        <w:rPr>
          <w:rFonts w:ascii="Times New Roman" w:hAnsi="Times New Roman" w:cs="Times New Roman"/>
          <w:sz w:val="28"/>
          <w:szCs w:val="28"/>
        </w:rPr>
        <w:t xml:space="preserve">) /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безпідметові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неособові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висловлення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r w:rsidR="00C82EDF" w:rsidRPr="00C17427">
        <w:rPr>
          <w:rFonts w:ascii="Times New Roman" w:hAnsi="Times New Roman" w:cs="Times New Roman"/>
          <w:sz w:val="28"/>
          <w:szCs w:val="28"/>
        </w:rPr>
        <w:t>(</w:t>
      </w:r>
      <w:r w:rsidR="003521EC" w:rsidRPr="003521EC">
        <w:rPr>
          <w:rFonts w:ascii="Times New Roman" w:hAnsi="Times New Roman" w:cs="Times New Roman"/>
          <w:i/>
          <w:sz w:val="28"/>
          <w:szCs w:val="28"/>
          <w:lang w:val="pl-PL"/>
        </w:rPr>
        <w:t>wypowiedzenia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bezpodmiotowy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21EC">
        <w:rPr>
          <w:rFonts w:ascii="Times New Roman" w:hAnsi="Times New Roman" w:cs="Times New Roman"/>
          <w:i/>
          <w:sz w:val="28"/>
          <w:szCs w:val="28"/>
          <w:lang w:val="en-US"/>
        </w:rPr>
        <w:t>nie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osobowy</w:t>
      </w:r>
      <w:r w:rsidR="003521EC">
        <w:rPr>
          <w:rFonts w:ascii="Times New Roman" w:hAnsi="Times New Roman" w:cs="Times New Roman"/>
          <w:sz w:val="28"/>
          <w:szCs w:val="28"/>
        </w:rPr>
        <w:t>)</w:t>
      </w:r>
      <w:r w:rsidR="009F0881" w:rsidRPr="00C17427">
        <w:rPr>
          <w:rFonts w:ascii="Times New Roman" w:hAnsi="Times New Roman" w:cs="Times New Roman"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sz w:val="28"/>
          <w:szCs w:val="28"/>
        </w:rPr>
        <w:t>[</w:t>
      </w:r>
      <w:r w:rsidR="009F0881" w:rsidRPr="00C17427">
        <w:rPr>
          <w:rFonts w:ascii="Times New Roman" w:hAnsi="Times New Roman" w:cs="Times New Roman"/>
          <w:sz w:val="28"/>
          <w:szCs w:val="28"/>
        </w:rPr>
        <w:t>8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sz w:val="28"/>
          <w:szCs w:val="28"/>
          <w:lang w:val="pl-PL"/>
        </w:rPr>
        <w:t>c</w:t>
      </w:r>
      <w:r w:rsidR="003521EC">
        <w:rPr>
          <w:rFonts w:ascii="Times New Roman" w:hAnsi="Times New Roman" w:cs="Times New Roman"/>
          <w:sz w:val="28"/>
          <w:szCs w:val="28"/>
        </w:rPr>
        <w:t>.24-25];</w:t>
      </w:r>
      <w:r w:rsidRPr="00C17427">
        <w:rPr>
          <w:rFonts w:ascii="Times New Roman" w:hAnsi="Times New Roman" w:cs="Times New Roman"/>
          <w:sz w:val="28"/>
          <w:szCs w:val="28"/>
        </w:rPr>
        <w:t xml:space="preserve">  </w:t>
      </w:r>
      <w:r w:rsidRPr="00C17427">
        <w:rPr>
          <w:rFonts w:ascii="Times New Roman" w:hAnsi="Times New Roman" w:cs="Times New Roman"/>
          <w:i/>
          <w:sz w:val="28"/>
          <w:szCs w:val="28"/>
        </w:rPr>
        <w:t>речення з присудком в особовій формі з неозначеним, узагальненим підметом</w:t>
      </w:r>
      <w:r w:rsidRPr="00C17427">
        <w:rPr>
          <w:rFonts w:ascii="Times New Roman" w:hAnsi="Times New Roman" w:cs="Times New Roman"/>
          <w:sz w:val="28"/>
          <w:szCs w:val="28"/>
        </w:rPr>
        <w:t xml:space="preserve">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zdania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osobowej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formie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orzeczenia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z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podmiotem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nieokre</w:t>
      </w:r>
      <w:r w:rsidRPr="00C17427">
        <w:rPr>
          <w:rFonts w:ascii="Times New Roman" w:hAnsi="Times New Roman" w:cs="Times New Roman"/>
          <w:i/>
          <w:sz w:val="28"/>
          <w:szCs w:val="28"/>
        </w:rPr>
        <w:t>ś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lonym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uog</w:t>
      </w:r>
      <w:r w:rsidRPr="00C17427">
        <w:rPr>
          <w:rFonts w:ascii="Times New Roman" w:hAnsi="Times New Roman" w:cs="Times New Roman"/>
          <w:i/>
          <w:sz w:val="28"/>
          <w:szCs w:val="28"/>
        </w:rPr>
        <w:t>ó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lnionym</w:t>
      </w:r>
      <w:r w:rsidRPr="00C17427">
        <w:rPr>
          <w:rFonts w:ascii="Times New Roman" w:hAnsi="Times New Roman" w:cs="Times New Roman"/>
          <w:sz w:val="28"/>
          <w:szCs w:val="28"/>
        </w:rPr>
        <w:t xml:space="preserve">) /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речення з присудком у безособовій формі </w:t>
      </w:r>
      <w:r w:rsidRPr="00C17427">
        <w:rPr>
          <w:rFonts w:ascii="Times New Roman" w:hAnsi="Times New Roman" w:cs="Times New Roman"/>
          <w:sz w:val="28"/>
          <w:szCs w:val="28"/>
        </w:rPr>
        <w:t>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zdania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bezosobowej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formie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orzeczenia</w:t>
      </w:r>
      <w:r w:rsidRPr="00C17427">
        <w:rPr>
          <w:rFonts w:ascii="Times New Roman" w:hAnsi="Times New Roman" w:cs="Times New Roman"/>
          <w:sz w:val="28"/>
          <w:szCs w:val="28"/>
        </w:rPr>
        <w:t>)</w:t>
      </w:r>
      <w:r w:rsidR="00831CB0">
        <w:rPr>
          <w:rFonts w:ascii="Times New Roman" w:hAnsi="Times New Roman" w:cs="Times New Roman"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sz w:val="28"/>
          <w:szCs w:val="28"/>
        </w:rPr>
        <w:t>[</w:t>
      </w:r>
      <w:r w:rsidR="00831CB0">
        <w:rPr>
          <w:rFonts w:ascii="Times New Roman" w:hAnsi="Times New Roman" w:cs="Times New Roman"/>
          <w:sz w:val="28"/>
          <w:szCs w:val="28"/>
        </w:rPr>
        <w:t xml:space="preserve">10, </w:t>
      </w:r>
      <w:r w:rsidR="009F0881" w:rsidRPr="00C17427">
        <w:rPr>
          <w:rFonts w:ascii="Times New Roman" w:hAnsi="Times New Roman" w:cs="Times New Roman"/>
          <w:sz w:val="28"/>
          <w:szCs w:val="28"/>
        </w:rPr>
        <w:lastRenderedPageBreak/>
        <w:t>с.</w:t>
      </w:r>
      <w:r w:rsidRPr="00C17427">
        <w:rPr>
          <w:rFonts w:ascii="Times New Roman" w:hAnsi="Times New Roman" w:cs="Times New Roman"/>
          <w:sz w:val="28"/>
          <w:szCs w:val="28"/>
        </w:rPr>
        <w:t xml:space="preserve">311-321];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конструкції з об’єктивованим або домислюваним суб’єктом </w:t>
      </w:r>
      <w:r w:rsidRPr="00C17427">
        <w:rPr>
          <w:rFonts w:ascii="Times New Roman" w:hAnsi="Times New Roman" w:cs="Times New Roman"/>
          <w:sz w:val="28"/>
          <w:szCs w:val="28"/>
        </w:rPr>
        <w:t xml:space="preserve">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konstrukcje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z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subiektem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jawnym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lub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domy</w:t>
      </w:r>
      <w:r w:rsidRPr="00C17427">
        <w:rPr>
          <w:rFonts w:ascii="Times New Roman" w:hAnsi="Times New Roman" w:cs="Times New Roman"/>
          <w:i/>
          <w:sz w:val="28"/>
          <w:szCs w:val="28"/>
        </w:rPr>
        <w:t>ś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lnym</w:t>
      </w:r>
      <w:r w:rsidRPr="00C17427">
        <w:rPr>
          <w:rFonts w:ascii="Times New Roman" w:hAnsi="Times New Roman" w:cs="Times New Roman"/>
          <w:sz w:val="28"/>
          <w:szCs w:val="28"/>
        </w:rPr>
        <w:t xml:space="preserve">) /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конструкції без суб’єкта </w:t>
      </w:r>
    </w:p>
    <w:p w:rsidR="006C281A" w:rsidRDefault="00EB1DB1" w:rsidP="00831CB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>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konstrukcje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bez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subiektu</w:t>
      </w:r>
      <w:r w:rsidRPr="00C17427">
        <w:rPr>
          <w:rFonts w:ascii="Times New Roman" w:hAnsi="Times New Roman" w:cs="Times New Roman"/>
          <w:sz w:val="28"/>
          <w:szCs w:val="28"/>
        </w:rPr>
        <w:t>) [</w:t>
      </w:r>
      <w:r w:rsidR="009F0881" w:rsidRPr="00C17427">
        <w:rPr>
          <w:rFonts w:ascii="Times New Roman" w:hAnsi="Times New Roman" w:cs="Times New Roman"/>
          <w:sz w:val="28"/>
          <w:szCs w:val="28"/>
        </w:rPr>
        <w:t>7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C17427">
        <w:rPr>
          <w:rFonts w:ascii="Times New Roman" w:hAnsi="Times New Roman" w:cs="Times New Roman"/>
          <w:sz w:val="28"/>
          <w:szCs w:val="28"/>
        </w:rPr>
        <w:t xml:space="preserve">.76-80]; </w:t>
      </w:r>
      <w:r w:rsidRPr="00C17427">
        <w:rPr>
          <w:rFonts w:ascii="Times New Roman" w:hAnsi="Times New Roman" w:cs="Times New Roman"/>
          <w:i/>
          <w:sz w:val="28"/>
          <w:szCs w:val="28"/>
        </w:rPr>
        <w:t>особові конструкції</w:t>
      </w:r>
      <w:r w:rsidRPr="00C17427">
        <w:rPr>
          <w:rFonts w:ascii="Times New Roman" w:hAnsi="Times New Roman" w:cs="Times New Roman"/>
          <w:sz w:val="28"/>
          <w:szCs w:val="28"/>
        </w:rPr>
        <w:t xml:space="preserve">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konstrukcje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osobowe</w:t>
      </w:r>
      <w:r w:rsidRPr="00C17427">
        <w:rPr>
          <w:rFonts w:ascii="Times New Roman" w:hAnsi="Times New Roman" w:cs="Times New Roman"/>
          <w:sz w:val="28"/>
          <w:szCs w:val="28"/>
        </w:rPr>
        <w:t xml:space="preserve">) /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конструкції т.зв.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неособові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konstrukcje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tzw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nieosobowe</w:t>
      </w:r>
      <w:r w:rsidRPr="00C17427">
        <w:rPr>
          <w:rFonts w:ascii="Times New Roman" w:hAnsi="Times New Roman" w:cs="Times New Roman"/>
          <w:sz w:val="28"/>
          <w:szCs w:val="28"/>
        </w:rPr>
        <w:t>) [</w:t>
      </w:r>
      <w:r w:rsidR="009F0881" w:rsidRPr="00C17427">
        <w:rPr>
          <w:rFonts w:ascii="Times New Roman" w:hAnsi="Times New Roman" w:cs="Times New Roman"/>
          <w:sz w:val="28"/>
          <w:szCs w:val="28"/>
        </w:rPr>
        <w:t>11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C17427">
        <w:rPr>
          <w:rFonts w:ascii="Times New Roman" w:hAnsi="Times New Roman" w:cs="Times New Roman"/>
          <w:sz w:val="28"/>
          <w:szCs w:val="28"/>
        </w:rPr>
        <w:t xml:space="preserve">.103-128]; </w:t>
      </w:r>
      <w:r w:rsidRPr="00C17427">
        <w:rPr>
          <w:rFonts w:ascii="Times New Roman" w:hAnsi="Times New Roman" w:cs="Times New Roman"/>
          <w:i/>
          <w:sz w:val="28"/>
          <w:szCs w:val="28"/>
        </w:rPr>
        <w:t>речення з іменником у називному відмінкові</w:t>
      </w:r>
      <w:r w:rsidRPr="00C17427">
        <w:rPr>
          <w:rFonts w:ascii="Times New Roman" w:hAnsi="Times New Roman" w:cs="Times New Roman"/>
          <w:sz w:val="28"/>
          <w:szCs w:val="28"/>
        </w:rPr>
        <w:t xml:space="preserve"> 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zdania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mianownikowe</w:t>
      </w:r>
      <w:r w:rsidRPr="00C17427">
        <w:rPr>
          <w:rFonts w:ascii="Times New Roman" w:hAnsi="Times New Roman" w:cs="Times New Roman"/>
          <w:sz w:val="28"/>
          <w:szCs w:val="28"/>
        </w:rPr>
        <w:t xml:space="preserve">) / 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речення без іменника в називному відмінкові </w:t>
      </w:r>
      <w:r w:rsidRPr="00C17427">
        <w:rPr>
          <w:rFonts w:ascii="Times New Roman" w:hAnsi="Times New Roman" w:cs="Times New Roman"/>
          <w:sz w:val="28"/>
          <w:szCs w:val="28"/>
        </w:rPr>
        <w:t>(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zdania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bezmianownikowe</w:t>
      </w:r>
      <w:r w:rsidRPr="00C17427">
        <w:rPr>
          <w:rFonts w:ascii="Times New Roman" w:hAnsi="Times New Roman" w:cs="Times New Roman"/>
          <w:sz w:val="28"/>
          <w:szCs w:val="28"/>
        </w:rPr>
        <w:t>)</w:t>
      </w:r>
      <w:r w:rsidR="009F0881" w:rsidRPr="00C17427">
        <w:rPr>
          <w:rFonts w:ascii="Times New Roman" w:hAnsi="Times New Roman" w:cs="Times New Roman"/>
          <w:sz w:val="28"/>
          <w:szCs w:val="28"/>
        </w:rPr>
        <w:t xml:space="preserve"> [6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C17427">
        <w:rPr>
          <w:rFonts w:ascii="Times New Roman" w:hAnsi="Times New Roman" w:cs="Times New Roman"/>
          <w:sz w:val="28"/>
          <w:szCs w:val="28"/>
        </w:rPr>
        <w:t xml:space="preserve">. 59-63]. Спорадично трапляється і термін 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konstrukcje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bezosobowe</w:t>
      </w:r>
      <w:r w:rsidR="009F0881" w:rsidRPr="00C17427">
        <w:rPr>
          <w:rFonts w:ascii="Times New Roman" w:hAnsi="Times New Roman" w:cs="Times New Roman"/>
          <w:sz w:val="28"/>
          <w:szCs w:val="28"/>
        </w:rPr>
        <w:t xml:space="preserve">  [12</w:t>
      </w:r>
      <w:r w:rsidRPr="00C17427">
        <w:rPr>
          <w:rFonts w:ascii="Times New Roman" w:hAnsi="Times New Roman" w:cs="Times New Roman"/>
          <w:sz w:val="28"/>
          <w:szCs w:val="28"/>
        </w:rPr>
        <w:t xml:space="preserve">, с.92]. В.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Косеска-Тошева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розмежовує  безпідметові й  безособові речення (хоча,  судячи з наведених прикладів, не завжди  послідовно), зауважуючи, що кожне безособове речення є реченням безпідметовим, але не кожне безпідметове  є безособовим [</w:t>
      </w:r>
      <w:r w:rsidR="009F0881" w:rsidRPr="00C17427">
        <w:rPr>
          <w:rFonts w:ascii="Times New Roman" w:hAnsi="Times New Roman" w:cs="Times New Roman"/>
          <w:sz w:val="28"/>
          <w:szCs w:val="28"/>
        </w:rPr>
        <w:t>9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17427">
        <w:rPr>
          <w:rFonts w:ascii="Times New Roman" w:hAnsi="Times New Roman" w:cs="Times New Roman"/>
          <w:sz w:val="28"/>
          <w:szCs w:val="28"/>
        </w:rPr>
        <w:t>.166].  Так, речення типу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Pada</w:t>
      </w:r>
      <w:proofErr w:type="spellEnd"/>
      <w:r w:rsidR="003521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21EC">
        <w:rPr>
          <w:rFonts w:ascii="Times New Roman" w:hAnsi="Times New Roman" w:cs="Times New Roman"/>
          <w:i/>
          <w:sz w:val="28"/>
          <w:szCs w:val="28"/>
        </w:rPr>
        <w:t>do</w:t>
      </w:r>
      <w:proofErr w:type="spellEnd"/>
      <w:r w:rsidR="003521E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521EC">
        <w:rPr>
          <w:rFonts w:ascii="Times New Roman" w:hAnsi="Times New Roman" w:cs="Times New Roman"/>
          <w:i/>
          <w:sz w:val="28"/>
          <w:szCs w:val="28"/>
        </w:rPr>
        <w:t>wieczora</w:t>
      </w:r>
      <w:proofErr w:type="spellEnd"/>
      <w:r w:rsidR="003521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21EC">
        <w:rPr>
          <w:rFonts w:ascii="Times New Roman" w:hAnsi="Times New Roman" w:cs="Times New Roman"/>
          <w:sz w:val="28"/>
          <w:szCs w:val="28"/>
        </w:rPr>
        <w:t>(A.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Stasiuk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)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C17427">
        <w:rPr>
          <w:rFonts w:ascii="Times New Roman" w:hAnsi="Times New Roman" w:cs="Times New Roman"/>
          <w:sz w:val="28"/>
          <w:szCs w:val="28"/>
        </w:rPr>
        <w:t xml:space="preserve">це речення і безпідметове,  і безособове, а речення на зразок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Ale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im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nawet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tego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nie chciało się zrobić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tak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byli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leniwi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>...</w:t>
      </w:r>
      <w:r w:rsidR="003521E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521EC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3521EC">
        <w:rPr>
          <w:rFonts w:ascii="Times New Roman" w:hAnsi="Times New Roman" w:cs="Times New Roman"/>
          <w:sz w:val="28"/>
          <w:szCs w:val="28"/>
        </w:rPr>
        <w:t>.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Górniak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>) – безпідметове і особов</w:t>
      </w:r>
      <w:r w:rsidR="003521EC">
        <w:rPr>
          <w:rFonts w:ascii="Times New Roman" w:hAnsi="Times New Roman" w:cs="Times New Roman"/>
          <w:sz w:val="28"/>
          <w:szCs w:val="28"/>
        </w:rPr>
        <w:t>е</w:t>
      </w:r>
      <w:r w:rsidRPr="00C174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C281A" w:rsidRDefault="00EB1DB1" w:rsidP="00577A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Широковживаним у полоністиці залишається термін </w:t>
      </w:r>
      <w:r w:rsidRPr="00C17427">
        <w:rPr>
          <w:rFonts w:ascii="Times New Roman" w:hAnsi="Times New Roman" w:cs="Times New Roman"/>
          <w:i/>
          <w:sz w:val="28"/>
          <w:szCs w:val="28"/>
        </w:rPr>
        <w:t>безпідметове речення</w:t>
      </w:r>
      <w:r w:rsidRPr="00C17427">
        <w:rPr>
          <w:rFonts w:ascii="Times New Roman" w:hAnsi="Times New Roman" w:cs="Times New Roman"/>
          <w:sz w:val="28"/>
          <w:szCs w:val="28"/>
        </w:rPr>
        <w:t>. Використання цього терміна не викликає заперечень, якщо погодитися із  думкою, що підмет може виражатися тільки формою називного відмінка. Якщо ж відмовитися від такого трактування і визнати, що підметом може бути й іменник чи займенник у формі непрямого відмінка, то це означатиме</w:t>
      </w:r>
      <w:r w:rsidR="003521EC">
        <w:rPr>
          <w:rFonts w:ascii="Times New Roman" w:hAnsi="Times New Roman" w:cs="Times New Roman"/>
          <w:sz w:val="28"/>
          <w:szCs w:val="28"/>
        </w:rPr>
        <w:t xml:space="preserve"> відхід від формального розумі</w:t>
      </w:r>
      <w:r w:rsidRPr="00C17427">
        <w:rPr>
          <w:rFonts w:ascii="Times New Roman" w:hAnsi="Times New Roman" w:cs="Times New Roman"/>
          <w:sz w:val="28"/>
          <w:szCs w:val="28"/>
        </w:rPr>
        <w:t xml:space="preserve">ння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односкладності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речення і прийняття його фактичної структурно-семантичної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двоскладності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. Крім того, безпідметовими вважають різні конструкції: і ті, в яких присутність граматичного підмета 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Pr="00C17427">
        <w:rPr>
          <w:rFonts w:ascii="Times New Roman" w:hAnsi="Times New Roman" w:cs="Times New Roman"/>
          <w:sz w:val="28"/>
          <w:szCs w:val="28"/>
        </w:rPr>
        <w:t>заблокована лексично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C17427">
        <w:rPr>
          <w:rFonts w:ascii="Times New Roman" w:hAnsi="Times New Roman" w:cs="Times New Roman"/>
          <w:sz w:val="28"/>
          <w:szCs w:val="28"/>
        </w:rPr>
        <w:t xml:space="preserve">  (</w:t>
      </w:r>
      <w:r w:rsidR="003521EC">
        <w:rPr>
          <w:rFonts w:ascii="Times New Roman" w:hAnsi="Times New Roman" w:cs="Times New Roman"/>
          <w:sz w:val="28"/>
          <w:szCs w:val="28"/>
        </w:rPr>
        <w:t>на кшталт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</w:t>
      </w:r>
      <w:r w:rsidRPr="00C17427">
        <w:rPr>
          <w:rFonts w:ascii="Times New Roman" w:hAnsi="Times New Roman" w:cs="Times New Roman"/>
          <w:i/>
          <w:sz w:val="28"/>
          <w:szCs w:val="28"/>
        </w:rPr>
        <w:t>ł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yska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ę.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Mdli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go</w:t>
      </w:r>
      <w:r w:rsidRPr="00C17427">
        <w:rPr>
          <w:rFonts w:ascii="Times New Roman" w:hAnsi="Times New Roman" w:cs="Times New Roman"/>
          <w:sz w:val="28"/>
          <w:szCs w:val="28"/>
        </w:rPr>
        <w:t xml:space="preserve">), і ті, в яких формальний підмет відсутній, але поява його можлива внаслідок граматичної перебудови (на зразок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</w:t>
      </w:r>
      <w:r w:rsidRPr="00C17427">
        <w:rPr>
          <w:rFonts w:ascii="Times New Roman" w:hAnsi="Times New Roman" w:cs="Times New Roman"/>
          <w:i/>
          <w:sz w:val="28"/>
          <w:szCs w:val="28"/>
        </w:rPr>
        <w:t>ó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wiono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</w:t>
      </w:r>
      <w:r w:rsidRPr="00C17427">
        <w:rPr>
          <w:rFonts w:ascii="Times New Roman" w:hAnsi="Times New Roman" w:cs="Times New Roman"/>
          <w:i/>
          <w:sz w:val="28"/>
          <w:szCs w:val="28"/>
        </w:rPr>
        <w:t>ó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wi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ę,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M</w:t>
      </w:r>
      <w:r w:rsidRPr="00C17427">
        <w:rPr>
          <w:rFonts w:ascii="Times New Roman" w:hAnsi="Times New Roman" w:cs="Times New Roman"/>
          <w:i/>
          <w:sz w:val="28"/>
          <w:szCs w:val="28"/>
        </w:rPr>
        <w:t>ó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wi</w:t>
      </w:r>
      <w:r w:rsidRPr="00C17427">
        <w:rPr>
          <w:rFonts w:ascii="Times New Roman" w:hAnsi="Times New Roman" w:cs="Times New Roman"/>
          <w:i/>
          <w:sz w:val="28"/>
          <w:szCs w:val="28"/>
        </w:rPr>
        <w:t>ą</w:t>
      </w:r>
      <w:r w:rsidRPr="00C17427">
        <w:rPr>
          <w:rFonts w:ascii="Times New Roman" w:hAnsi="Times New Roman" w:cs="Times New Roman"/>
          <w:sz w:val="28"/>
          <w:szCs w:val="28"/>
        </w:rPr>
        <w:t>) [</w:t>
      </w:r>
      <w:r w:rsidR="009F0881" w:rsidRPr="00C17427">
        <w:rPr>
          <w:rFonts w:ascii="Times New Roman" w:hAnsi="Times New Roman" w:cs="Times New Roman"/>
          <w:sz w:val="28"/>
          <w:szCs w:val="28"/>
        </w:rPr>
        <w:t>12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C17427">
        <w:rPr>
          <w:rFonts w:ascii="Times New Roman" w:hAnsi="Times New Roman" w:cs="Times New Roman"/>
          <w:sz w:val="28"/>
          <w:szCs w:val="28"/>
        </w:rPr>
        <w:t xml:space="preserve">.93; </w:t>
      </w:r>
      <w:r w:rsidR="009F0881" w:rsidRPr="00C17427">
        <w:rPr>
          <w:rFonts w:ascii="Times New Roman" w:hAnsi="Times New Roman" w:cs="Times New Roman"/>
          <w:sz w:val="28"/>
          <w:szCs w:val="28"/>
        </w:rPr>
        <w:t>6</w:t>
      </w:r>
      <w:r w:rsidRPr="00C17427">
        <w:rPr>
          <w:rFonts w:ascii="Times New Roman" w:hAnsi="Times New Roman" w:cs="Times New Roman"/>
          <w:sz w:val="28"/>
          <w:szCs w:val="28"/>
        </w:rPr>
        <w:t xml:space="preserve">, с.59; </w:t>
      </w:r>
      <w:r w:rsidR="00DB13ED" w:rsidRPr="00C17427">
        <w:rPr>
          <w:rFonts w:ascii="Times New Roman" w:hAnsi="Times New Roman" w:cs="Times New Roman"/>
          <w:sz w:val="28"/>
          <w:szCs w:val="28"/>
        </w:rPr>
        <w:t>13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sz w:val="28"/>
          <w:szCs w:val="28"/>
          <w:lang w:val="pl-PL"/>
        </w:rPr>
        <w:t>c</w:t>
      </w:r>
      <w:r w:rsidRPr="00C17427">
        <w:rPr>
          <w:rFonts w:ascii="Times New Roman" w:hAnsi="Times New Roman" w:cs="Times New Roman"/>
          <w:sz w:val="28"/>
          <w:szCs w:val="28"/>
        </w:rPr>
        <w:t xml:space="preserve">.78]. </w:t>
      </w:r>
    </w:p>
    <w:p w:rsidR="00610D9B" w:rsidRPr="006C281A" w:rsidRDefault="00EB1DB1" w:rsidP="00577A4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Гжегорчикова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>, класифікуючи типи речень без</w:t>
      </w:r>
      <w:r w:rsidR="00577A4C">
        <w:rPr>
          <w:rFonts w:ascii="Times New Roman" w:hAnsi="Times New Roman" w:cs="Times New Roman"/>
          <w:sz w:val="28"/>
          <w:szCs w:val="28"/>
        </w:rPr>
        <w:t xml:space="preserve"> іменника у називному відмінку</w:t>
      </w:r>
      <w:r w:rsidRPr="00C17427">
        <w:rPr>
          <w:rFonts w:ascii="Times New Roman" w:hAnsi="Times New Roman" w:cs="Times New Roman"/>
          <w:sz w:val="28"/>
          <w:szCs w:val="28"/>
        </w:rPr>
        <w:t>, виділяє серед них ті, в яких немає і не може бути суб’єкта стану.  На її думку, це речення, де предикат виражений дієсловами, що позначають атмосферні явища, сюди ж віднесено ще шість груп, де при відсутності підмета суб’єкт дії чи стану все-таки мислиться [</w:t>
      </w:r>
      <w:r w:rsidR="00DB13ED" w:rsidRPr="00C17427">
        <w:rPr>
          <w:rFonts w:ascii="Times New Roman" w:hAnsi="Times New Roman" w:cs="Times New Roman"/>
          <w:sz w:val="28"/>
          <w:szCs w:val="28"/>
        </w:rPr>
        <w:t>6</w:t>
      </w:r>
      <w:r w:rsidRPr="00C17427">
        <w:rPr>
          <w:rFonts w:ascii="Times New Roman" w:hAnsi="Times New Roman" w:cs="Times New Roman"/>
          <w:sz w:val="28"/>
          <w:szCs w:val="28"/>
        </w:rPr>
        <w:t xml:space="preserve">, с.61].  </w:t>
      </w:r>
    </w:p>
    <w:p w:rsidR="006C281A" w:rsidRDefault="006C281A" w:rsidP="003521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521EC">
        <w:rPr>
          <w:rFonts w:ascii="Times New Roman" w:hAnsi="Times New Roman" w:cs="Times New Roman"/>
          <w:sz w:val="28"/>
          <w:szCs w:val="28"/>
        </w:rPr>
        <w:t xml:space="preserve">     </w:t>
      </w:r>
      <w:r w:rsidR="00610D9B" w:rsidRPr="00C17427">
        <w:rPr>
          <w:rFonts w:ascii="Times New Roman" w:hAnsi="Times New Roman" w:cs="Times New Roman"/>
          <w:sz w:val="28"/>
          <w:szCs w:val="28"/>
        </w:rPr>
        <w:t xml:space="preserve">Як бачимо, єдиного підходу до розуміння поняття </w:t>
      </w:r>
      <w:r w:rsidR="00610D9B" w:rsidRPr="00C17427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="00610D9B" w:rsidRPr="00C17427">
        <w:rPr>
          <w:rFonts w:ascii="Times New Roman" w:hAnsi="Times New Roman" w:cs="Times New Roman"/>
          <w:sz w:val="28"/>
          <w:szCs w:val="28"/>
        </w:rPr>
        <w:t>безпідметове речення</w:t>
      </w:r>
      <w:r w:rsidR="00610D9B" w:rsidRPr="00C1742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10D9B" w:rsidRPr="00C17427">
        <w:rPr>
          <w:rFonts w:ascii="Times New Roman" w:hAnsi="Times New Roman" w:cs="Times New Roman"/>
          <w:sz w:val="28"/>
          <w:szCs w:val="28"/>
        </w:rPr>
        <w:t xml:space="preserve"> у польському мовознавстві немає. </w:t>
      </w:r>
      <w:r w:rsidR="007B4081" w:rsidRPr="00C17427">
        <w:rPr>
          <w:rFonts w:ascii="Times New Roman" w:hAnsi="Times New Roman" w:cs="Times New Roman"/>
          <w:sz w:val="28"/>
          <w:szCs w:val="28"/>
        </w:rPr>
        <w:t>Незважаючи на існування різних поглядів на кваліфікацію схожих конструкцій, мовознавці сходяться в тому, що існує лише обмеж</w:t>
      </w:r>
      <w:r w:rsidR="003521EC">
        <w:rPr>
          <w:rFonts w:ascii="Times New Roman" w:hAnsi="Times New Roman" w:cs="Times New Roman"/>
          <w:sz w:val="28"/>
          <w:szCs w:val="28"/>
        </w:rPr>
        <w:t xml:space="preserve">ена кількість </w:t>
      </w:r>
      <w:r w:rsidR="007B4081" w:rsidRPr="00C17427">
        <w:rPr>
          <w:rFonts w:ascii="Times New Roman" w:hAnsi="Times New Roman" w:cs="Times New Roman"/>
          <w:sz w:val="28"/>
          <w:szCs w:val="28"/>
        </w:rPr>
        <w:t xml:space="preserve">  речень, які в принципі не можуть  мати виконавця, тобто є 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безсуб’єктними, </w:t>
      </w:r>
      <w:proofErr w:type="spellStart"/>
      <w:r w:rsidR="007B4081" w:rsidRPr="00C17427">
        <w:rPr>
          <w:rFonts w:ascii="Times New Roman" w:hAnsi="Times New Roman" w:cs="Times New Roman"/>
          <w:i/>
          <w:sz w:val="28"/>
          <w:szCs w:val="28"/>
        </w:rPr>
        <w:t>дезагенсними</w:t>
      </w:r>
      <w:proofErr w:type="spellEnd"/>
      <w:r w:rsidR="007B4081" w:rsidRPr="00C17427">
        <w:rPr>
          <w:rFonts w:ascii="Times New Roman" w:hAnsi="Times New Roman" w:cs="Times New Roman"/>
          <w:i/>
          <w:sz w:val="28"/>
          <w:szCs w:val="28"/>
        </w:rPr>
        <w:t>.</w:t>
      </w:r>
      <w:r w:rsidR="007B4081" w:rsidRPr="00C17427">
        <w:rPr>
          <w:rFonts w:ascii="Times New Roman" w:hAnsi="Times New Roman" w:cs="Times New Roman"/>
          <w:sz w:val="28"/>
          <w:szCs w:val="28"/>
        </w:rPr>
        <w:t xml:space="preserve"> До цієї групи дослідники зараховують конструкції, які формує предикат у найбільш </w:t>
      </w:r>
      <w:proofErr w:type="spellStart"/>
      <w:r w:rsidR="007B4081" w:rsidRPr="00C17427">
        <w:rPr>
          <w:rFonts w:ascii="Times New Roman" w:hAnsi="Times New Roman" w:cs="Times New Roman"/>
          <w:sz w:val="28"/>
          <w:szCs w:val="28"/>
        </w:rPr>
        <w:t>„знеособленій</w:t>
      </w:r>
      <w:proofErr w:type="spellEnd"/>
      <w:r w:rsidR="007B4081" w:rsidRPr="00C17427">
        <w:rPr>
          <w:rFonts w:ascii="Times New Roman" w:hAnsi="Times New Roman" w:cs="Times New Roman"/>
          <w:sz w:val="28"/>
          <w:szCs w:val="28"/>
        </w:rPr>
        <w:t>” формі 3-ої особи однини  теперішнього (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>ś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wita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rozwidnia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ę,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dnieje</w:t>
      </w:r>
      <w:r w:rsidR="007B4081" w:rsidRPr="00C17427">
        <w:rPr>
          <w:rFonts w:ascii="Times New Roman" w:hAnsi="Times New Roman" w:cs="Times New Roman"/>
          <w:sz w:val="28"/>
          <w:szCs w:val="28"/>
        </w:rPr>
        <w:t>)  або середнього роду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081" w:rsidRPr="00C17427">
        <w:rPr>
          <w:rFonts w:ascii="Times New Roman" w:hAnsi="Times New Roman" w:cs="Times New Roman"/>
          <w:sz w:val="28"/>
          <w:szCs w:val="28"/>
        </w:rPr>
        <w:t xml:space="preserve"> минулого часу (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>ś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ciemnia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>ł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o</w:t>
      </w:r>
      <w:r w:rsidR="007B4081" w:rsidRPr="00C17427">
        <w:rPr>
          <w:rFonts w:ascii="Times New Roman" w:hAnsi="Times New Roman" w:cs="Times New Roman"/>
          <w:sz w:val="28"/>
          <w:szCs w:val="28"/>
        </w:rPr>
        <w:t xml:space="preserve"> (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si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>ę</w:t>
      </w:r>
      <w:r w:rsidR="007B4081" w:rsidRPr="00C17427">
        <w:rPr>
          <w:rFonts w:ascii="Times New Roman" w:hAnsi="Times New Roman" w:cs="Times New Roman"/>
          <w:sz w:val="28"/>
          <w:szCs w:val="28"/>
        </w:rPr>
        <w:t xml:space="preserve">),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zagrzmia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>ł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o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zblis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>ł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o</w:t>
      </w:r>
      <w:r w:rsidR="007B4081" w:rsidRPr="00C17427">
        <w:rPr>
          <w:rFonts w:ascii="Times New Roman" w:hAnsi="Times New Roman" w:cs="Times New Roman"/>
          <w:sz w:val="28"/>
          <w:szCs w:val="28"/>
        </w:rPr>
        <w:t>).</w:t>
      </w:r>
      <w:r w:rsidR="007B4081" w:rsidRPr="003521EC">
        <w:rPr>
          <w:rFonts w:ascii="Times New Roman" w:hAnsi="Times New Roman" w:cs="Times New Roman"/>
          <w:sz w:val="28"/>
          <w:szCs w:val="28"/>
        </w:rPr>
        <w:t xml:space="preserve"> </w:t>
      </w:r>
      <w:r w:rsidR="007B4081" w:rsidRPr="00C17427">
        <w:rPr>
          <w:rFonts w:ascii="Times New Roman" w:hAnsi="Times New Roman" w:cs="Times New Roman"/>
          <w:sz w:val="28"/>
          <w:szCs w:val="28"/>
        </w:rPr>
        <w:t xml:space="preserve"> Сфера їх вживання – явища природи, кількість – незначна. За підрахунками Р. </w:t>
      </w:r>
      <w:proofErr w:type="spellStart"/>
      <w:r w:rsidR="007B4081" w:rsidRPr="00C17427">
        <w:rPr>
          <w:rFonts w:ascii="Times New Roman" w:hAnsi="Times New Roman" w:cs="Times New Roman"/>
          <w:sz w:val="28"/>
          <w:szCs w:val="28"/>
        </w:rPr>
        <w:t>Гжегорчикової</w:t>
      </w:r>
      <w:proofErr w:type="spellEnd"/>
      <w:r w:rsidR="007B4081" w:rsidRPr="00C17427">
        <w:rPr>
          <w:rFonts w:ascii="Times New Roman" w:hAnsi="Times New Roman" w:cs="Times New Roman"/>
          <w:sz w:val="28"/>
          <w:szCs w:val="28"/>
        </w:rPr>
        <w:t xml:space="preserve">, існує понад 50 т.зв. </w:t>
      </w:r>
      <w:proofErr w:type="spellStart"/>
      <w:r w:rsidR="007B4081" w:rsidRPr="00C17427">
        <w:rPr>
          <w:rFonts w:ascii="Times New Roman" w:hAnsi="Times New Roman" w:cs="Times New Roman"/>
          <w:sz w:val="28"/>
          <w:szCs w:val="28"/>
        </w:rPr>
        <w:t>нефлексійних</w:t>
      </w:r>
      <w:proofErr w:type="spellEnd"/>
      <w:r w:rsidR="007B4081" w:rsidRPr="00C17427">
        <w:rPr>
          <w:rFonts w:ascii="Times New Roman" w:hAnsi="Times New Roman" w:cs="Times New Roman"/>
          <w:sz w:val="28"/>
          <w:szCs w:val="28"/>
        </w:rPr>
        <w:t xml:space="preserve"> дієслів  (інші терміни – «</w:t>
      </w:r>
      <w:r w:rsidR="007B4081" w:rsidRPr="00C17427">
        <w:rPr>
          <w:rFonts w:ascii="Times New Roman" w:hAnsi="Times New Roman" w:cs="Times New Roman"/>
          <w:sz w:val="28"/>
          <w:szCs w:val="28"/>
          <w:lang w:val="pl-PL"/>
        </w:rPr>
        <w:t>niew</w:t>
      </w:r>
      <w:r w:rsidR="007B4081" w:rsidRPr="00C17427">
        <w:rPr>
          <w:rFonts w:ascii="Times New Roman" w:hAnsi="Times New Roman" w:cs="Times New Roman"/>
          <w:sz w:val="28"/>
          <w:szCs w:val="28"/>
        </w:rPr>
        <w:t>ł</w:t>
      </w:r>
      <w:r w:rsidR="007B4081" w:rsidRPr="00C17427">
        <w:rPr>
          <w:rFonts w:ascii="Times New Roman" w:hAnsi="Times New Roman" w:cs="Times New Roman"/>
          <w:sz w:val="28"/>
          <w:szCs w:val="28"/>
          <w:lang w:val="pl-PL"/>
        </w:rPr>
        <w:t>a</w:t>
      </w:r>
      <w:r w:rsidR="007B4081" w:rsidRPr="00C17427">
        <w:rPr>
          <w:rFonts w:ascii="Times New Roman" w:hAnsi="Times New Roman" w:cs="Times New Roman"/>
          <w:sz w:val="28"/>
          <w:szCs w:val="28"/>
        </w:rPr>
        <w:t>ś</w:t>
      </w:r>
      <w:r w:rsidR="007B4081" w:rsidRPr="00C17427">
        <w:rPr>
          <w:rFonts w:ascii="Times New Roman" w:hAnsi="Times New Roman" w:cs="Times New Roman"/>
          <w:sz w:val="28"/>
          <w:szCs w:val="28"/>
          <w:lang w:val="pl-PL"/>
        </w:rPr>
        <w:t>ciw</w:t>
      </w:r>
      <w:r w:rsidR="007B4081" w:rsidRPr="00C17427">
        <w:rPr>
          <w:rFonts w:ascii="Times New Roman" w:hAnsi="Times New Roman" w:cs="Times New Roman"/>
          <w:sz w:val="28"/>
          <w:szCs w:val="28"/>
        </w:rPr>
        <w:t>е», «</w:t>
      </w:r>
      <w:r w:rsidR="007B4081" w:rsidRPr="00C17427">
        <w:rPr>
          <w:rFonts w:ascii="Times New Roman" w:hAnsi="Times New Roman" w:cs="Times New Roman"/>
          <w:sz w:val="28"/>
          <w:szCs w:val="28"/>
          <w:lang w:val="pl-PL"/>
        </w:rPr>
        <w:t>niefleksyjn</w:t>
      </w:r>
      <w:r w:rsidR="007B4081" w:rsidRPr="00C17427">
        <w:rPr>
          <w:rFonts w:ascii="Times New Roman" w:hAnsi="Times New Roman" w:cs="Times New Roman"/>
          <w:sz w:val="28"/>
          <w:szCs w:val="28"/>
        </w:rPr>
        <w:t xml:space="preserve">е»), до яких вона, крім дієслів на зразок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grzmi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>, ś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wita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wypada</w:t>
      </w:r>
      <w:r w:rsidR="007B4081" w:rsidRPr="00C17427">
        <w:rPr>
          <w:rFonts w:ascii="Times New Roman" w:hAnsi="Times New Roman" w:cs="Times New Roman"/>
          <w:sz w:val="28"/>
          <w:szCs w:val="28"/>
        </w:rPr>
        <w:t xml:space="preserve">, зараховує також модальні слова типу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warto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wolno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>, ż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al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treba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B4081" w:rsidRPr="00C17427">
        <w:rPr>
          <w:rFonts w:ascii="Times New Roman" w:hAnsi="Times New Roman" w:cs="Times New Roman"/>
          <w:i/>
          <w:sz w:val="28"/>
          <w:szCs w:val="28"/>
          <w:lang w:val="pl-PL"/>
        </w:rPr>
        <w:t>szkoda</w:t>
      </w:r>
      <w:r w:rsidR="007B4081"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4081" w:rsidRPr="00C17427">
        <w:rPr>
          <w:rFonts w:ascii="Times New Roman" w:hAnsi="Times New Roman" w:cs="Times New Roman"/>
          <w:sz w:val="28"/>
          <w:szCs w:val="28"/>
        </w:rPr>
        <w:t>тощо [</w:t>
      </w:r>
      <w:r w:rsidR="00DB13ED" w:rsidRPr="00C17427">
        <w:rPr>
          <w:rFonts w:ascii="Times New Roman" w:hAnsi="Times New Roman" w:cs="Times New Roman"/>
          <w:sz w:val="28"/>
          <w:szCs w:val="28"/>
        </w:rPr>
        <w:t>6</w:t>
      </w:r>
      <w:r w:rsidR="007B4081" w:rsidRPr="00C17427">
        <w:rPr>
          <w:rFonts w:ascii="Times New Roman" w:hAnsi="Times New Roman" w:cs="Times New Roman"/>
          <w:sz w:val="28"/>
          <w:szCs w:val="28"/>
        </w:rPr>
        <w:t>,</w:t>
      </w:r>
      <w:r w:rsidR="00DB13ED" w:rsidRPr="00C17427">
        <w:rPr>
          <w:rFonts w:ascii="Times New Roman" w:hAnsi="Times New Roman" w:cs="Times New Roman"/>
          <w:sz w:val="28"/>
          <w:szCs w:val="28"/>
        </w:rPr>
        <w:t xml:space="preserve"> </w:t>
      </w:r>
      <w:r w:rsidR="007B4081" w:rsidRPr="00C17427">
        <w:rPr>
          <w:rFonts w:ascii="Times New Roman" w:hAnsi="Times New Roman" w:cs="Times New Roman"/>
          <w:sz w:val="28"/>
          <w:szCs w:val="28"/>
          <w:lang w:val="pl-PL"/>
        </w:rPr>
        <w:t>c</w:t>
      </w:r>
      <w:r w:rsidR="007B4081" w:rsidRPr="00C17427">
        <w:rPr>
          <w:rFonts w:ascii="Times New Roman" w:hAnsi="Times New Roman" w:cs="Times New Roman"/>
          <w:sz w:val="28"/>
          <w:szCs w:val="28"/>
        </w:rPr>
        <w:t>.61] (пор.: В. Горяний нарахував у одинадцятитомному Словнику української мови  26 неперехідних абсолютно безособових дієслів, що називають стан природи  [</w:t>
      </w:r>
      <w:r w:rsidR="00DB13ED" w:rsidRPr="00C17427">
        <w:rPr>
          <w:rFonts w:ascii="Times New Roman" w:hAnsi="Times New Roman" w:cs="Times New Roman"/>
          <w:sz w:val="28"/>
          <w:szCs w:val="28"/>
        </w:rPr>
        <w:t>2</w:t>
      </w:r>
      <w:r w:rsidR="007B4081" w:rsidRPr="00C17427">
        <w:rPr>
          <w:rFonts w:ascii="Times New Roman" w:hAnsi="Times New Roman" w:cs="Times New Roman"/>
          <w:sz w:val="28"/>
          <w:szCs w:val="28"/>
        </w:rPr>
        <w:t>, с.30]).</w:t>
      </w:r>
    </w:p>
    <w:p w:rsidR="006C281A" w:rsidRDefault="007B4081" w:rsidP="00577A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Дія, названа дієсловами у формі 3-ої особи однини, т.зв. одноособовими формами,  стосується зазвичай неназваного суб’єкта, уявлюваного </w:t>
      </w:r>
      <w:r w:rsidR="006A17A5">
        <w:rPr>
          <w:rFonts w:ascii="Times New Roman" w:hAnsi="Times New Roman" w:cs="Times New Roman"/>
          <w:sz w:val="28"/>
          <w:szCs w:val="28"/>
        </w:rPr>
        <w:t>як вища таємна сила, наприклад: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Na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południ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>u 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>grzmi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 i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błyska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coraz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częściej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7A5">
        <w:rPr>
          <w:rFonts w:ascii="Times New Roman" w:hAnsi="Times New Roman" w:cs="Times New Roman"/>
          <w:sz w:val="28"/>
          <w:szCs w:val="28"/>
        </w:rPr>
        <w:t>(A.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Sapkowski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>);</w:t>
      </w:r>
      <w:r w:rsidR="006A17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Po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kolejnych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opadach 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>zalało</w:t>
      </w:r>
      <w:r w:rsidRPr="00C17427">
        <w:rPr>
          <w:rFonts w:ascii="Times New Roman" w:hAnsi="Times New Roman" w:cs="Times New Roman"/>
          <w:i/>
          <w:sz w:val="28"/>
          <w:szCs w:val="28"/>
        </w:rPr>
        <w:t> równie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ż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mieszkanie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sąsiadów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obok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oraz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suf</w:t>
      </w:r>
      <w:r w:rsidR="006A17A5">
        <w:rPr>
          <w:rFonts w:ascii="Times New Roman" w:hAnsi="Times New Roman" w:cs="Times New Roman"/>
          <w:i/>
          <w:sz w:val="28"/>
          <w:szCs w:val="28"/>
        </w:rPr>
        <w:t>it</w:t>
      </w:r>
      <w:proofErr w:type="spellEnd"/>
      <w:r w:rsidR="006A17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17A5">
        <w:rPr>
          <w:rFonts w:ascii="Times New Roman" w:hAnsi="Times New Roman" w:cs="Times New Roman"/>
          <w:i/>
          <w:sz w:val="28"/>
          <w:szCs w:val="28"/>
        </w:rPr>
        <w:t>na</w:t>
      </w:r>
      <w:proofErr w:type="spellEnd"/>
      <w:r w:rsidR="006A17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17A5">
        <w:rPr>
          <w:rFonts w:ascii="Times New Roman" w:hAnsi="Times New Roman" w:cs="Times New Roman"/>
          <w:i/>
          <w:sz w:val="28"/>
          <w:szCs w:val="28"/>
        </w:rPr>
        <w:t>klatce</w:t>
      </w:r>
      <w:proofErr w:type="spellEnd"/>
      <w:r w:rsidR="006A17A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A17A5">
        <w:rPr>
          <w:rFonts w:ascii="Times New Roman" w:hAnsi="Times New Roman" w:cs="Times New Roman"/>
          <w:i/>
          <w:sz w:val="28"/>
          <w:szCs w:val="28"/>
        </w:rPr>
        <w:t>schodowej</w:t>
      </w:r>
      <w:proofErr w:type="spellEnd"/>
      <w:r w:rsidR="006A17A5">
        <w:rPr>
          <w:rFonts w:ascii="Times New Roman" w:hAnsi="Times New Roman" w:cs="Times New Roman"/>
          <w:i/>
          <w:sz w:val="28"/>
          <w:szCs w:val="28"/>
        </w:rPr>
        <w:t xml:space="preserve"> (G.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Saniewska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>)</w:t>
      </w:r>
      <w:r w:rsidRPr="00C17427">
        <w:rPr>
          <w:rFonts w:ascii="Times New Roman" w:hAnsi="Times New Roman" w:cs="Times New Roman"/>
          <w:sz w:val="28"/>
          <w:szCs w:val="28"/>
        </w:rPr>
        <w:t xml:space="preserve"> . 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Агенс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при таких дієсловах  інколи есплікується в орудний відмінок іменника, який виступає не як відмінок спос</w:t>
      </w:r>
      <w:r w:rsidR="006A17A5">
        <w:rPr>
          <w:rFonts w:ascii="Times New Roman" w:hAnsi="Times New Roman" w:cs="Times New Roman"/>
          <w:sz w:val="28"/>
          <w:szCs w:val="28"/>
        </w:rPr>
        <w:t>обу, а як відмінок діяча</w:t>
      </w:r>
      <w:r w:rsidRPr="00C17427">
        <w:rPr>
          <w:rFonts w:ascii="Times New Roman" w:hAnsi="Times New Roman" w:cs="Times New Roman"/>
          <w:sz w:val="28"/>
          <w:szCs w:val="28"/>
        </w:rPr>
        <w:t xml:space="preserve">, наприклад: 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Zala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>ł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o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wod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>ą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l</w:t>
      </w:r>
      <w:r w:rsidRPr="00C17427">
        <w:rPr>
          <w:rFonts w:ascii="Times New Roman" w:hAnsi="Times New Roman" w:cs="Times New Roman"/>
          <w:i/>
          <w:sz w:val="28"/>
          <w:szCs w:val="28"/>
        </w:rPr>
        <w:t>ą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ki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r w:rsidR="006A17A5">
        <w:rPr>
          <w:rFonts w:ascii="Times New Roman" w:hAnsi="Times New Roman" w:cs="Times New Roman"/>
          <w:sz w:val="28"/>
          <w:szCs w:val="28"/>
        </w:rPr>
        <w:t>(B.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Zalot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), тобто </w:t>
      </w:r>
      <w:r w:rsidRPr="00C17427">
        <w:rPr>
          <w:rFonts w:ascii="Times New Roman" w:hAnsi="Times New Roman" w:cs="Times New Roman"/>
          <w:b/>
          <w:i/>
          <w:sz w:val="28"/>
          <w:szCs w:val="28"/>
          <w:lang w:val="pl-PL"/>
        </w:rPr>
        <w:t>wod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 залила луки</w:t>
      </w:r>
      <w:r w:rsidRPr="00C1742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Wiedział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że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kiedyś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zasypie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wszystko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zawieje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no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i 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>zasypa</w:t>
      </w:r>
      <w:proofErr w:type="spellEnd"/>
      <w:r w:rsidRPr="00C17427">
        <w:rPr>
          <w:rFonts w:ascii="Times New Roman" w:hAnsi="Times New Roman" w:cs="Times New Roman"/>
          <w:b/>
          <w:i/>
          <w:sz w:val="28"/>
          <w:szCs w:val="28"/>
        </w:rPr>
        <w:t>ło,</w:t>
      </w:r>
      <w:r w:rsidRPr="00C174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zawiało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pierwszym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tego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roku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śniegiem</w:t>
      </w:r>
      <w:proofErr w:type="spellEnd"/>
      <w:r w:rsidRPr="00C174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–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psie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kupy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parchate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uliczki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zaułki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szkolne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boiska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budy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z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zapiekankami</w:t>
      </w:r>
      <w:proofErr w:type="spellEnd"/>
      <w:r w:rsidR="006A17A5">
        <w:rPr>
          <w:rFonts w:ascii="Times New Roman" w:hAnsi="Times New Roman" w:cs="Times New Roman"/>
          <w:sz w:val="28"/>
          <w:szCs w:val="28"/>
        </w:rPr>
        <w:t xml:space="preserve"> (M.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Sieniewicz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), тобто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śnieg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засипав, завіяв вулички, провулки. </w:t>
      </w:r>
      <w:r w:rsidRPr="00C17427">
        <w:rPr>
          <w:rFonts w:ascii="Times New Roman" w:hAnsi="Times New Roman" w:cs="Times New Roman"/>
          <w:sz w:val="28"/>
          <w:szCs w:val="28"/>
        </w:rPr>
        <w:t xml:space="preserve">Такі конструкції мають певною мірою перехідний характер між односкладними і двоскладними реченнями.  </w:t>
      </w:r>
    </w:p>
    <w:p w:rsidR="006C281A" w:rsidRDefault="007B4081" w:rsidP="00577A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Загалом же відсутність суб’єкта дії, навіть у найзагальнішому вигляді, у таких реченнях є абсолютною, у них зазвичай  важко уявити дійову особу в будь-якому відмінкові. О. Потебня, визнаючи відсутність діяча (суб’єкта)  в цих реченнях,  змушений був удаватися до визнання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„міфічної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істоти”, що виконує </w:t>
      </w:r>
      <w:r w:rsidRPr="00C17427">
        <w:rPr>
          <w:rFonts w:ascii="Times New Roman" w:hAnsi="Times New Roman" w:cs="Times New Roman"/>
          <w:sz w:val="28"/>
          <w:szCs w:val="28"/>
        </w:rPr>
        <w:lastRenderedPageBreak/>
        <w:t xml:space="preserve">певну дію. Пов’язано це, на його думку, зі світоглядом наших пращурів, які вважали, що 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Pr="00C17427">
        <w:rPr>
          <w:rFonts w:ascii="Times New Roman" w:hAnsi="Times New Roman" w:cs="Times New Roman"/>
          <w:sz w:val="28"/>
          <w:szCs w:val="28"/>
        </w:rPr>
        <w:t>ворожих людині демонічних істот не варто називати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DB13ED" w:rsidRPr="00C17427">
        <w:rPr>
          <w:rFonts w:ascii="Times New Roman" w:hAnsi="Times New Roman" w:cs="Times New Roman"/>
          <w:sz w:val="28"/>
          <w:szCs w:val="28"/>
        </w:rPr>
        <w:t xml:space="preserve"> [5</w:t>
      </w:r>
      <w:r w:rsidRPr="00C17427">
        <w:rPr>
          <w:rFonts w:ascii="Times New Roman" w:hAnsi="Times New Roman" w:cs="Times New Roman"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17427">
        <w:rPr>
          <w:rFonts w:ascii="Times New Roman" w:hAnsi="Times New Roman" w:cs="Times New Roman"/>
          <w:sz w:val="28"/>
          <w:szCs w:val="28"/>
        </w:rPr>
        <w:t xml:space="preserve">.322]. Ця особлива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табуїстична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номінація  вищих сил закріпилася в синтаксисі й на узагальнено-семантичному рівні  мислиться як 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>„</w:t>
      </w:r>
      <w:r w:rsidRPr="00C17427">
        <w:rPr>
          <w:rFonts w:ascii="Times New Roman" w:hAnsi="Times New Roman" w:cs="Times New Roman"/>
          <w:sz w:val="28"/>
          <w:szCs w:val="28"/>
        </w:rPr>
        <w:t>щось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6A17A5">
        <w:rPr>
          <w:rFonts w:ascii="Times New Roman" w:hAnsi="Times New Roman" w:cs="Times New Roman"/>
          <w:sz w:val="28"/>
          <w:szCs w:val="28"/>
        </w:rPr>
        <w:t>. Учені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r w:rsidR="006A17A5">
        <w:rPr>
          <w:rFonts w:ascii="Times New Roman" w:hAnsi="Times New Roman" w:cs="Times New Roman"/>
          <w:sz w:val="28"/>
          <w:szCs w:val="28"/>
        </w:rPr>
        <w:t>в</w:t>
      </w:r>
      <w:r w:rsidRPr="00C17427">
        <w:rPr>
          <w:rFonts w:ascii="Times New Roman" w:hAnsi="Times New Roman" w:cs="Times New Roman"/>
          <w:sz w:val="28"/>
          <w:szCs w:val="28"/>
        </w:rPr>
        <w:t xml:space="preserve"> реченнях такого </w:t>
      </w:r>
      <w:r w:rsidR="006A17A5">
        <w:rPr>
          <w:rFonts w:ascii="Times New Roman" w:hAnsi="Times New Roman" w:cs="Times New Roman"/>
          <w:sz w:val="28"/>
          <w:szCs w:val="28"/>
        </w:rPr>
        <w:t>типу визначають</w:t>
      </w:r>
      <w:r w:rsidRPr="00C17427">
        <w:rPr>
          <w:rFonts w:ascii="Times New Roman" w:hAnsi="Times New Roman" w:cs="Times New Roman"/>
          <w:sz w:val="28"/>
          <w:szCs w:val="28"/>
        </w:rPr>
        <w:t xml:space="preserve"> нульовий суб’єкт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„без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привнесення сюди чогось міфічного, таємничого, яке дійсно за далеких часів первісного мислення могло розумітися як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табу </w:t>
      </w:r>
      <w:r w:rsidRPr="00C17427">
        <w:rPr>
          <w:rFonts w:ascii="Times New Roman" w:hAnsi="Times New Roman" w:cs="Times New Roman"/>
          <w:sz w:val="28"/>
          <w:szCs w:val="28"/>
        </w:rPr>
        <w:t>на імена якихось обожнюваних сил природи, стихійних явищ, непідвладних і незрозумілих тодішній людині”</w:t>
      </w:r>
      <w:r w:rsidR="00DB13ED" w:rsidRPr="00C17427">
        <w:rPr>
          <w:rFonts w:ascii="Times New Roman" w:hAnsi="Times New Roman" w:cs="Times New Roman"/>
          <w:sz w:val="28"/>
          <w:szCs w:val="28"/>
        </w:rPr>
        <w:t xml:space="preserve"> [2</w:t>
      </w:r>
      <w:r w:rsidRPr="00C17427">
        <w:rPr>
          <w:rFonts w:ascii="Times New Roman" w:hAnsi="Times New Roman" w:cs="Times New Roman"/>
          <w:sz w:val="28"/>
          <w:szCs w:val="28"/>
        </w:rPr>
        <w:t xml:space="preserve">, с.29]. Це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„щось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” в українській мові може  інколи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об’єктуватися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в реченнях на зразок 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Грім гримить; Блискавка блискає; Вечір вечоріє</w:t>
      </w:r>
      <w:r w:rsidRPr="00C17427">
        <w:rPr>
          <w:rFonts w:ascii="Times New Roman" w:hAnsi="Times New Roman" w:cs="Times New Roman"/>
          <w:sz w:val="28"/>
          <w:szCs w:val="28"/>
        </w:rPr>
        <w:t xml:space="preserve"> (схожих прикладів у польській мові не виявлено).</w:t>
      </w:r>
    </w:p>
    <w:p w:rsidR="006C281A" w:rsidRDefault="007B4081" w:rsidP="00577A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Семантично близькими до безособових дієслів, що передають стан природи як рухомий, змінний стан, є предикативні прислівники, що позначають статичний, незмінний стан у момент мовлення чи сприйняття, на зразок: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s</w:t>
      </w:r>
      <w:r w:rsidRPr="00C17427">
        <w:rPr>
          <w:rFonts w:ascii="Times New Roman" w:hAnsi="Times New Roman" w:cs="Times New Roman"/>
          <w:i/>
          <w:sz w:val="28"/>
          <w:szCs w:val="28"/>
        </w:rPr>
        <w:t>ł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onecznie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pochmurno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ciep</w:t>
      </w:r>
      <w:r w:rsidRPr="00C17427">
        <w:rPr>
          <w:rFonts w:ascii="Times New Roman" w:hAnsi="Times New Roman" w:cs="Times New Roman"/>
          <w:i/>
          <w:sz w:val="28"/>
          <w:szCs w:val="28"/>
        </w:rPr>
        <w:t>ł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zimno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duszno</w:t>
      </w:r>
      <w:r w:rsidRPr="00C17427">
        <w:rPr>
          <w:rFonts w:ascii="Times New Roman" w:hAnsi="Times New Roman" w:cs="Times New Roman"/>
          <w:sz w:val="28"/>
          <w:szCs w:val="28"/>
        </w:rPr>
        <w:t xml:space="preserve"> тощо, які можуть вживатися як самостійно, так і з дієслівними зв’язками 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by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ć, </w:t>
      </w:r>
      <w:r w:rsidRPr="00C17427">
        <w:rPr>
          <w:rFonts w:ascii="Times New Roman" w:hAnsi="Times New Roman" w:cs="Times New Roman"/>
          <w:i/>
          <w:sz w:val="28"/>
          <w:szCs w:val="28"/>
          <w:lang w:val="pl-PL"/>
        </w:rPr>
        <w:t>zrobi</w:t>
      </w:r>
      <w:r w:rsidRPr="00C17427">
        <w:rPr>
          <w:rFonts w:ascii="Times New Roman" w:hAnsi="Times New Roman" w:cs="Times New Roman"/>
          <w:i/>
          <w:sz w:val="28"/>
          <w:szCs w:val="28"/>
        </w:rPr>
        <w:t>ć</w:t>
      </w:r>
      <w:r w:rsidRPr="00C17427">
        <w:rPr>
          <w:rFonts w:ascii="Times New Roman" w:hAnsi="Times New Roman" w:cs="Times New Roman"/>
          <w:sz w:val="28"/>
          <w:szCs w:val="28"/>
        </w:rPr>
        <w:t>, наприклад: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> Ciemno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 tu i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głucho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powszędy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– 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ciemno</w:t>
      </w:r>
      <w:proofErr w:type="spellEnd"/>
      <w:r w:rsidRPr="00C17427">
        <w:rPr>
          <w:rFonts w:ascii="Times New Roman" w:hAnsi="Times New Roman" w:cs="Times New Roman"/>
          <w:b/>
          <w:i/>
          <w:sz w:val="28"/>
          <w:szCs w:val="28"/>
        </w:rPr>
        <w:t xml:space="preserve"> i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głucho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... </w:t>
      </w:r>
      <w:r w:rsidR="006A17A5">
        <w:rPr>
          <w:rFonts w:ascii="Times New Roman" w:hAnsi="Times New Roman" w:cs="Times New Roman"/>
          <w:sz w:val="28"/>
          <w:szCs w:val="28"/>
        </w:rPr>
        <w:t>(L.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Kruczkowski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>)</w:t>
      </w:r>
      <w:r w:rsidRPr="00C17427">
        <w:rPr>
          <w:rFonts w:ascii="Times New Roman" w:hAnsi="Times New Roman" w:cs="Times New Roman"/>
          <w:sz w:val="28"/>
          <w:szCs w:val="28"/>
          <w:lang w:val="pl-PL"/>
        </w:rPr>
        <w:t>;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Było</w:t>
      </w:r>
      <w:proofErr w:type="spellEnd"/>
      <w:r w:rsidRPr="00C1742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ładnie</w:t>
      </w:r>
      <w:proofErr w:type="spellEnd"/>
      <w:r w:rsidRPr="00C17427">
        <w:rPr>
          <w:rFonts w:ascii="Times New Roman" w:hAnsi="Times New Roman" w:cs="Times New Roman"/>
          <w:b/>
          <w:i/>
          <w:sz w:val="28"/>
          <w:szCs w:val="28"/>
        </w:rPr>
        <w:t>,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 słoneczni</w:t>
      </w:r>
      <w:proofErr w:type="spellEnd"/>
      <w:r w:rsidRPr="00C17427">
        <w:rPr>
          <w:rFonts w:ascii="Times New Roman" w:hAnsi="Times New Roman" w:cs="Times New Roman"/>
          <w:b/>
          <w:i/>
          <w:sz w:val="28"/>
          <w:szCs w:val="28"/>
        </w:rPr>
        <w:t>e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ale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znów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na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zachodzie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pojawiły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się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szare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chmury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7A5">
        <w:rPr>
          <w:rFonts w:ascii="Times New Roman" w:hAnsi="Times New Roman" w:cs="Times New Roman"/>
          <w:sz w:val="28"/>
          <w:szCs w:val="28"/>
        </w:rPr>
        <w:t>(T.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Konatkowski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>);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Była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zima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luty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 </w:t>
      </w:r>
      <w:r w:rsidRPr="00C17427">
        <w:rPr>
          <w:rFonts w:ascii="Times New Roman" w:hAnsi="Times New Roman" w:cs="Times New Roman"/>
          <w:b/>
          <w:i/>
          <w:sz w:val="28"/>
          <w:szCs w:val="28"/>
        </w:rPr>
        <w:t>pochmurn</w:t>
      </w:r>
      <w:proofErr w:type="spellEnd"/>
      <w:r w:rsidRPr="00C17427">
        <w:rPr>
          <w:rFonts w:ascii="Times New Roman" w:hAnsi="Times New Roman" w:cs="Times New Roman"/>
          <w:b/>
          <w:i/>
          <w:sz w:val="28"/>
          <w:szCs w:val="28"/>
        </w:rPr>
        <w:t>o</w:t>
      </w:r>
      <w:r w:rsidRPr="00C1742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Gołe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drzewa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czarne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gałęzie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, w </w:t>
      </w:r>
      <w:proofErr w:type="spellStart"/>
      <w:r w:rsidRPr="00C17427">
        <w:rPr>
          <w:rFonts w:ascii="Times New Roman" w:hAnsi="Times New Roman" w:cs="Times New Roman"/>
          <w:i/>
          <w:sz w:val="28"/>
          <w:szCs w:val="28"/>
        </w:rPr>
        <w:t>ogóle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ponuro</w:t>
      </w:r>
      <w:proofErr w:type="spellEnd"/>
      <w:r w:rsidRPr="00C17427">
        <w:rPr>
          <w:rFonts w:ascii="Times New Roman" w:hAnsi="Times New Roman" w:cs="Times New Roman"/>
          <w:b/>
          <w:i/>
          <w:sz w:val="28"/>
          <w:szCs w:val="28"/>
        </w:rPr>
        <w:t xml:space="preserve"> i </w:t>
      </w:r>
      <w:proofErr w:type="spellStart"/>
      <w:r w:rsidRPr="00C17427">
        <w:rPr>
          <w:rFonts w:ascii="Times New Roman" w:hAnsi="Times New Roman" w:cs="Times New Roman"/>
          <w:b/>
          <w:i/>
          <w:sz w:val="28"/>
          <w:szCs w:val="28"/>
        </w:rPr>
        <w:t>smutno</w:t>
      </w:r>
      <w:proofErr w:type="spellEnd"/>
      <w:r w:rsidRPr="00C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17A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A17A5">
        <w:rPr>
          <w:rFonts w:ascii="Times New Roman" w:hAnsi="Times New Roman" w:cs="Times New Roman"/>
          <w:sz w:val="28"/>
          <w:szCs w:val="28"/>
        </w:rPr>
        <w:t>T.</w:t>
      </w:r>
      <w:r w:rsidRPr="00C17427">
        <w:rPr>
          <w:rFonts w:ascii="Times New Roman" w:hAnsi="Times New Roman" w:cs="Times New Roman"/>
          <w:sz w:val="28"/>
          <w:szCs w:val="28"/>
        </w:rPr>
        <w:t>Konatkowski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). Стилістична доцільність таких речень полягає в тому, що вони завжди мають конотацію стихійності дії,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неврахованості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факторів, які її спричинили.</w:t>
      </w:r>
    </w:p>
    <w:p w:rsidR="004074C5" w:rsidRPr="00C17427" w:rsidRDefault="007B4081" w:rsidP="00577A4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Таким чином,  </w:t>
      </w:r>
      <w:r w:rsidR="004074C5" w:rsidRPr="00C17427">
        <w:rPr>
          <w:rFonts w:ascii="Times New Roman" w:hAnsi="Times New Roman" w:cs="Times New Roman"/>
          <w:sz w:val="28"/>
          <w:szCs w:val="28"/>
        </w:rPr>
        <w:t xml:space="preserve"> н</w:t>
      </w:r>
      <w:r w:rsidRPr="00C17427">
        <w:rPr>
          <w:rFonts w:ascii="Times New Roman" w:hAnsi="Times New Roman" w:cs="Times New Roman"/>
          <w:sz w:val="28"/>
          <w:szCs w:val="28"/>
        </w:rPr>
        <w:t xml:space="preserve">азва 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„безособові</w:t>
      </w:r>
      <w:proofErr w:type="spellEnd"/>
      <w:r w:rsidR="004074C5" w:rsidRPr="00C17427">
        <w:rPr>
          <w:rFonts w:ascii="Times New Roman" w:hAnsi="Times New Roman" w:cs="Times New Roman"/>
          <w:sz w:val="28"/>
          <w:szCs w:val="28"/>
        </w:rPr>
        <w:t xml:space="preserve"> речення</w:t>
      </w:r>
      <w:r w:rsidRPr="00C17427">
        <w:rPr>
          <w:rFonts w:ascii="Times New Roman" w:hAnsi="Times New Roman" w:cs="Times New Roman"/>
          <w:sz w:val="28"/>
          <w:szCs w:val="28"/>
        </w:rPr>
        <w:t>”  неадекватно від</w:t>
      </w:r>
      <w:r w:rsidR="004074C5" w:rsidRPr="00C17427">
        <w:rPr>
          <w:rFonts w:ascii="Times New Roman" w:hAnsi="Times New Roman" w:cs="Times New Roman"/>
          <w:sz w:val="28"/>
          <w:szCs w:val="28"/>
        </w:rPr>
        <w:t>биває семантичну суть таких структур</w:t>
      </w:r>
      <w:r w:rsidRPr="00C17427">
        <w:rPr>
          <w:rFonts w:ascii="Times New Roman" w:hAnsi="Times New Roman" w:cs="Times New Roman"/>
          <w:sz w:val="28"/>
          <w:szCs w:val="28"/>
        </w:rPr>
        <w:t>, адже особа-суб’єкт зазвичай есплікується, втілюючись у непрямих  відмінках іменника чи особового займенника, або домислюється завдяки контексту. Враховуючи наявність (експліцитну чи імпліцитну) семантичного суб’єкта, зумовлену потребою актуалізув</w:t>
      </w:r>
      <w:r w:rsidR="006A17A5">
        <w:rPr>
          <w:rFonts w:ascii="Times New Roman" w:hAnsi="Times New Roman" w:cs="Times New Roman"/>
          <w:sz w:val="28"/>
          <w:szCs w:val="28"/>
        </w:rPr>
        <w:t>ати або не актуалізувати діяча, з</w:t>
      </w:r>
      <w:r w:rsidRPr="00C17427">
        <w:rPr>
          <w:rFonts w:ascii="Times New Roman" w:hAnsi="Times New Roman" w:cs="Times New Roman"/>
          <w:sz w:val="28"/>
          <w:szCs w:val="28"/>
        </w:rPr>
        <w:t>а інформаційною заданістю особи – конкретної, невизначеної чи узагаль</w:t>
      </w:r>
      <w:r w:rsidR="004074C5" w:rsidRPr="00C17427">
        <w:rPr>
          <w:rFonts w:ascii="Times New Roman" w:hAnsi="Times New Roman" w:cs="Times New Roman"/>
          <w:sz w:val="28"/>
          <w:szCs w:val="28"/>
        </w:rPr>
        <w:t xml:space="preserve">неної, </w:t>
      </w:r>
      <w:r w:rsidRPr="00C17427">
        <w:rPr>
          <w:rFonts w:ascii="Times New Roman" w:hAnsi="Times New Roman" w:cs="Times New Roman"/>
          <w:sz w:val="28"/>
          <w:szCs w:val="28"/>
        </w:rPr>
        <w:t xml:space="preserve"> речення можна поділити на </w:t>
      </w:r>
      <w:proofErr w:type="spellStart"/>
      <w:r w:rsidR="004074C5" w:rsidRPr="00C17427">
        <w:rPr>
          <w:rFonts w:ascii="Times New Roman" w:hAnsi="Times New Roman" w:cs="Times New Roman"/>
          <w:sz w:val="28"/>
          <w:szCs w:val="28"/>
        </w:rPr>
        <w:t>агенсивні</w:t>
      </w:r>
      <w:proofErr w:type="spellEnd"/>
      <w:r w:rsidR="004074C5" w:rsidRPr="00C1742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4074C5" w:rsidRPr="00C17427">
        <w:rPr>
          <w:rFonts w:ascii="Times New Roman" w:hAnsi="Times New Roman" w:cs="Times New Roman"/>
          <w:sz w:val="28"/>
          <w:szCs w:val="28"/>
        </w:rPr>
        <w:lastRenderedPageBreak/>
        <w:t>безагенсні</w:t>
      </w:r>
      <w:proofErr w:type="spellEnd"/>
      <w:r w:rsidR="004074C5" w:rsidRPr="00C17427">
        <w:rPr>
          <w:rFonts w:ascii="Times New Roman" w:hAnsi="Times New Roman" w:cs="Times New Roman"/>
          <w:sz w:val="28"/>
          <w:szCs w:val="28"/>
        </w:rPr>
        <w:t xml:space="preserve"> з подальшим поділом на </w:t>
      </w:r>
      <w:proofErr w:type="spellStart"/>
      <w:r w:rsidR="004074C5" w:rsidRPr="00C17427">
        <w:rPr>
          <w:rFonts w:ascii="Times New Roman" w:hAnsi="Times New Roman" w:cs="Times New Roman"/>
          <w:sz w:val="28"/>
          <w:szCs w:val="28"/>
        </w:rPr>
        <w:t>означено-</w:t>
      </w:r>
      <w:proofErr w:type="spellEnd"/>
      <w:r w:rsidR="004074C5" w:rsidRPr="00C1742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074C5" w:rsidRPr="00C17427">
        <w:rPr>
          <w:rFonts w:ascii="Times New Roman" w:hAnsi="Times New Roman" w:cs="Times New Roman"/>
          <w:sz w:val="28"/>
          <w:szCs w:val="28"/>
        </w:rPr>
        <w:t>неозначено-</w:t>
      </w:r>
      <w:proofErr w:type="spellEnd"/>
      <w:r w:rsidR="004074C5" w:rsidRPr="00C17427">
        <w:rPr>
          <w:rFonts w:ascii="Times New Roman" w:hAnsi="Times New Roman" w:cs="Times New Roman"/>
          <w:sz w:val="28"/>
          <w:szCs w:val="28"/>
        </w:rPr>
        <w:t xml:space="preserve">  й  узагальнено-суб’єктні.</w:t>
      </w:r>
    </w:p>
    <w:p w:rsidR="007B4081" w:rsidRPr="00C17427" w:rsidRDefault="00577A4C" w:rsidP="00C1742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4074C5" w:rsidRPr="00C17427">
        <w:rPr>
          <w:rFonts w:ascii="Times New Roman" w:hAnsi="Times New Roman" w:cs="Times New Roman"/>
          <w:b/>
          <w:sz w:val="28"/>
          <w:szCs w:val="28"/>
        </w:rPr>
        <w:t>Список використаних джерел</w:t>
      </w:r>
    </w:p>
    <w:p w:rsidR="008C6DD4" w:rsidRPr="00C17427" w:rsidRDefault="008C6DD4" w:rsidP="00577A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Бенвенист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Э.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Общая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лингвистика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>.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(Лингвистическое наследие </w:t>
      </w:r>
      <w:r w:rsidRPr="00C1742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17427">
        <w:rPr>
          <w:rFonts w:ascii="Times New Roman" w:hAnsi="Times New Roman" w:cs="Times New Roman"/>
          <w:sz w:val="28"/>
          <w:szCs w:val="28"/>
          <w:lang w:val="ru-RU"/>
        </w:rPr>
        <w:t xml:space="preserve"> века). Москва: Книжный дом «</w:t>
      </w:r>
      <w:proofErr w:type="spellStart"/>
      <w:r w:rsidRPr="00C17427">
        <w:rPr>
          <w:rFonts w:ascii="Times New Roman" w:hAnsi="Times New Roman" w:cs="Times New Roman"/>
          <w:sz w:val="28"/>
          <w:szCs w:val="28"/>
          <w:lang w:val="ru-RU"/>
        </w:rPr>
        <w:t>Либроком</w:t>
      </w:r>
      <w:proofErr w:type="spellEnd"/>
      <w:r w:rsidRPr="00C17427">
        <w:rPr>
          <w:rFonts w:ascii="Times New Roman" w:hAnsi="Times New Roman" w:cs="Times New Roman"/>
          <w:sz w:val="28"/>
          <w:szCs w:val="28"/>
          <w:lang w:val="ru-RU"/>
        </w:rPr>
        <w:t>», 2010.  448 с.</w:t>
      </w:r>
    </w:p>
    <w:p w:rsidR="008C6DD4" w:rsidRPr="00C17427" w:rsidRDefault="008C6DD4" w:rsidP="00577A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>Горяний В. Д. Синтаксис односк</w:t>
      </w:r>
      <w:r w:rsidRPr="00C17427">
        <w:rPr>
          <w:rFonts w:ascii="Times New Roman" w:hAnsi="Times New Roman" w:cs="Times New Roman"/>
          <w:sz w:val="28"/>
          <w:szCs w:val="28"/>
        </w:rPr>
        <w:t>ладних речень. Київ</w:t>
      </w:r>
      <w:r w:rsidRPr="00C17427">
        <w:rPr>
          <w:rFonts w:ascii="Times New Roman" w:hAnsi="Times New Roman" w:cs="Times New Roman"/>
          <w:sz w:val="28"/>
          <w:szCs w:val="28"/>
        </w:rPr>
        <w:t xml:space="preserve">: </w:t>
      </w:r>
      <w:r w:rsidRPr="00C17427">
        <w:rPr>
          <w:rFonts w:ascii="Times New Roman" w:hAnsi="Times New Roman" w:cs="Times New Roman"/>
          <w:sz w:val="28"/>
          <w:szCs w:val="28"/>
        </w:rPr>
        <w:t>Радянська школа, 1984.</w:t>
      </w:r>
      <w:r w:rsidRPr="00C17427">
        <w:rPr>
          <w:rFonts w:ascii="Times New Roman" w:hAnsi="Times New Roman" w:cs="Times New Roman"/>
          <w:sz w:val="28"/>
          <w:szCs w:val="28"/>
        </w:rPr>
        <w:t xml:space="preserve"> 127 с.</w:t>
      </w:r>
    </w:p>
    <w:p w:rsidR="008C6DD4" w:rsidRPr="00C17427" w:rsidRDefault="008C6DD4" w:rsidP="00577A4C">
      <w:pPr>
        <w:pStyle w:val="a3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val="uk-UA" w:eastAsia="en-US"/>
        </w:rPr>
      </w:pPr>
      <w:r w:rsidRPr="00C17427">
        <w:rPr>
          <w:rFonts w:eastAsiaTheme="minorHAnsi"/>
          <w:sz w:val="28"/>
          <w:szCs w:val="28"/>
          <w:lang w:val="uk-UA" w:eastAsia="en-US"/>
        </w:rPr>
        <w:t xml:space="preserve"> 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Лекант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П. А.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Синтаксические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категории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субъекта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лица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,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агенса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в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структуре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просто</w:t>
      </w:r>
      <w:r w:rsidR="00640FA3" w:rsidRPr="00C17427">
        <w:rPr>
          <w:rFonts w:eastAsiaTheme="minorHAnsi"/>
          <w:sz w:val="28"/>
          <w:szCs w:val="28"/>
          <w:lang w:val="uk-UA" w:eastAsia="en-US"/>
        </w:rPr>
        <w:t xml:space="preserve">го </w:t>
      </w:r>
      <w:proofErr w:type="spellStart"/>
      <w:r w:rsidR="00640FA3" w:rsidRPr="00C17427">
        <w:rPr>
          <w:rFonts w:eastAsiaTheme="minorHAnsi"/>
          <w:sz w:val="28"/>
          <w:szCs w:val="28"/>
          <w:lang w:val="uk-UA" w:eastAsia="en-US"/>
        </w:rPr>
        <w:t>предложения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>.</w:t>
      </w:r>
      <w:r w:rsidR="00640FA3"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Проблемы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русского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языкознания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 xml:space="preserve">.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Лингвистический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сборник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 xml:space="preserve">.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Вып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>. 5.</w:t>
      </w:r>
      <w:r w:rsidR="00640FA3" w:rsidRPr="00C17427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r w:rsidRPr="00C17427">
        <w:rPr>
          <w:rFonts w:eastAsiaTheme="minorHAnsi"/>
          <w:sz w:val="28"/>
          <w:szCs w:val="28"/>
          <w:lang w:val="uk-UA" w:eastAsia="en-US"/>
        </w:rPr>
        <w:t xml:space="preserve">Москва, 1976. </w:t>
      </w:r>
      <w:r w:rsidR="009F0881" w:rsidRPr="00C17427">
        <w:rPr>
          <w:rFonts w:eastAsiaTheme="minorHAnsi"/>
          <w:sz w:val="28"/>
          <w:szCs w:val="28"/>
          <w:lang w:val="uk-UA" w:eastAsia="en-US"/>
        </w:rPr>
        <w:t xml:space="preserve"> С. 123-</w:t>
      </w:r>
      <w:r w:rsidRPr="00C17427">
        <w:rPr>
          <w:rFonts w:eastAsiaTheme="minorHAnsi"/>
          <w:sz w:val="28"/>
          <w:szCs w:val="28"/>
          <w:lang w:val="uk-UA" w:eastAsia="en-US"/>
        </w:rPr>
        <w:t xml:space="preserve"> 128.</w:t>
      </w:r>
    </w:p>
    <w:p w:rsidR="008C6DD4" w:rsidRPr="00C17427" w:rsidRDefault="008C6DD4" w:rsidP="00577A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Потебня А. А.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записок</w:t>
      </w:r>
      <w:r w:rsidR="00640FA3" w:rsidRPr="00C17427">
        <w:rPr>
          <w:rFonts w:ascii="Times New Roman" w:hAnsi="Times New Roman" w:cs="Times New Roman"/>
          <w:sz w:val="28"/>
          <w:szCs w:val="28"/>
        </w:rPr>
        <w:t xml:space="preserve"> п</w:t>
      </w:r>
      <w:r w:rsidR="00C82EDF" w:rsidRPr="00C17427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C82EDF" w:rsidRPr="00C17427">
        <w:rPr>
          <w:rFonts w:ascii="Times New Roman" w:hAnsi="Times New Roman" w:cs="Times New Roman"/>
          <w:sz w:val="28"/>
          <w:szCs w:val="28"/>
        </w:rPr>
        <w:t>русской</w:t>
      </w:r>
      <w:proofErr w:type="spellEnd"/>
      <w:r w:rsidR="00C82EDF"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2EDF" w:rsidRPr="00C17427">
        <w:rPr>
          <w:rFonts w:ascii="Times New Roman" w:hAnsi="Times New Roman" w:cs="Times New Roman"/>
          <w:sz w:val="28"/>
          <w:szCs w:val="28"/>
        </w:rPr>
        <w:t>грамматике</w:t>
      </w:r>
      <w:proofErr w:type="spellEnd"/>
      <w:r w:rsidR="00C82EDF" w:rsidRPr="00C17427">
        <w:rPr>
          <w:rFonts w:ascii="Times New Roman" w:hAnsi="Times New Roman" w:cs="Times New Roman"/>
          <w:sz w:val="28"/>
          <w:szCs w:val="28"/>
        </w:rPr>
        <w:t>.</w:t>
      </w:r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r w:rsidR="00640FA3" w:rsidRPr="00C17427">
        <w:rPr>
          <w:rFonts w:ascii="Times New Roman" w:hAnsi="Times New Roman" w:cs="Times New Roman"/>
          <w:sz w:val="28"/>
          <w:szCs w:val="28"/>
        </w:rPr>
        <w:t>Т.1-2.</w:t>
      </w:r>
      <w:r w:rsidRPr="00C17427">
        <w:rPr>
          <w:rFonts w:ascii="Times New Roman" w:hAnsi="Times New Roman" w:cs="Times New Roman"/>
          <w:sz w:val="28"/>
          <w:szCs w:val="28"/>
        </w:rPr>
        <w:t xml:space="preserve"> Москва: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>, 1958.</w:t>
      </w:r>
      <w:r w:rsidR="00C82EDF" w:rsidRPr="00C17427">
        <w:rPr>
          <w:rFonts w:ascii="Times New Roman" w:hAnsi="Times New Roman" w:cs="Times New Roman"/>
          <w:sz w:val="28"/>
          <w:szCs w:val="28"/>
        </w:rPr>
        <w:t xml:space="preserve"> 536 с.</w:t>
      </w:r>
      <w:r w:rsidRPr="00C174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2EDF" w:rsidRPr="00C17427" w:rsidRDefault="00C82EDF" w:rsidP="00577A4C">
      <w:pPr>
        <w:pStyle w:val="a3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val="uk-UA" w:eastAsia="en-US"/>
        </w:rPr>
      </w:pPr>
      <w:r w:rsidRPr="00C17427">
        <w:rPr>
          <w:rFonts w:eastAsiaTheme="minorHAnsi"/>
          <w:sz w:val="28"/>
          <w:szCs w:val="28"/>
          <w:lang w:val="uk-UA" w:eastAsia="en-US"/>
        </w:rPr>
        <w:t xml:space="preserve">Потебня А. А.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Из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записок по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русской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грамматике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. Т. 3. Москва: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Просвещение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>, 1968. 551 с.</w:t>
      </w:r>
    </w:p>
    <w:p w:rsidR="000A3461" w:rsidRPr="00C17427" w:rsidRDefault="000A3461" w:rsidP="00577A4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7427">
        <w:rPr>
          <w:rFonts w:ascii="Times New Roman" w:hAnsi="Times New Roman" w:cs="Times New Roman"/>
          <w:sz w:val="28"/>
          <w:szCs w:val="28"/>
        </w:rPr>
        <w:t>Grzegorczykowa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R.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Wykłady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polskiej</w:t>
      </w:r>
      <w:proofErr w:type="spellEnd"/>
      <w:r w:rsidRPr="00C17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427">
        <w:rPr>
          <w:rFonts w:ascii="Times New Roman" w:hAnsi="Times New Roman" w:cs="Times New Roman"/>
          <w:sz w:val="28"/>
          <w:szCs w:val="28"/>
        </w:rPr>
        <w:t>skł</w:t>
      </w:r>
      <w:r w:rsidR="00577A4C">
        <w:rPr>
          <w:rFonts w:ascii="Times New Roman" w:hAnsi="Times New Roman" w:cs="Times New Roman"/>
          <w:sz w:val="28"/>
          <w:szCs w:val="28"/>
        </w:rPr>
        <w:t>adni</w:t>
      </w:r>
      <w:proofErr w:type="spellEnd"/>
      <w:r w:rsidR="00577A4C" w:rsidRPr="00577A4C">
        <w:rPr>
          <w:rFonts w:ascii="Times New Roman" w:hAnsi="Times New Roman" w:cs="Times New Roman"/>
          <w:sz w:val="28"/>
          <w:szCs w:val="28"/>
          <w:lang w:val="pl-PL"/>
        </w:rPr>
        <w:t>.</w:t>
      </w:r>
      <w:r w:rsidR="00577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A4C">
        <w:rPr>
          <w:rFonts w:ascii="Times New Roman" w:hAnsi="Times New Roman" w:cs="Times New Roman"/>
          <w:sz w:val="28"/>
          <w:szCs w:val="28"/>
        </w:rPr>
        <w:t>Warszawa</w:t>
      </w:r>
      <w:proofErr w:type="spellEnd"/>
      <w:r w:rsidR="00577A4C">
        <w:rPr>
          <w:rFonts w:ascii="Times New Roman" w:hAnsi="Times New Roman" w:cs="Times New Roman"/>
          <w:sz w:val="28"/>
          <w:szCs w:val="28"/>
        </w:rPr>
        <w:t>: PWN, 2004.159</w:t>
      </w:r>
      <w:r w:rsidR="00577A4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77A4C">
        <w:rPr>
          <w:rFonts w:ascii="Times New Roman" w:hAnsi="Times New Roman" w:cs="Times New Roman"/>
          <w:sz w:val="28"/>
          <w:szCs w:val="28"/>
        </w:rPr>
        <w:t>.</w:t>
      </w:r>
    </w:p>
    <w:p w:rsidR="000A3461" w:rsidRPr="00C17427" w:rsidRDefault="000A3461" w:rsidP="00577A4C">
      <w:pPr>
        <w:pStyle w:val="a3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Jodłowski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S.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Podstawy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polskiej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składni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Warszawa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>: PWN, 1976. 249 s.</w:t>
      </w:r>
    </w:p>
    <w:p w:rsidR="008D21EA" w:rsidRPr="00C17427" w:rsidRDefault="008D21EA" w:rsidP="00577A4C">
      <w:pPr>
        <w:pStyle w:val="a3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Klemensiewscz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 Z.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Zarys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składni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polskiej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Warszawa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>: PWN, 1969.  133 s.</w:t>
      </w:r>
    </w:p>
    <w:p w:rsidR="00082B3D" w:rsidRPr="00C17427" w:rsidRDefault="00082B3D" w:rsidP="00577A4C">
      <w:pPr>
        <w:pStyle w:val="a3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val="uk-UA" w:eastAsia="en-US"/>
        </w:rPr>
      </w:pPr>
      <w:r w:rsidRPr="00C17427">
        <w:rPr>
          <w:rFonts w:eastAsiaTheme="minorHAnsi"/>
          <w:sz w:val="28"/>
          <w:szCs w:val="28"/>
          <w:lang w:val="uk-UA" w:eastAsia="en-US"/>
        </w:rPr>
        <w:t xml:space="preserve">Koseska-Toszewa V.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Gramatyka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konfrontatywna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rosyjsko-polska.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Składnia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Warszawa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: PAN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Instytut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Slawistyki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>, 1993.  190 s.</w:t>
      </w:r>
    </w:p>
    <w:p w:rsidR="00082B3D" w:rsidRPr="00C17427" w:rsidRDefault="00082B3D" w:rsidP="00577A4C">
      <w:pPr>
        <w:pStyle w:val="a3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Lewicki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A. M.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Zdania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wyrażające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czynności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i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stany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ludzkie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bezosobowo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(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Klasyfikacja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semantyczna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).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Prace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Filologiczne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 xml:space="preserve">. XVIII,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cz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 xml:space="preserve">. 3. </w:t>
      </w:r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Warszawa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, 1964. </w:t>
      </w:r>
      <w:r w:rsidR="009F0881" w:rsidRPr="00C17427">
        <w:rPr>
          <w:rFonts w:eastAsiaTheme="minorHAnsi"/>
          <w:sz w:val="28"/>
          <w:szCs w:val="28"/>
          <w:lang w:val="uk-UA" w:eastAsia="en-US"/>
        </w:rPr>
        <w:t xml:space="preserve"> S. 311-</w:t>
      </w:r>
      <w:r w:rsidRPr="00C17427">
        <w:rPr>
          <w:rFonts w:eastAsiaTheme="minorHAnsi"/>
          <w:sz w:val="28"/>
          <w:szCs w:val="28"/>
          <w:lang w:val="uk-UA" w:eastAsia="en-US"/>
        </w:rPr>
        <w:t>324.</w:t>
      </w:r>
    </w:p>
    <w:p w:rsidR="00082B3D" w:rsidRPr="00C17427" w:rsidRDefault="00082B3D" w:rsidP="00577A4C">
      <w:pPr>
        <w:pStyle w:val="a3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Rittel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T.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Kategoria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osoby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w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polskim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zdaniu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Warszawa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–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Kraków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>: PWN, 1985.  320 s.</w:t>
      </w:r>
    </w:p>
    <w:p w:rsidR="00082B3D" w:rsidRPr="00C17427" w:rsidRDefault="00082B3D" w:rsidP="00577A4C">
      <w:pPr>
        <w:pStyle w:val="a3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Topolińska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Z.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Kategoria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osoby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w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języku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polskim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. 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Język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i/>
          <w:sz w:val="28"/>
          <w:szCs w:val="28"/>
          <w:lang w:val="uk-UA" w:eastAsia="en-US"/>
        </w:rPr>
        <w:t>Polski</w:t>
      </w:r>
      <w:proofErr w:type="spellEnd"/>
      <w:r w:rsidRPr="00C17427">
        <w:rPr>
          <w:rFonts w:eastAsiaTheme="minorHAnsi"/>
          <w:i/>
          <w:sz w:val="28"/>
          <w:szCs w:val="28"/>
          <w:lang w:val="uk-UA" w:eastAsia="en-US"/>
        </w:rPr>
        <w:t>.  1967.  № 8.</w:t>
      </w:r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r w:rsidR="009F0881" w:rsidRPr="00C17427">
        <w:rPr>
          <w:rFonts w:eastAsiaTheme="minorHAnsi"/>
          <w:sz w:val="28"/>
          <w:szCs w:val="28"/>
          <w:lang w:val="uk-UA" w:eastAsia="en-US"/>
        </w:rPr>
        <w:t>S. 88-</w:t>
      </w:r>
      <w:r w:rsidRPr="00C17427">
        <w:rPr>
          <w:rFonts w:eastAsiaTheme="minorHAnsi"/>
          <w:sz w:val="28"/>
          <w:szCs w:val="28"/>
          <w:lang w:val="uk-UA" w:eastAsia="en-US"/>
        </w:rPr>
        <w:t xml:space="preserve"> 95.</w:t>
      </w:r>
    </w:p>
    <w:p w:rsidR="009F0881" w:rsidRPr="00C17427" w:rsidRDefault="009F0881" w:rsidP="00577A4C">
      <w:pPr>
        <w:pStyle w:val="a3"/>
        <w:numPr>
          <w:ilvl w:val="0"/>
          <w:numId w:val="1"/>
        </w:numPr>
        <w:spacing w:line="360" w:lineRule="auto"/>
        <w:rPr>
          <w:rFonts w:eastAsiaTheme="minorHAnsi"/>
          <w:sz w:val="28"/>
          <w:szCs w:val="28"/>
          <w:lang w:val="uk-UA" w:eastAsia="en-US"/>
        </w:rPr>
      </w:pP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Wolińska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O.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Konstrukcje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bezmianownikowe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we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współczesnej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polszczyźnie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. 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Katowice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: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Uniwersytet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Pr="00C17427">
        <w:rPr>
          <w:rFonts w:eastAsiaTheme="minorHAnsi"/>
          <w:sz w:val="28"/>
          <w:szCs w:val="28"/>
          <w:lang w:val="uk-UA" w:eastAsia="en-US"/>
        </w:rPr>
        <w:t>Sląski</w:t>
      </w:r>
      <w:proofErr w:type="spellEnd"/>
      <w:r w:rsidRPr="00C17427">
        <w:rPr>
          <w:rFonts w:eastAsiaTheme="minorHAnsi"/>
          <w:sz w:val="28"/>
          <w:szCs w:val="28"/>
          <w:lang w:val="uk-UA" w:eastAsia="en-US"/>
        </w:rPr>
        <w:t>, 1978.  141 s.</w:t>
      </w:r>
    </w:p>
    <w:p w:rsidR="00AA7E02" w:rsidRPr="00C17427" w:rsidRDefault="007B4081" w:rsidP="00686461">
      <w:pPr>
        <w:jc w:val="both"/>
        <w:rPr>
          <w:sz w:val="28"/>
          <w:szCs w:val="28"/>
        </w:rPr>
      </w:pPr>
      <w:r w:rsidRPr="00C1742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sectPr w:rsidR="00AA7E02" w:rsidRPr="00C17427" w:rsidSect="00C174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6AE"/>
    <w:multiLevelType w:val="hybridMultilevel"/>
    <w:tmpl w:val="74CC54E2"/>
    <w:lvl w:ilvl="0" w:tplc="C4208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D277A"/>
    <w:multiLevelType w:val="hybridMultilevel"/>
    <w:tmpl w:val="74CC54E2"/>
    <w:lvl w:ilvl="0" w:tplc="C4208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B7E2B"/>
    <w:multiLevelType w:val="hybridMultilevel"/>
    <w:tmpl w:val="74CC54E2"/>
    <w:lvl w:ilvl="0" w:tplc="C4208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040"/>
    <w:rsid w:val="00082B3D"/>
    <w:rsid w:val="000A3461"/>
    <w:rsid w:val="00222B82"/>
    <w:rsid w:val="003521EC"/>
    <w:rsid w:val="003A726C"/>
    <w:rsid w:val="004074C5"/>
    <w:rsid w:val="004E0C8F"/>
    <w:rsid w:val="00577A4C"/>
    <w:rsid w:val="00610D9B"/>
    <w:rsid w:val="00640FA3"/>
    <w:rsid w:val="00686461"/>
    <w:rsid w:val="006A17A5"/>
    <w:rsid w:val="006C281A"/>
    <w:rsid w:val="007B4081"/>
    <w:rsid w:val="00831CB0"/>
    <w:rsid w:val="00834194"/>
    <w:rsid w:val="008A50A7"/>
    <w:rsid w:val="008C6DD4"/>
    <w:rsid w:val="008D21EA"/>
    <w:rsid w:val="009F0881"/>
    <w:rsid w:val="00A20870"/>
    <w:rsid w:val="00AA7E02"/>
    <w:rsid w:val="00C17427"/>
    <w:rsid w:val="00C82EDF"/>
    <w:rsid w:val="00D80040"/>
    <w:rsid w:val="00DB13ED"/>
    <w:rsid w:val="00E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D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E506-C473-4DAF-860F-77BD2789D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7754</Words>
  <Characters>4420</Characters>
  <Application>Microsoft Office Word</Application>
  <DocSecurity>0</DocSecurity>
  <Lines>36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2</cp:revision>
  <dcterms:created xsi:type="dcterms:W3CDTF">2019-02-04T14:37:00Z</dcterms:created>
  <dcterms:modified xsi:type="dcterms:W3CDTF">2019-02-04T14:37:00Z</dcterms:modified>
</cp:coreProperties>
</file>