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95CCA" w14:textId="77777777" w:rsidR="00AE044C" w:rsidRPr="00FB47C2" w:rsidRDefault="00AE044C" w:rsidP="00FF707B">
      <w:pPr>
        <w:spacing w:after="0" w:line="360" w:lineRule="auto"/>
        <w:rPr>
          <w:rFonts w:ascii="Times New Roman" w:hAnsi="Times New Roman" w:cs="Times New Roman"/>
          <w:b/>
          <w:sz w:val="28"/>
          <w:szCs w:val="28"/>
        </w:rPr>
      </w:pPr>
    </w:p>
    <w:p w14:paraId="3A974EA6" w14:textId="5114D413" w:rsidR="00FF707B" w:rsidRDefault="00FF707B" w:rsidP="00FF707B">
      <w:pPr>
        <w:spacing w:after="0" w:line="360" w:lineRule="auto"/>
        <w:jc w:val="center"/>
        <w:rPr>
          <w:rFonts w:ascii="Times New Roman" w:hAnsi="Times New Roman" w:cs="Times New Roman"/>
          <w:sz w:val="28"/>
          <w:szCs w:val="28"/>
        </w:rPr>
      </w:pPr>
      <w:r w:rsidRPr="00977165">
        <w:rPr>
          <w:rFonts w:ascii="Times New Roman" w:hAnsi="Times New Roman" w:cs="Times New Roman"/>
          <w:sz w:val="28"/>
          <w:szCs w:val="28"/>
        </w:rPr>
        <w:t>Прикарпатський національний університет імені Василя Стефаника</w:t>
      </w:r>
    </w:p>
    <w:p w14:paraId="59B0FCA9" w14:textId="77777777" w:rsidR="00FF707B" w:rsidRDefault="00FF707B" w:rsidP="00FF707B">
      <w:pPr>
        <w:spacing w:after="0" w:line="360" w:lineRule="auto"/>
        <w:jc w:val="center"/>
        <w:rPr>
          <w:rFonts w:ascii="Times New Roman" w:hAnsi="Times New Roman" w:cs="Times New Roman"/>
          <w:b/>
          <w:sz w:val="28"/>
          <w:szCs w:val="28"/>
        </w:rPr>
      </w:pPr>
      <w:r w:rsidRPr="00977165">
        <w:rPr>
          <w:rFonts w:ascii="Times New Roman" w:hAnsi="Times New Roman" w:cs="Times New Roman"/>
          <w:sz w:val="28"/>
          <w:szCs w:val="28"/>
        </w:rPr>
        <w:t>Економічний факультет</w:t>
      </w:r>
    </w:p>
    <w:p w14:paraId="75D9CEBC" w14:textId="77777777" w:rsidR="00FF707B" w:rsidRDefault="00FF707B" w:rsidP="00FF707B">
      <w:pPr>
        <w:spacing w:after="0" w:line="360" w:lineRule="auto"/>
        <w:jc w:val="center"/>
        <w:rPr>
          <w:rFonts w:ascii="Times New Roman" w:hAnsi="Times New Roman" w:cs="Times New Roman"/>
          <w:sz w:val="28"/>
          <w:szCs w:val="28"/>
        </w:rPr>
      </w:pPr>
      <w:r w:rsidRPr="00977165">
        <w:rPr>
          <w:rFonts w:ascii="Times New Roman" w:hAnsi="Times New Roman" w:cs="Times New Roman"/>
          <w:sz w:val="28"/>
          <w:szCs w:val="28"/>
        </w:rPr>
        <w:t>Кафедра обліку і оподаткування</w:t>
      </w:r>
    </w:p>
    <w:p w14:paraId="3FDCFF5A" w14:textId="77777777" w:rsidR="00FF707B" w:rsidRDefault="00FF707B" w:rsidP="00FF707B">
      <w:pPr>
        <w:spacing w:after="0" w:line="360" w:lineRule="auto"/>
        <w:jc w:val="center"/>
        <w:rPr>
          <w:rFonts w:ascii="Times New Roman" w:hAnsi="Times New Roman" w:cs="Times New Roman"/>
          <w:sz w:val="28"/>
          <w:szCs w:val="28"/>
        </w:rPr>
      </w:pPr>
    </w:p>
    <w:p w14:paraId="1C3CFFAE" w14:textId="77777777" w:rsidR="00FF707B" w:rsidRPr="00C30C1A" w:rsidRDefault="00FF707B" w:rsidP="00FF707B">
      <w:pPr>
        <w:spacing w:after="0" w:line="360" w:lineRule="auto"/>
        <w:jc w:val="center"/>
        <w:rPr>
          <w:rFonts w:ascii="Times New Roman" w:hAnsi="Times New Roman" w:cs="Times New Roman"/>
          <w:b/>
          <w:sz w:val="28"/>
          <w:szCs w:val="28"/>
        </w:rPr>
      </w:pPr>
    </w:p>
    <w:p w14:paraId="6B2983D6" w14:textId="77777777" w:rsidR="00FF707B" w:rsidRDefault="00FF707B" w:rsidP="00FF707B">
      <w:pPr>
        <w:spacing w:after="0" w:line="240" w:lineRule="auto"/>
        <w:contextualSpacing/>
        <w:jc w:val="both"/>
        <w:rPr>
          <w:rFonts w:ascii="Times New Roman" w:hAnsi="Times New Roman" w:cs="Times New Roman"/>
          <w:sz w:val="28"/>
          <w:szCs w:val="28"/>
        </w:rPr>
      </w:pPr>
    </w:p>
    <w:p w14:paraId="32B3897A" w14:textId="77777777" w:rsidR="00FF707B" w:rsidRDefault="00FF707B" w:rsidP="00FF707B">
      <w:pPr>
        <w:spacing w:after="0" w:line="360" w:lineRule="auto"/>
        <w:jc w:val="center"/>
        <w:rPr>
          <w:rFonts w:ascii="Times New Roman" w:hAnsi="Times New Roman" w:cs="Times New Roman"/>
          <w:b/>
          <w:sz w:val="28"/>
          <w:szCs w:val="28"/>
        </w:rPr>
      </w:pPr>
    </w:p>
    <w:p w14:paraId="2CADD3FB" w14:textId="77777777" w:rsidR="00FF707B" w:rsidRPr="003155D3" w:rsidRDefault="00FF707B" w:rsidP="00FF707B">
      <w:pPr>
        <w:spacing w:after="0" w:line="360" w:lineRule="auto"/>
        <w:jc w:val="center"/>
        <w:rPr>
          <w:rFonts w:ascii="Times New Roman" w:hAnsi="Times New Roman" w:cs="Times New Roman"/>
          <w:b/>
          <w:sz w:val="40"/>
          <w:szCs w:val="40"/>
        </w:rPr>
      </w:pPr>
      <w:r w:rsidRPr="003155D3">
        <w:rPr>
          <w:rFonts w:ascii="Times New Roman" w:hAnsi="Times New Roman" w:cs="Times New Roman"/>
          <w:b/>
          <w:sz w:val="40"/>
          <w:szCs w:val="40"/>
        </w:rPr>
        <w:t xml:space="preserve">МАГІСТЕРСЬКА РОБОТА </w:t>
      </w:r>
    </w:p>
    <w:p w14:paraId="23AA02AD" w14:textId="77777777" w:rsidR="00FF707B" w:rsidRDefault="00FF707B" w:rsidP="00FF707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другий (магістерський) рівень вищої освіти </w:t>
      </w:r>
    </w:p>
    <w:p w14:paraId="6B7B6D37" w14:textId="77777777" w:rsidR="00FF707B" w:rsidRPr="00FF707B" w:rsidRDefault="00FF707B" w:rsidP="00FF707B">
      <w:pPr>
        <w:spacing w:after="0" w:line="360" w:lineRule="auto"/>
        <w:jc w:val="center"/>
        <w:rPr>
          <w:rFonts w:ascii="Times New Roman" w:eastAsia="Times New Roman" w:hAnsi="Times New Roman" w:cs="Times New Roman"/>
          <w:sz w:val="14"/>
          <w:szCs w:val="14"/>
        </w:rPr>
      </w:pPr>
    </w:p>
    <w:p w14:paraId="4C356D0E" w14:textId="77777777" w:rsidR="00FF707B" w:rsidRPr="00FF707B" w:rsidRDefault="00FF707B" w:rsidP="00FF707B">
      <w:pPr>
        <w:spacing w:after="0" w:line="360" w:lineRule="auto"/>
        <w:jc w:val="center"/>
        <w:rPr>
          <w:rFonts w:ascii="Times New Roman" w:hAnsi="Times New Roman" w:cs="Times New Roman"/>
          <w:b/>
          <w:sz w:val="8"/>
          <w:szCs w:val="8"/>
        </w:rPr>
      </w:pPr>
    </w:p>
    <w:p w14:paraId="38A5937E" w14:textId="77777777" w:rsidR="00FF707B" w:rsidRPr="00C55FCE" w:rsidRDefault="00FF707B" w:rsidP="00FF707B">
      <w:pPr>
        <w:spacing w:after="0" w:line="360" w:lineRule="auto"/>
        <w:jc w:val="both"/>
        <w:rPr>
          <w:rFonts w:ascii="Times New Roman" w:hAnsi="Times New Roman" w:cs="Times New Roman"/>
          <w:b/>
          <w:sz w:val="30"/>
          <w:szCs w:val="30"/>
          <w:u w:val="single"/>
        </w:rPr>
      </w:pPr>
      <w:r>
        <w:rPr>
          <w:rFonts w:ascii="Times New Roman" w:hAnsi="Times New Roman" w:cs="Times New Roman"/>
          <w:bCs/>
          <w:sz w:val="30"/>
          <w:szCs w:val="30"/>
        </w:rPr>
        <w:t xml:space="preserve">  </w:t>
      </w:r>
      <w:r w:rsidRPr="00C55FCE">
        <w:rPr>
          <w:rFonts w:ascii="Times New Roman" w:hAnsi="Times New Roman" w:cs="Times New Roman"/>
          <w:bCs/>
          <w:sz w:val="30"/>
          <w:szCs w:val="30"/>
        </w:rPr>
        <w:t>на тему</w:t>
      </w:r>
      <w:r>
        <w:rPr>
          <w:rFonts w:ascii="Times New Roman" w:hAnsi="Times New Roman" w:cs="Times New Roman"/>
          <w:b/>
          <w:sz w:val="28"/>
          <w:szCs w:val="28"/>
        </w:rPr>
        <w:t xml:space="preserve">  </w:t>
      </w:r>
      <w:r w:rsidRPr="00C55FCE">
        <w:rPr>
          <w:rFonts w:ascii="Times New Roman" w:hAnsi="Times New Roman" w:cs="Times New Roman"/>
          <w:b/>
          <w:sz w:val="30"/>
          <w:szCs w:val="30"/>
          <w:u w:val="single"/>
        </w:rPr>
        <w:t>“Оцінка платоспроможності та фінансової стійкості</w:t>
      </w:r>
    </w:p>
    <w:p w14:paraId="431827B5" w14:textId="77777777" w:rsidR="00FF707B" w:rsidRPr="00C55FCE" w:rsidRDefault="00FF707B" w:rsidP="00FF707B">
      <w:pPr>
        <w:spacing w:after="0" w:line="360" w:lineRule="auto"/>
        <w:jc w:val="center"/>
        <w:rPr>
          <w:rFonts w:ascii="Times New Roman" w:hAnsi="Times New Roman" w:cs="Times New Roman"/>
          <w:b/>
          <w:sz w:val="30"/>
          <w:szCs w:val="30"/>
          <w:u w:val="single"/>
        </w:rPr>
      </w:pPr>
      <w:r w:rsidRPr="00C55FCE">
        <w:rPr>
          <w:rFonts w:ascii="Times New Roman" w:hAnsi="Times New Roman" w:cs="Times New Roman"/>
          <w:b/>
          <w:sz w:val="30"/>
          <w:szCs w:val="30"/>
          <w:u w:val="single"/>
        </w:rPr>
        <w:t>підприємства та напрями удосконалення методики”</w:t>
      </w:r>
    </w:p>
    <w:p w14:paraId="10B829EB" w14:textId="77777777" w:rsidR="00FF707B" w:rsidRPr="00027470" w:rsidRDefault="00FF707B" w:rsidP="00FF707B">
      <w:pPr>
        <w:spacing w:after="0" w:line="360" w:lineRule="auto"/>
        <w:jc w:val="center"/>
        <w:rPr>
          <w:rFonts w:ascii="Times New Roman" w:hAnsi="Times New Roman" w:cs="Times New Roman"/>
          <w:sz w:val="28"/>
          <w:szCs w:val="28"/>
        </w:rPr>
      </w:pPr>
    </w:p>
    <w:p w14:paraId="042CC3B6" w14:textId="77777777" w:rsidR="00FF707B" w:rsidRPr="00027470" w:rsidRDefault="00FF707B" w:rsidP="00FF707B">
      <w:pPr>
        <w:spacing w:after="0" w:line="360" w:lineRule="auto"/>
        <w:jc w:val="center"/>
        <w:rPr>
          <w:rFonts w:ascii="Times New Roman" w:hAnsi="Times New Roman" w:cs="Times New Roman"/>
          <w:sz w:val="28"/>
          <w:szCs w:val="28"/>
        </w:rPr>
      </w:pPr>
    </w:p>
    <w:p w14:paraId="445CDE74" w14:textId="77777777" w:rsidR="00FF707B" w:rsidRDefault="00FF707B" w:rsidP="00FF707B">
      <w:pPr>
        <w:spacing w:after="0" w:line="360" w:lineRule="auto"/>
        <w:jc w:val="center"/>
        <w:rPr>
          <w:rFonts w:ascii="Times New Roman" w:hAnsi="Times New Roman" w:cs="Times New Roman"/>
          <w:sz w:val="28"/>
          <w:szCs w:val="28"/>
        </w:rPr>
      </w:pPr>
    </w:p>
    <w:p w14:paraId="52FF11FD" w14:textId="77777777" w:rsidR="00FF707B" w:rsidRPr="00027470" w:rsidRDefault="00FF707B" w:rsidP="00FF707B">
      <w:pPr>
        <w:spacing w:after="0" w:line="360" w:lineRule="auto"/>
        <w:jc w:val="center"/>
        <w:rPr>
          <w:rFonts w:ascii="Times New Roman" w:hAnsi="Times New Roman" w:cs="Times New Roman"/>
          <w:sz w:val="28"/>
          <w:szCs w:val="28"/>
        </w:rPr>
      </w:pPr>
    </w:p>
    <w:p w14:paraId="1E620415" w14:textId="77777777" w:rsidR="00FF707B" w:rsidRPr="00977165" w:rsidRDefault="00FF707B" w:rsidP="00FF707B">
      <w:pPr>
        <w:spacing w:after="0"/>
        <w:jc w:val="both"/>
        <w:rPr>
          <w:rFonts w:ascii="Times New Roman" w:hAnsi="Times New Roman" w:cs="Times New Roman"/>
          <w:sz w:val="28"/>
          <w:szCs w:val="28"/>
        </w:rPr>
      </w:pPr>
      <w:r>
        <w:rPr>
          <w:rFonts w:ascii="Times New Roman" w:hAnsi="Times New Roman" w:cs="Times New Roman"/>
          <w:sz w:val="28"/>
          <w:szCs w:val="28"/>
        </w:rPr>
        <w:t xml:space="preserve">                                                           Виконала: студентка 5 курсу, </w:t>
      </w:r>
      <w:r w:rsidRPr="00977165">
        <w:rPr>
          <w:rFonts w:ascii="Times New Roman" w:hAnsi="Times New Roman" w:cs="Times New Roman"/>
          <w:sz w:val="28"/>
          <w:szCs w:val="28"/>
        </w:rPr>
        <w:t>групи</w:t>
      </w:r>
      <w:r>
        <w:rPr>
          <w:rFonts w:ascii="Times New Roman" w:hAnsi="Times New Roman" w:cs="Times New Roman"/>
          <w:sz w:val="28"/>
          <w:szCs w:val="28"/>
        </w:rPr>
        <w:t xml:space="preserve"> ООз-М2</w:t>
      </w:r>
    </w:p>
    <w:p w14:paraId="3143660F" w14:textId="77777777" w:rsidR="00FF707B" w:rsidRDefault="00FF707B" w:rsidP="00FF707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7165">
        <w:rPr>
          <w:rFonts w:ascii="Times New Roman" w:hAnsi="Times New Roman" w:cs="Times New Roman"/>
          <w:sz w:val="28"/>
          <w:szCs w:val="28"/>
        </w:rPr>
        <w:t>спеціальності 071</w:t>
      </w:r>
      <w:r>
        <w:rPr>
          <w:rFonts w:ascii="Times New Roman" w:hAnsi="Times New Roman" w:cs="Times New Roman"/>
          <w:sz w:val="28"/>
          <w:szCs w:val="28"/>
        </w:rPr>
        <w:t>“</w:t>
      </w:r>
      <w:r w:rsidRPr="00977165">
        <w:rPr>
          <w:rFonts w:ascii="Times New Roman" w:hAnsi="Times New Roman" w:cs="Times New Roman"/>
          <w:sz w:val="28"/>
          <w:szCs w:val="28"/>
        </w:rPr>
        <w:t>Облік і</w:t>
      </w:r>
      <w:r>
        <w:rPr>
          <w:rFonts w:ascii="Times New Roman" w:hAnsi="Times New Roman" w:cs="Times New Roman"/>
          <w:sz w:val="28"/>
          <w:szCs w:val="28"/>
        </w:rPr>
        <w:t xml:space="preserve"> </w:t>
      </w:r>
      <w:r w:rsidRPr="00977165">
        <w:rPr>
          <w:rFonts w:ascii="Times New Roman" w:hAnsi="Times New Roman" w:cs="Times New Roman"/>
          <w:sz w:val="28"/>
          <w:szCs w:val="28"/>
        </w:rPr>
        <w:t>оподаткування</w:t>
      </w:r>
      <w:r>
        <w:rPr>
          <w:rFonts w:ascii="Times New Roman" w:hAnsi="Times New Roman" w:cs="Times New Roman"/>
          <w:sz w:val="28"/>
          <w:szCs w:val="28"/>
        </w:rPr>
        <w:t>”</w:t>
      </w:r>
    </w:p>
    <w:p w14:paraId="01AF0B6B" w14:textId="77777777" w:rsidR="00FF707B" w:rsidRPr="00977165" w:rsidRDefault="00FF707B" w:rsidP="00FF707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Кедик</w:t>
      </w:r>
      <w:proofErr w:type="spellEnd"/>
      <w:r>
        <w:rPr>
          <w:rFonts w:ascii="Times New Roman" w:hAnsi="Times New Roman" w:cs="Times New Roman"/>
          <w:sz w:val="28"/>
          <w:szCs w:val="28"/>
        </w:rPr>
        <w:t xml:space="preserve"> Тетяна Василівна </w:t>
      </w:r>
    </w:p>
    <w:p w14:paraId="3355C3AA" w14:textId="77777777" w:rsidR="00FF707B" w:rsidRPr="00C55FCE" w:rsidRDefault="00FF707B" w:rsidP="00FF707B">
      <w:pPr>
        <w:spacing w:after="0" w:line="360" w:lineRule="auto"/>
        <w:jc w:val="center"/>
        <w:rPr>
          <w:rFonts w:ascii="Times New Roman" w:hAnsi="Times New Roman" w:cs="Times New Roman"/>
          <w:sz w:val="14"/>
          <w:szCs w:val="14"/>
        </w:rPr>
      </w:pPr>
    </w:p>
    <w:p w14:paraId="7C4028A6" w14:textId="77777777" w:rsidR="00FF707B" w:rsidRPr="00C55FCE" w:rsidRDefault="00FF707B" w:rsidP="00FF707B">
      <w:pPr>
        <w:tabs>
          <w:tab w:val="left" w:pos="3045"/>
        </w:tabs>
        <w:contextualSpacing/>
        <w:jc w:val="both"/>
        <w:rPr>
          <w:rFonts w:ascii="Times New Roman" w:hAnsi="Times New Roman"/>
          <w:sz w:val="28"/>
          <w:szCs w:val="28"/>
          <w:u w:val="single"/>
        </w:rPr>
      </w:pPr>
      <w:r>
        <w:rPr>
          <w:rFonts w:ascii="Times New Roman" w:hAnsi="Times New Roman" w:cs="Times New Roman"/>
          <w:b/>
          <w:sz w:val="28"/>
          <w:szCs w:val="28"/>
        </w:rPr>
        <w:t xml:space="preserve">                                                           </w:t>
      </w:r>
      <w:r w:rsidRPr="006F05AC">
        <w:rPr>
          <w:rFonts w:ascii="Times New Roman" w:hAnsi="Times New Roman" w:cs="Times New Roman"/>
          <w:bCs/>
          <w:sz w:val="28"/>
          <w:szCs w:val="28"/>
        </w:rPr>
        <w:t>Керівник</w:t>
      </w:r>
      <w:r>
        <w:rPr>
          <w:rFonts w:ascii="Times New Roman" w:hAnsi="Times New Roman" w:cs="Times New Roman"/>
          <w:bCs/>
          <w:sz w:val="28"/>
          <w:szCs w:val="28"/>
        </w:rPr>
        <w:t xml:space="preserve">     </w:t>
      </w:r>
      <w:r w:rsidRPr="00C55FCE">
        <w:rPr>
          <w:rFonts w:ascii="Times New Roman" w:hAnsi="Times New Roman"/>
          <w:sz w:val="28"/>
          <w:szCs w:val="28"/>
          <w:u w:val="single"/>
        </w:rPr>
        <w:t xml:space="preserve">доктор економічних наук, </w:t>
      </w:r>
    </w:p>
    <w:p w14:paraId="44645B9F" w14:textId="77777777" w:rsidR="00FF707B" w:rsidRPr="00C55FCE" w:rsidRDefault="00FF707B" w:rsidP="00FF707B">
      <w:pPr>
        <w:tabs>
          <w:tab w:val="left" w:pos="3045"/>
        </w:tabs>
        <w:contextualSpacing/>
        <w:jc w:val="both"/>
        <w:rPr>
          <w:rFonts w:ascii="Times New Roman" w:hAnsi="Times New Roman"/>
          <w:sz w:val="28"/>
          <w:szCs w:val="28"/>
          <w:u w:val="single"/>
        </w:rPr>
      </w:pPr>
      <w:r w:rsidRPr="00C55FCE">
        <w:rPr>
          <w:rFonts w:ascii="Times New Roman" w:hAnsi="Times New Roman"/>
          <w:sz w:val="28"/>
          <w:szCs w:val="28"/>
        </w:rPr>
        <w:t xml:space="preserve">                                                           </w:t>
      </w:r>
      <w:r w:rsidRPr="00C55FCE">
        <w:rPr>
          <w:rFonts w:ascii="Times New Roman" w:hAnsi="Times New Roman"/>
          <w:sz w:val="28"/>
          <w:szCs w:val="28"/>
          <w:u w:val="single"/>
        </w:rPr>
        <w:t xml:space="preserve">професор кафедри обліку і оподаткування   </w:t>
      </w:r>
    </w:p>
    <w:p w14:paraId="591BAB37" w14:textId="77777777" w:rsidR="00FF707B" w:rsidRPr="006F05AC" w:rsidRDefault="00FF707B" w:rsidP="00FF707B">
      <w:pPr>
        <w:spacing w:after="0" w:line="360" w:lineRule="auto"/>
        <w:contextualSpacing/>
        <w:jc w:val="both"/>
        <w:rPr>
          <w:rFonts w:ascii="Times New Roman" w:hAnsi="Times New Roman" w:cs="Times New Roman"/>
          <w:bCs/>
          <w:sz w:val="28"/>
          <w:szCs w:val="28"/>
        </w:rPr>
      </w:pPr>
      <w:r w:rsidRPr="00C55FCE">
        <w:rPr>
          <w:rFonts w:ascii="Times New Roman" w:hAnsi="Times New Roman" w:cs="Times New Roman"/>
          <w:bCs/>
          <w:sz w:val="28"/>
          <w:szCs w:val="28"/>
        </w:rPr>
        <w:t xml:space="preserve">                                                           </w:t>
      </w:r>
      <w:proofErr w:type="spellStart"/>
      <w:r w:rsidRPr="00C55FCE">
        <w:rPr>
          <w:rFonts w:ascii="Times New Roman" w:hAnsi="Times New Roman" w:cs="Times New Roman"/>
          <w:bCs/>
          <w:sz w:val="28"/>
          <w:szCs w:val="28"/>
          <w:u w:val="single"/>
        </w:rPr>
        <w:t>Василюк</w:t>
      </w:r>
      <w:proofErr w:type="spellEnd"/>
      <w:r w:rsidRPr="00C55FCE">
        <w:rPr>
          <w:rFonts w:ascii="Times New Roman" w:hAnsi="Times New Roman" w:cs="Times New Roman"/>
          <w:bCs/>
          <w:sz w:val="28"/>
          <w:szCs w:val="28"/>
          <w:u w:val="single"/>
        </w:rPr>
        <w:t xml:space="preserve"> Марія Михайлівна</w:t>
      </w:r>
      <w:r>
        <w:rPr>
          <w:rFonts w:ascii="Times New Roman" w:hAnsi="Times New Roman" w:cs="Times New Roman"/>
          <w:bCs/>
          <w:sz w:val="28"/>
          <w:szCs w:val="28"/>
        </w:rPr>
        <w:t xml:space="preserve"> </w:t>
      </w:r>
    </w:p>
    <w:p w14:paraId="15844FA0" w14:textId="77777777" w:rsidR="00FF707B" w:rsidRPr="0007748E" w:rsidRDefault="00FF707B" w:rsidP="00FF707B">
      <w:pPr>
        <w:spacing w:after="0" w:line="240" w:lineRule="auto"/>
        <w:jc w:val="both"/>
        <w:rPr>
          <w:rFonts w:ascii="Times New Roman" w:hAnsi="Times New Roman"/>
          <w:sz w:val="28"/>
          <w:szCs w:val="28"/>
        </w:rPr>
      </w:pPr>
      <w:r>
        <w:rPr>
          <w:rFonts w:ascii="Times New Roman" w:hAnsi="Times New Roman" w:cs="Times New Roman"/>
          <w:sz w:val="28"/>
          <w:szCs w:val="28"/>
        </w:rPr>
        <w:t xml:space="preserve">                                                           </w:t>
      </w:r>
      <w:r w:rsidRPr="006F05AC">
        <w:rPr>
          <w:rFonts w:ascii="Times New Roman" w:hAnsi="Times New Roman" w:cs="Times New Roman"/>
          <w:sz w:val="28"/>
          <w:szCs w:val="28"/>
        </w:rPr>
        <w:t>Рецензент</w:t>
      </w:r>
      <w:r>
        <w:rPr>
          <w:rFonts w:ascii="Times New Roman" w:hAnsi="Times New Roman" w:cs="Times New Roman"/>
          <w:sz w:val="28"/>
          <w:szCs w:val="28"/>
        </w:rPr>
        <w:t xml:space="preserve">    </w:t>
      </w:r>
      <w:r w:rsidRPr="00C55FCE">
        <w:rPr>
          <w:rFonts w:ascii="Times New Roman" w:hAnsi="Times New Roman"/>
          <w:sz w:val="28"/>
          <w:szCs w:val="28"/>
          <w:u w:val="single"/>
        </w:rPr>
        <w:t xml:space="preserve">кандидат економічних наук, </w:t>
      </w:r>
      <w:r w:rsidRPr="0007748E">
        <w:rPr>
          <w:rFonts w:ascii="Times New Roman" w:hAnsi="Times New Roman"/>
          <w:sz w:val="28"/>
          <w:szCs w:val="28"/>
        </w:rPr>
        <w:t xml:space="preserve">                      </w:t>
      </w:r>
      <w:r>
        <w:rPr>
          <w:rFonts w:ascii="Times New Roman" w:hAnsi="Times New Roman"/>
          <w:sz w:val="28"/>
          <w:szCs w:val="28"/>
        </w:rPr>
        <w:t xml:space="preserve">                 </w:t>
      </w:r>
      <w:r w:rsidRPr="0007748E">
        <w:rPr>
          <w:rFonts w:ascii="Times New Roman" w:hAnsi="Times New Roman"/>
          <w:sz w:val="28"/>
          <w:szCs w:val="28"/>
        </w:rPr>
        <w:t xml:space="preserve">          </w:t>
      </w:r>
    </w:p>
    <w:p w14:paraId="0FEF5D28" w14:textId="77777777" w:rsidR="00FF707B" w:rsidRPr="00C55FCE" w:rsidRDefault="00FF707B" w:rsidP="00FF707B">
      <w:pPr>
        <w:spacing w:after="0" w:line="240" w:lineRule="auto"/>
        <w:jc w:val="both"/>
        <w:rPr>
          <w:rFonts w:ascii="Times New Roman" w:hAnsi="Times New Roman"/>
          <w:sz w:val="28"/>
          <w:szCs w:val="28"/>
          <w:u w:val="single"/>
        </w:rPr>
      </w:pPr>
      <w:r>
        <w:rPr>
          <w:rFonts w:ascii="Times New Roman" w:hAnsi="Times New Roman"/>
          <w:sz w:val="28"/>
          <w:szCs w:val="28"/>
        </w:rPr>
        <w:t xml:space="preserve">                                                           </w:t>
      </w:r>
      <w:r w:rsidRPr="00C55FCE">
        <w:rPr>
          <w:rFonts w:ascii="Times New Roman" w:hAnsi="Times New Roman"/>
          <w:sz w:val="28"/>
          <w:szCs w:val="28"/>
          <w:u w:val="single"/>
        </w:rPr>
        <w:t>доцент кафедри фінансів</w:t>
      </w:r>
    </w:p>
    <w:p w14:paraId="6CD58B90" w14:textId="77777777" w:rsidR="00FF707B" w:rsidRPr="00C55FCE" w:rsidRDefault="00FF707B" w:rsidP="00FF707B">
      <w:pPr>
        <w:spacing w:after="0" w:line="240" w:lineRule="auto"/>
        <w:jc w:val="both"/>
        <w:rPr>
          <w:rFonts w:ascii="Times New Roman" w:hAnsi="Times New Roman"/>
          <w:sz w:val="28"/>
          <w:szCs w:val="28"/>
          <w:u w:val="single"/>
        </w:rPr>
      </w:pPr>
      <w:r>
        <w:rPr>
          <w:rFonts w:ascii="Times New Roman" w:hAnsi="Times New Roman"/>
          <w:sz w:val="28"/>
          <w:szCs w:val="28"/>
        </w:rPr>
        <w:t xml:space="preserve">                                                           </w:t>
      </w:r>
      <w:proofErr w:type="spellStart"/>
      <w:r w:rsidRPr="00C55FCE">
        <w:rPr>
          <w:rFonts w:ascii="Times New Roman" w:hAnsi="Times New Roman"/>
          <w:sz w:val="28"/>
          <w:szCs w:val="28"/>
          <w:u w:val="single"/>
        </w:rPr>
        <w:t>Мигович</w:t>
      </w:r>
      <w:proofErr w:type="spellEnd"/>
      <w:r w:rsidRPr="00C55FCE">
        <w:rPr>
          <w:rFonts w:ascii="Times New Roman" w:hAnsi="Times New Roman"/>
          <w:sz w:val="28"/>
          <w:szCs w:val="28"/>
          <w:u w:val="single"/>
        </w:rPr>
        <w:t xml:space="preserve"> Тетяна Михайлівна</w:t>
      </w:r>
    </w:p>
    <w:p w14:paraId="575810D1" w14:textId="77777777" w:rsidR="00FF707B" w:rsidRDefault="00FF707B" w:rsidP="00FF707B">
      <w:pPr>
        <w:spacing w:after="0" w:line="360" w:lineRule="auto"/>
        <w:rPr>
          <w:rFonts w:ascii="Times New Roman" w:hAnsi="Times New Roman" w:cs="Times New Roman"/>
          <w:sz w:val="28"/>
          <w:szCs w:val="28"/>
        </w:rPr>
      </w:pPr>
    </w:p>
    <w:p w14:paraId="688A055A" w14:textId="77777777" w:rsidR="00FF707B" w:rsidRDefault="00FF707B" w:rsidP="00FF707B">
      <w:pPr>
        <w:spacing w:after="0" w:line="360" w:lineRule="auto"/>
        <w:jc w:val="center"/>
        <w:rPr>
          <w:rFonts w:ascii="Times New Roman" w:hAnsi="Times New Roman" w:cs="Times New Roman"/>
          <w:sz w:val="28"/>
          <w:szCs w:val="28"/>
        </w:rPr>
      </w:pPr>
    </w:p>
    <w:p w14:paraId="6EE83D40" w14:textId="77777777" w:rsidR="00FF707B" w:rsidRDefault="00FF707B" w:rsidP="00FF707B">
      <w:pPr>
        <w:spacing w:after="0" w:line="360" w:lineRule="auto"/>
        <w:jc w:val="center"/>
        <w:rPr>
          <w:rFonts w:ascii="Times New Roman" w:hAnsi="Times New Roman" w:cs="Times New Roman"/>
          <w:sz w:val="28"/>
          <w:szCs w:val="28"/>
        </w:rPr>
      </w:pPr>
    </w:p>
    <w:p w14:paraId="06446063" w14:textId="77777777" w:rsidR="00FF707B" w:rsidRDefault="00FF707B" w:rsidP="00FF707B">
      <w:pPr>
        <w:spacing w:after="0" w:line="360" w:lineRule="auto"/>
        <w:rPr>
          <w:rFonts w:ascii="Times New Roman" w:hAnsi="Times New Roman" w:cs="Times New Roman"/>
          <w:sz w:val="28"/>
          <w:szCs w:val="28"/>
        </w:rPr>
      </w:pPr>
    </w:p>
    <w:p w14:paraId="65781AB2" w14:textId="5E82B450" w:rsidR="00AE044C" w:rsidRPr="00FB47C2" w:rsidRDefault="00FF707B" w:rsidP="00FF707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Івано-Франківськ ‒ 2023 </w:t>
      </w:r>
      <w:r w:rsidRPr="00977165">
        <w:rPr>
          <w:rFonts w:ascii="Times New Roman" w:hAnsi="Times New Roman" w:cs="Times New Roman"/>
          <w:sz w:val="28"/>
          <w:szCs w:val="28"/>
        </w:rPr>
        <w:t>р</w:t>
      </w:r>
      <w:r>
        <w:rPr>
          <w:rFonts w:ascii="Times New Roman" w:hAnsi="Times New Roman" w:cs="Times New Roman"/>
          <w:sz w:val="28"/>
          <w:szCs w:val="28"/>
        </w:rPr>
        <w:t>.</w:t>
      </w:r>
    </w:p>
    <w:sdt>
      <w:sdtPr>
        <w:rPr>
          <w:rFonts w:asciiTheme="minorHAnsi" w:eastAsiaTheme="minorHAnsi" w:hAnsiTheme="minorHAnsi" w:cstheme="minorBidi"/>
          <w:b w:val="0"/>
          <w:bCs w:val="0"/>
          <w:color w:val="auto"/>
          <w:sz w:val="22"/>
          <w:szCs w:val="22"/>
          <w:lang w:eastAsia="en-US"/>
        </w:rPr>
        <w:id w:val="-2144960198"/>
        <w:docPartObj>
          <w:docPartGallery w:val="Table of Contents"/>
          <w:docPartUnique/>
        </w:docPartObj>
      </w:sdtPr>
      <w:sdtEndPr/>
      <w:sdtContent>
        <w:p w14:paraId="4BA4FA73" w14:textId="77777777" w:rsidR="0034429F" w:rsidRPr="00FB47C2" w:rsidRDefault="00BA3F91" w:rsidP="00BA3F91">
          <w:pPr>
            <w:pStyle w:val="ad"/>
            <w:spacing w:before="0" w:line="360" w:lineRule="auto"/>
            <w:jc w:val="center"/>
            <w:rPr>
              <w:rFonts w:ascii="Times New Roman" w:hAnsi="Times New Roman" w:cs="Times New Roman"/>
              <w:color w:val="auto"/>
            </w:rPr>
          </w:pPr>
          <w:r w:rsidRPr="00FB47C2">
            <w:rPr>
              <w:rFonts w:ascii="Times New Roman" w:hAnsi="Times New Roman" w:cs="Times New Roman"/>
              <w:color w:val="auto"/>
            </w:rPr>
            <w:t>ЗМІСТ</w:t>
          </w:r>
        </w:p>
        <w:p w14:paraId="1328FB2D" w14:textId="0D7D3938" w:rsidR="0034429F" w:rsidRPr="00FB47C2" w:rsidRDefault="0034429F" w:rsidP="00BA3F91">
          <w:pPr>
            <w:pStyle w:val="11"/>
            <w:tabs>
              <w:tab w:val="right" w:leader="dot" w:pos="9628"/>
            </w:tabs>
            <w:spacing w:after="0" w:line="360" w:lineRule="auto"/>
            <w:jc w:val="both"/>
            <w:rPr>
              <w:rFonts w:ascii="Times New Roman" w:hAnsi="Times New Roman" w:cs="Times New Roman"/>
              <w:noProof/>
              <w:sz w:val="28"/>
              <w:szCs w:val="28"/>
            </w:rPr>
          </w:pPr>
          <w:r w:rsidRPr="00FB47C2">
            <w:rPr>
              <w:rFonts w:ascii="Times New Roman" w:hAnsi="Times New Roman" w:cs="Times New Roman"/>
              <w:sz w:val="28"/>
              <w:szCs w:val="28"/>
            </w:rPr>
            <w:fldChar w:fldCharType="begin"/>
          </w:r>
          <w:r w:rsidRPr="00FB47C2">
            <w:rPr>
              <w:rFonts w:ascii="Times New Roman" w:hAnsi="Times New Roman" w:cs="Times New Roman"/>
              <w:sz w:val="28"/>
              <w:szCs w:val="28"/>
            </w:rPr>
            <w:instrText xml:space="preserve"> TOC \o "1-3" \h \z \u </w:instrText>
          </w:r>
          <w:r w:rsidRPr="00FB47C2">
            <w:rPr>
              <w:rFonts w:ascii="Times New Roman" w:hAnsi="Times New Roman" w:cs="Times New Roman"/>
              <w:sz w:val="28"/>
              <w:szCs w:val="28"/>
            </w:rPr>
            <w:fldChar w:fldCharType="separate"/>
          </w:r>
          <w:hyperlink w:anchor="_Toc137827046" w:history="1">
            <w:r w:rsidRPr="00FB47C2">
              <w:rPr>
                <w:rStyle w:val="a7"/>
                <w:rFonts w:ascii="Times New Roman" w:hAnsi="Times New Roman" w:cs="Times New Roman"/>
                <w:noProof/>
                <w:color w:val="auto"/>
                <w:sz w:val="28"/>
                <w:szCs w:val="28"/>
              </w:rPr>
              <w:t>ВСТУП</w:t>
            </w:r>
            <w:r w:rsidRPr="00FB47C2">
              <w:rPr>
                <w:rFonts w:ascii="Times New Roman" w:hAnsi="Times New Roman" w:cs="Times New Roman"/>
                <w:noProof/>
                <w:webHidden/>
                <w:sz w:val="28"/>
                <w:szCs w:val="28"/>
              </w:rPr>
              <w:tab/>
            </w:r>
            <w:r w:rsidRPr="00FB47C2">
              <w:rPr>
                <w:rFonts w:ascii="Times New Roman" w:hAnsi="Times New Roman" w:cs="Times New Roman"/>
                <w:noProof/>
                <w:webHidden/>
                <w:sz w:val="28"/>
                <w:szCs w:val="28"/>
              </w:rPr>
              <w:fldChar w:fldCharType="begin"/>
            </w:r>
            <w:r w:rsidRPr="00FB47C2">
              <w:rPr>
                <w:rFonts w:ascii="Times New Roman" w:hAnsi="Times New Roman" w:cs="Times New Roman"/>
                <w:noProof/>
                <w:webHidden/>
                <w:sz w:val="28"/>
                <w:szCs w:val="28"/>
              </w:rPr>
              <w:instrText xml:space="preserve"> PAGEREF _Toc137827046 \h </w:instrText>
            </w:r>
            <w:r w:rsidRPr="00FB47C2">
              <w:rPr>
                <w:rFonts w:ascii="Times New Roman" w:hAnsi="Times New Roman" w:cs="Times New Roman"/>
                <w:noProof/>
                <w:webHidden/>
                <w:sz w:val="28"/>
                <w:szCs w:val="28"/>
              </w:rPr>
            </w:r>
            <w:r w:rsidRPr="00FB47C2">
              <w:rPr>
                <w:rFonts w:ascii="Times New Roman" w:hAnsi="Times New Roman" w:cs="Times New Roman"/>
                <w:noProof/>
                <w:webHidden/>
                <w:sz w:val="28"/>
                <w:szCs w:val="28"/>
              </w:rPr>
              <w:fldChar w:fldCharType="separate"/>
            </w:r>
            <w:r w:rsidR="00C335EE">
              <w:rPr>
                <w:rFonts w:ascii="Times New Roman" w:hAnsi="Times New Roman" w:cs="Times New Roman"/>
                <w:noProof/>
                <w:webHidden/>
                <w:sz w:val="28"/>
                <w:szCs w:val="28"/>
              </w:rPr>
              <w:t>3</w:t>
            </w:r>
            <w:r w:rsidRPr="00FB47C2">
              <w:rPr>
                <w:rFonts w:ascii="Times New Roman" w:hAnsi="Times New Roman" w:cs="Times New Roman"/>
                <w:noProof/>
                <w:webHidden/>
                <w:sz w:val="28"/>
                <w:szCs w:val="28"/>
              </w:rPr>
              <w:fldChar w:fldCharType="end"/>
            </w:r>
          </w:hyperlink>
        </w:p>
        <w:p w14:paraId="2638A851" w14:textId="688BDC66" w:rsidR="0034429F" w:rsidRPr="00FB47C2" w:rsidRDefault="00C335EE" w:rsidP="00BA3F91">
          <w:pPr>
            <w:pStyle w:val="11"/>
            <w:tabs>
              <w:tab w:val="right" w:leader="dot" w:pos="9628"/>
            </w:tabs>
            <w:spacing w:after="0" w:line="360" w:lineRule="auto"/>
            <w:jc w:val="both"/>
            <w:rPr>
              <w:rFonts w:ascii="Times New Roman" w:hAnsi="Times New Roman" w:cs="Times New Roman"/>
              <w:noProof/>
              <w:sz w:val="28"/>
              <w:szCs w:val="28"/>
            </w:rPr>
          </w:pPr>
          <w:hyperlink w:anchor="_Toc137827047" w:history="1">
            <w:r w:rsidR="0034429F" w:rsidRPr="00FB47C2">
              <w:rPr>
                <w:rStyle w:val="a7"/>
                <w:rFonts w:ascii="Times New Roman" w:hAnsi="Times New Roman" w:cs="Times New Roman"/>
                <w:noProof/>
                <w:color w:val="auto"/>
                <w:sz w:val="28"/>
                <w:szCs w:val="28"/>
              </w:rPr>
              <w:t>РОЗДІЛ 1</w:t>
            </w:r>
            <w:r w:rsidR="0034429F" w:rsidRPr="00FB47C2">
              <w:rPr>
                <w:rFonts w:ascii="Times New Roman" w:hAnsi="Times New Roman" w:cs="Times New Roman"/>
                <w:noProof/>
                <w:webHidden/>
                <w:sz w:val="28"/>
                <w:szCs w:val="28"/>
              </w:rPr>
              <w:tab/>
            </w:r>
            <w:r w:rsidR="00BA3F91" w:rsidRPr="00FB47C2">
              <w:rPr>
                <w:rFonts w:ascii="Times New Roman" w:hAnsi="Times New Roman" w:cs="Times New Roman"/>
                <w:noProof/>
                <w:webHidden/>
                <w:sz w:val="28"/>
                <w:szCs w:val="28"/>
              </w:rPr>
              <w:t>.</w:t>
            </w:r>
          </w:hyperlink>
          <w:r w:rsidR="00BA3F91" w:rsidRPr="00FB47C2">
            <w:rPr>
              <w:rFonts w:ascii="Times New Roman" w:hAnsi="Times New Roman" w:cs="Times New Roman"/>
              <w:noProof/>
              <w:sz w:val="28"/>
              <w:szCs w:val="28"/>
            </w:rPr>
            <w:t xml:space="preserve"> </w:t>
          </w:r>
          <w:hyperlink w:anchor="_Toc137827048" w:history="1">
            <w:r w:rsidR="0034429F" w:rsidRPr="00FB47C2">
              <w:rPr>
                <w:rStyle w:val="a7"/>
                <w:rFonts w:ascii="Times New Roman" w:hAnsi="Times New Roman" w:cs="Times New Roman"/>
                <w:noProof/>
                <w:color w:val="auto"/>
                <w:sz w:val="28"/>
                <w:szCs w:val="28"/>
              </w:rPr>
              <w:t>ТЕОРЕТИЧНІ  АСПЕКТИ  ФОРМУВАННЯ Й ОЦІНКИ ФІНАНСОВОЇ СТІЙКОСТІ ТА ПЛАТОСПРОМОЖНОСТІ ПІДПРИЄМСТВА</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_Toc137827048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34429F" w:rsidRPr="00FB47C2">
              <w:rPr>
                <w:rFonts w:ascii="Times New Roman" w:hAnsi="Times New Roman" w:cs="Times New Roman"/>
                <w:noProof/>
                <w:webHidden/>
                <w:sz w:val="28"/>
                <w:szCs w:val="28"/>
              </w:rPr>
              <w:fldChar w:fldCharType="end"/>
            </w:r>
          </w:hyperlink>
        </w:p>
        <w:p w14:paraId="669E0364" w14:textId="222719E2"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49" w:history="1">
            <w:r w:rsidR="0034429F" w:rsidRPr="00FB47C2">
              <w:rPr>
                <w:rStyle w:val="a7"/>
                <w:rFonts w:ascii="Times New Roman" w:hAnsi="Times New Roman" w:cs="Times New Roman"/>
                <w:noProof/>
                <w:color w:val="auto"/>
                <w:sz w:val="28"/>
                <w:szCs w:val="28"/>
              </w:rPr>
              <w:t>1.1. Еволюція наукових поглядів щодо генезису поняття «фінансова стійкість»  та «платоспроможність» підприємства</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_Toc137827049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34429F" w:rsidRPr="00FB47C2">
              <w:rPr>
                <w:rFonts w:ascii="Times New Roman" w:hAnsi="Times New Roman" w:cs="Times New Roman"/>
                <w:noProof/>
                <w:webHidden/>
                <w:sz w:val="28"/>
                <w:szCs w:val="28"/>
              </w:rPr>
              <w:fldChar w:fldCharType="end"/>
            </w:r>
          </w:hyperlink>
        </w:p>
        <w:p w14:paraId="56F4F69B" w14:textId="3D9B00D2"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50" w:history="1">
            <w:r w:rsidR="0034429F" w:rsidRPr="00FB47C2">
              <w:rPr>
                <w:rStyle w:val="a7"/>
                <w:rFonts w:ascii="Times New Roman" w:hAnsi="Times New Roman" w:cs="Times New Roman"/>
                <w:noProof/>
                <w:color w:val="auto"/>
                <w:sz w:val="28"/>
                <w:szCs w:val="28"/>
              </w:rPr>
              <w:t>1.2. Класифікація факторів, що впливають на фінансову стійкість та платоспроможність підприємства</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_Toc137827050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34429F" w:rsidRPr="00FB47C2">
              <w:rPr>
                <w:rFonts w:ascii="Times New Roman" w:hAnsi="Times New Roman" w:cs="Times New Roman"/>
                <w:noProof/>
                <w:webHidden/>
                <w:sz w:val="28"/>
                <w:szCs w:val="28"/>
              </w:rPr>
              <w:fldChar w:fldCharType="end"/>
            </w:r>
          </w:hyperlink>
        </w:p>
        <w:p w14:paraId="0EA58C00" w14:textId="5BA03272"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51" w:history="1">
            <w:r w:rsidR="0034429F" w:rsidRPr="00FB47C2">
              <w:rPr>
                <w:rStyle w:val="a7"/>
                <w:rFonts w:ascii="Times New Roman" w:hAnsi="Times New Roman" w:cs="Times New Roman"/>
                <w:noProof/>
                <w:color w:val="auto"/>
                <w:sz w:val="28"/>
                <w:szCs w:val="28"/>
              </w:rPr>
              <w:t>1.3. Основні компоненти процесу оцінки фінансової стійкості та платоспроможності підприємств</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_Toc137827051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0034429F" w:rsidRPr="00FB47C2">
              <w:rPr>
                <w:rFonts w:ascii="Times New Roman" w:hAnsi="Times New Roman" w:cs="Times New Roman"/>
                <w:noProof/>
                <w:webHidden/>
                <w:sz w:val="28"/>
                <w:szCs w:val="28"/>
              </w:rPr>
              <w:fldChar w:fldCharType="end"/>
            </w:r>
          </w:hyperlink>
        </w:p>
        <w:p w14:paraId="7FF8A0DB" w14:textId="69EDE69C"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52" w:history="1">
            <w:r w:rsidR="0034429F" w:rsidRPr="00FB47C2">
              <w:rPr>
                <w:rStyle w:val="a7"/>
                <w:rFonts w:ascii="Times New Roman" w:hAnsi="Times New Roman" w:cs="Times New Roman"/>
                <w:noProof/>
                <w:color w:val="auto"/>
                <w:sz w:val="28"/>
                <w:szCs w:val="28"/>
              </w:rPr>
              <w:t>Висновки до розділу 1</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_Toc137827052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0034429F" w:rsidRPr="00FB47C2">
              <w:rPr>
                <w:rFonts w:ascii="Times New Roman" w:hAnsi="Times New Roman" w:cs="Times New Roman"/>
                <w:noProof/>
                <w:webHidden/>
                <w:sz w:val="28"/>
                <w:szCs w:val="28"/>
              </w:rPr>
              <w:fldChar w:fldCharType="end"/>
            </w:r>
          </w:hyperlink>
        </w:p>
        <w:p w14:paraId="003FEEFE" w14:textId="45C9DE38" w:rsidR="0034429F" w:rsidRPr="00FB47C2" w:rsidRDefault="00C335EE" w:rsidP="00BA3F91">
          <w:pPr>
            <w:pStyle w:val="11"/>
            <w:tabs>
              <w:tab w:val="right" w:leader="dot" w:pos="9628"/>
            </w:tabs>
            <w:spacing w:after="0" w:line="360" w:lineRule="auto"/>
            <w:jc w:val="both"/>
            <w:rPr>
              <w:rFonts w:ascii="Times New Roman" w:hAnsi="Times New Roman" w:cs="Times New Roman"/>
              <w:noProof/>
              <w:sz w:val="28"/>
              <w:szCs w:val="28"/>
            </w:rPr>
          </w:pPr>
          <w:hyperlink w:anchor="_Toc137827053" w:history="1">
            <w:r w:rsidR="0034429F" w:rsidRPr="00FB47C2">
              <w:rPr>
                <w:rStyle w:val="a7"/>
                <w:rFonts w:ascii="Times New Roman" w:hAnsi="Times New Roman" w:cs="Times New Roman"/>
                <w:noProof/>
                <w:color w:val="auto"/>
                <w:sz w:val="28"/>
                <w:szCs w:val="28"/>
              </w:rPr>
              <w:t>РОЗДІЛ 2</w:t>
            </w:r>
            <w:r w:rsidR="0034429F" w:rsidRPr="00FB47C2">
              <w:rPr>
                <w:rFonts w:ascii="Times New Roman" w:hAnsi="Times New Roman" w:cs="Times New Roman"/>
                <w:noProof/>
                <w:webHidden/>
                <w:sz w:val="28"/>
                <w:szCs w:val="28"/>
              </w:rPr>
              <w:tab/>
            </w:r>
            <w:r w:rsidR="00BA3F91" w:rsidRPr="00FB47C2">
              <w:rPr>
                <w:rFonts w:ascii="Times New Roman" w:hAnsi="Times New Roman" w:cs="Times New Roman"/>
                <w:noProof/>
                <w:webHidden/>
                <w:sz w:val="28"/>
                <w:szCs w:val="28"/>
              </w:rPr>
              <w:t>.</w:t>
            </w:r>
          </w:hyperlink>
          <w:r w:rsidR="00BA3F91" w:rsidRPr="00FB47C2">
            <w:rPr>
              <w:rFonts w:ascii="Times New Roman" w:hAnsi="Times New Roman" w:cs="Times New Roman"/>
              <w:noProof/>
              <w:sz w:val="28"/>
              <w:szCs w:val="28"/>
            </w:rPr>
            <w:t xml:space="preserve"> </w:t>
          </w:r>
          <w:hyperlink w:anchor="_Toc137827054" w:history="1">
            <w:r w:rsidR="0034429F" w:rsidRPr="00FB47C2">
              <w:rPr>
                <w:rStyle w:val="a7"/>
                <w:rFonts w:ascii="Times New Roman" w:hAnsi="Times New Roman" w:cs="Times New Roman"/>
                <w:noProof/>
                <w:color w:val="auto"/>
                <w:sz w:val="28"/>
                <w:szCs w:val="28"/>
              </w:rPr>
              <w:t>ОЦІНКА ПЛАТОСПРОМОЖНОСТІ ТА ФІНАНСОВОЇ СТІЙКОСТІ ТОВ «ПРИКАРПАТСЬКИЙ ТОРГОВИЙ ДІМ»</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_Toc137827054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0034429F" w:rsidRPr="00FB47C2">
              <w:rPr>
                <w:rFonts w:ascii="Times New Roman" w:hAnsi="Times New Roman" w:cs="Times New Roman"/>
                <w:noProof/>
                <w:webHidden/>
                <w:sz w:val="28"/>
                <w:szCs w:val="28"/>
              </w:rPr>
              <w:fldChar w:fldCharType="end"/>
            </w:r>
          </w:hyperlink>
        </w:p>
        <w:p w14:paraId="2FC03C73" w14:textId="11085DDE"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55" w:history="1">
            <w:r w:rsidR="0034429F" w:rsidRPr="00FB47C2">
              <w:rPr>
                <w:rStyle w:val="a7"/>
                <w:rFonts w:ascii="Times New Roman" w:hAnsi="Times New Roman" w:cs="Times New Roman"/>
                <w:noProof/>
                <w:color w:val="auto"/>
                <w:sz w:val="28"/>
                <w:szCs w:val="28"/>
              </w:rPr>
              <w:t>2.1. Організаційно-економічні засади управління фінансовою стійкістю підприємства</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_Toc137827055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0034429F" w:rsidRPr="00FB47C2">
              <w:rPr>
                <w:rFonts w:ascii="Times New Roman" w:hAnsi="Times New Roman" w:cs="Times New Roman"/>
                <w:noProof/>
                <w:webHidden/>
                <w:sz w:val="28"/>
                <w:szCs w:val="28"/>
              </w:rPr>
              <w:fldChar w:fldCharType="end"/>
            </w:r>
          </w:hyperlink>
        </w:p>
        <w:p w14:paraId="7CDBC7C4" w14:textId="3FCF363E"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56" w:history="1">
            <w:r w:rsidR="0034429F" w:rsidRPr="00FB47C2">
              <w:rPr>
                <w:rStyle w:val="a7"/>
                <w:rFonts w:ascii="Times New Roman" w:hAnsi="Times New Roman" w:cs="Times New Roman"/>
                <w:noProof/>
                <w:color w:val="auto"/>
                <w:sz w:val="28"/>
                <w:szCs w:val="28"/>
              </w:rPr>
              <w:t>2.2. Аналіз платоспроможності за даними фінансової звітності</w:t>
            </w:r>
            <w:r w:rsidR="0034429F" w:rsidRPr="00FB47C2">
              <w:rPr>
                <w:rFonts w:ascii="Times New Roman" w:hAnsi="Times New Roman" w:cs="Times New Roman"/>
                <w:noProof/>
                <w:webHidden/>
                <w:sz w:val="28"/>
                <w:szCs w:val="28"/>
              </w:rPr>
              <w:tab/>
            </w:r>
            <w:r w:rsidR="00FC05F1">
              <w:rPr>
                <w:rFonts w:ascii="Times New Roman" w:hAnsi="Times New Roman" w:cs="Times New Roman"/>
                <w:noProof/>
                <w:webHidden/>
                <w:sz w:val="28"/>
                <w:szCs w:val="28"/>
              </w:rPr>
              <w:t>50</w:t>
            </w:r>
          </w:hyperlink>
        </w:p>
        <w:p w14:paraId="168B9714" w14:textId="3E8F261F"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57" w:history="1">
            <w:r w:rsidR="0034429F" w:rsidRPr="00FB47C2">
              <w:rPr>
                <w:rStyle w:val="a7"/>
                <w:rFonts w:ascii="Times New Roman" w:hAnsi="Times New Roman" w:cs="Times New Roman"/>
                <w:noProof/>
                <w:color w:val="auto"/>
                <w:sz w:val="28"/>
                <w:szCs w:val="28"/>
              </w:rPr>
              <w:t>2.</w:t>
            </w:r>
            <w:r w:rsidR="00F05050" w:rsidRPr="00FB47C2">
              <w:rPr>
                <w:rStyle w:val="a7"/>
                <w:rFonts w:ascii="Times New Roman" w:hAnsi="Times New Roman" w:cs="Times New Roman"/>
                <w:noProof/>
                <w:color w:val="auto"/>
                <w:sz w:val="28"/>
                <w:szCs w:val="28"/>
              </w:rPr>
              <w:t xml:space="preserve">3. Оцінка фінансової стійкості </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_Toc137827057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60</w:t>
            </w:r>
            <w:r w:rsidR="0034429F" w:rsidRPr="00FB47C2">
              <w:rPr>
                <w:rFonts w:ascii="Times New Roman" w:hAnsi="Times New Roman" w:cs="Times New Roman"/>
                <w:noProof/>
                <w:webHidden/>
                <w:sz w:val="28"/>
                <w:szCs w:val="28"/>
              </w:rPr>
              <w:fldChar w:fldCharType="end"/>
            </w:r>
          </w:hyperlink>
        </w:p>
        <w:p w14:paraId="042F8AE6" w14:textId="320BE0DC"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58" w:history="1">
            <w:r w:rsidR="0034429F" w:rsidRPr="00FB47C2">
              <w:rPr>
                <w:rStyle w:val="a7"/>
                <w:rFonts w:ascii="Times New Roman" w:hAnsi="Times New Roman" w:cs="Times New Roman"/>
                <w:noProof/>
                <w:color w:val="auto"/>
                <w:sz w:val="28"/>
                <w:szCs w:val="28"/>
              </w:rPr>
              <w:t>Висновки до розділу 2</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_Toc137827058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0034429F" w:rsidRPr="00FB47C2">
              <w:rPr>
                <w:rFonts w:ascii="Times New Roman" w:hAnsi="Times New Roman" w:cs="Times New Roman"/>
                <w:noProof/>
                <w:webHidden/>
                <w:sz w:val="28"/>
                <w:szCs w:val="28"/>
              </w:rPr>
              <w:fldChar w:fldCharType="end"/>
            </w:r>
          </w:hyperlink>
        </w:p>
        <w:p w14:paraId="2EF0489C" w14:textId="73940508" w:rsidR="0034429F" w:rsidRPr="00FB47C2" w:rsidRDefault="00C335EE" w:rsidP="00BA3F91">
          <w:pPr>
            <w:pStyle w:val="11"/>
            <w:tabs>
              <w:tab w:val="right" w:leader="dot" w:pos="9628"/>
            </w:tabs>
            <w:spacing w:after="0" w:line="360" w:lineRule="auto"/>
            <w:jc w:val="both"/>
            <w:rPr>
              <w:rFonts w:ascii="Times New Roman" w:hAnsi="Times New Roman" w:cs="Times New Roman"/>
              <w:noProof/>
              <w:sz w:val="28"/>
              <w:szCs w:val="28"/>
            </w:rPr>
          </w:pPr>
          <w:hyperlink w:anchor="_Toc137827059" w:history="1">
            <w:r w:rsidR="0034429F" w:rsidRPr="00FB47C2">
              <w:rPr>
                <w:rStyle w:val="a7"/>
                <w:rFonts w:ascii="Times New Roman" w:hAnsi="Times New Roman" w:cs="Times New Roman"/>
                <w:noProof/>
                <w:color w:val="auto"/>
                <w:sz w:val="28"/>
                <w:szCs w:val="28"/>
              </w:rPr>
              <w:t>РОЗДІЛ 3. ПРОБЛЕМИ ТА ШЛЯХИ УДОСКОНАЛЕННЯ ФІНАНСОВОЇ  СТІЙКОСТІ  ТОВ «ПРИКАРПАТСЬКИЙ ТОРГОВИЙ ДІМ» В УМОВАХ ВІЙНИ</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_Toc137827059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0034429F" w:rsidRPr="00FB47C2">
              <w:rPr>
                <w:rFonts w:ascii="Times New Roman" w:hAnsi="Times New Roman" w:cs="Times New Roman"/>
                <w:noProof/>
                <w:webHidden/>
                <w:sz w:val="28"/>
                <w:szCs w:val="28"/>
              </w:rPr>
              <w:fldChar w:fldCharType="end"/>
            </w:r>
          </w:hyperlink>
        </w:p>
        <w:p w14:paraId="531E6535" w14:textId="4B8F451C"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60" w:history="1">
            <w:r w:rsidR="0034429F" w:rsidRPr="00FB47C2">
              <w:rPr>
                <w:rStyle w:val="a7"/>
                <w:rFonts w:ascii="Times New Roman" w:hAnsi="Times New Roman" w:cs="Times New Roman"/>
                <w:noProof/>
                <w:color w:val="auto"/>
                <w:sz w:val="28"/>
                <w:szCs w:val="28"/>
              </w:rPr>
              <w:t>3.1.  Проблеми фінансової  стійкості  в умовах війни</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_Toc137827060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0034429F" w:rsidRPr="00FB47C2">
              <w:rPr>
                <w:rFonts w:ascii="Times New Roman" w:hAnsi="Times New Roman" w:cs="Times New Roman"/>
                <w:noProof/>
                <w:webHidden/>
                <w:sz w:val="28"/>
                <w:szCs w:val="28"/>
              </w:rPr>
              <w:fldChar w:fldCharType="end"/>
            </w:r>
          </w:hyperlink>
        </w:p>
        <w:p w14:paraId="501D889B" w14:textId="0D2FA55C"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61" w:history="1">
            <w:r w:rsidR="0034429F" w:rsidRPr="00FB47C2">
              <w:rPr>
                <w:rStyle w:val="a7"/>
                <w:rFonts w:ascii="Times New Roman" w:hAnsi="Times New Roman" w:cs="Times New Roman"/>
                <w:noProof/>
                <w:color w:val="auto"/>
                <w:sz w:val="28"/>
                <w:szCs w:val="28"/>
              </w:rPr>
              <w:t xml:space="preserve">3.2. Запровадження  </w:t>
            </w:r>
            <w:r w:rsidR="0034429F" w:rsidRPr="00FB47C2">
              <w:rPr>
                <w:rStyle w:val="a7"/>
                <w:rFonts w:ascii="Times New Roman" w:hAnsi="Times New Roman" w:cs="Times New Roman"/>
                <w:noProof/>
                <w:color w:val="auto"/>
                <w:sz w:val="28"/>
                <w:szCs w:val="28"/>
                <w:shd w:val="clear" w:color="auto" w:fill="FFFFFF"/>
              </w:rPr>
              <w:t>механізму управління фінансовою стійкістю</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_Toc137827061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85</w:t>
            </w:r>
            <w:r w:rsidR="0034429F" w:rsidRPr="00FB47C2">
              <w:rPr>
                <w:rFonts w:ascii="Times New Roman" w:hAnsi="Times New Roman" w:cs="Times New Roman"/>
                <w:noProof/>
                <w:webHidden/>
                <w:sz w:val="28"/>
                <w:szCs w:val="28"/>
              </w:rPr>
              <w:fldChar w:fldCharType="end"/>
            </w:r>
          </w:hyperlink>
        </w:p>
        <w:p w14:paraId="180E80CC" w14:textId="3B912522" w:rsidR="0034429F" w:rsidRPr="00FB47C2" w:rsidRDefault="00C335EE" w:rsidP="00BA3F91">
          <w:pPr>
            <w:pStyle w:val="11"/>
            <w:tabs>
              <w:tab w:val="right" w:leader="dot" w:pos="9628"/>
            </w:tabs>
            <w:spacing w:after="0" w:line="360" w:lineRule="auto"/>
            <w:ind w:left="851"/>
            <w:jc w:val="both"/>
            <w:rPr>
              <w:rFonts w:ascii="Times New Roman" w:hAnsi="Times New Roman" w:cs="Times New Roman"/>
              <w:noProof/>
              <w:sz w:val="28"/>
              <w:szCs w:val="28"/>
            </w:rPr>
          </w:pPr>
          <w:hyperlink w:anchor="_Toc137827062" w:history="1">
            <w:r w:rsidR="0034429F" w:rsidRPr="00FB47C2">
              <w:rPr>
                <w:rStyle w:val="a7"/>
                <w:rFonts w:ascii="Times New Roman" w:hAnsi="Times New Roman" w:cs="Times New Roman"/>
                <w:noProof/>
                <w:color w:val="auto"/>
                <w:sz w:val="28"/>
                <w:szCs w:val="28"/>
              </w:rPr>
              <w:t>Висновки до розділу 3</w:t>
            </w:r>
            <w:r w:rsidR="0034429F" w:rsidRPr="00FB47C2">
              <w:rPr>
                <w:rFonts w:ascii="Times New Roman" w:hAnsi="Times New Roman" w:cs="Times New Roman"/>
                <w:noProof/>
                <w:webHidden/>
                <w:sz w:val="28"/>
                <w:szCs w:val="28"/>
              </w:rPr>
              <w:tab/>
            </w:r>
            <w:r w:rsidR="00FC05F1">
              <w:rPr>
                <w:rFonts w:ascii="Times New Roman" w:hAnsi="Times New Roman" w:cs="Times New Roman"/>
                <w:noProof/>
                <w:webHidden/>
                <w:sz w:val="28"/>
                <w:szCs w:val="28"/>
              </w:rPr>
              <w:t>95</w:t>
            </w:r>
          </w:hyperlink>
        </w:p>
        <w:p w14:paraId="7F6FC774" w14:textId="047881D8" w:rsidR="0034429F" w:rsidRPr="00FB47C2" w:rsidRDefault="00C335EE" w:rsidP="00BA3F91">
          <w:pPr>
            <w:pStyle w:val="11"/>
            <w:tabs>
              <w:tab w:val="right" w:leader="dot" w:pos="9628"/>
            </w:tabs>
            <w:spacing w:after="0" w:line="360" w:lineRule="auto"/>
            <w:jc w:val="both"/>
            <w:rPr>
              <w:rFonts w:ascii="Times New Roman" w:hAnsi="Times New Roman" w:cs="Times New Roman"/>
              <w:noProof/>
              <w:sz w:val="28"/>
              <w:szCs w:val="28"/>
            </w:rPr>
          </w:pPr>
          <w:hyperlink w:anchor="_Toc137827063" w:history="1">
            <w:r w:rsidR="0034429F" w:rsidRPr="00FB47C2">
              <w:rPr>
                <w:rStyle w:val="a7"/>
                <w:rFonts w:ascii="Times New Roman" w:hAnsi="Times New Roman" w:cs="Times New Roman"/>
                <w:noProof/>
                <w:color w:val="auto"/>
                <w:sz w:val="28"/>
                <w:szCs w:val="28"/>
              </w:rPr>
              <w:t>ВИСНОВКИ</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_Toc137827063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0034429F" w:rsidRPr="00FB47C2">
              <w:rPr>
                <w:rFonts w:ascii="Times New Roman" w:hAnsi="Times New Roman" w:cs="Times New Roman"/>
                <w:noProof/>
                <w:webHidden/>
                <w:sz w:val="28"/>
                <w:szCs w:val="28"/>
              </w:rPr>
              <w:fldChar w:fldCharType="end"/>
            </w:r>
          </w:hyperlink>
        </w:p>
        <w:p w14:paraId="7E43B9ED" w14:textId="6207E192" w:rsidR="0034429F" w:rsidRPr="00FB47C2" w:rsidRDefault="00C335EE" w:rsidP="00BA3F91">
          <w:pPr>
            <w:pStyle w:val="11"/>
            <w:tabs>
              <w:tab w:val="right" w:leader="dot" w:pos="9628"/>
            </w:tabs>
            <w:spacing w:after="0" w:line="360" w:lineRule="auto"/>
            <w:jc w:val="both"/>
            <w:rPr>
              <w:rFonts w:ascii="Times New Roman" w:hAnsi="Times New Roman" w:cs="Times New Roman"/>
              <w:noProof/>
              <w:sz w:val="28"/>
              <w:szCs w:val="28"/>
            </w:rPr>
          </w:pPr>
          <w:hyperlink w:anchor="_Toc137827064" w:history="1">
            <w:r w:rsidR="0034429F" w:rsidRPr="00FB47C2">
              <w:rPr>
                <w:rStyle w:val="a7"/>
                <w:rFonts w:ascii="Times New Roman" w:hAnsi="Times New Roman" w:cs="Times New Roman"/>
                <w:noProof/>
                <w:color w:val="auto"/>
                <w:sz w:val="28"/>
                <w:szCs w:val="28"/>
              </w:rPr>
              <w:t>СПИСОК ВИКОРИСТАНИХ ДЖЕРЕЛ</w:t>
            </w:r>
            <w:r w:rsidR="0034429F" w:rsidRPr="00FB47C2">
              <w:rPr>
                <w:rFonts w:ascii="Times New Roman" w:hAnsi="Times New Roman" w:cs="Times New Roman"/>
                <w:noProof/>
                <w:webHidden/>
                <w:sz w:val="28"/>
                <w:szCs w:val="28"/>
              </w:rPr>
              <w:tab/>
            </w:r>
            <w:r w:rsidR="0034429F" w:rsidRPr="00FB47C2">
              <w:rPr>
                <w:rFonts w:ascii="Times New Roman" w:hAnsi="Times New Roman" w:cs="Times New Roman"/>
                <w:noProof/>
                <w:webHidden/>
                <w:sz w:val="28"/>
                <w:szCs w:val="28"/>
              </w:rPr>
              <w:fldChar w:fldCharType="begin"/>
            </w:r>
            <w:r w:rsidR="0034429F" w:rsidRPr="00FB47C2">
              <w:rPr>
                <w:rFonts w:ascii="Times New Roman" w:hAnsi="Times New Roman" w:cs="Times New Roman"/>
                <w:noProof/>
                <w:webHidden/>
                <w:sz w:val="28"/>
                <w:szCs w:val="28"/>
              </w:rPr>
              <w:instrText xml:space="preserve"> PAGEREF _Toc137827064 \h </w:instrText>
            </w:r>
            <w:r w:rsidR="0034429F" w:rsidRPr="00FB47C2">
              <w:rPr>
                <w:rFonts w:ascii="Times New Roman" w:hAnsi="Times New Roman" w:cs="Times New Roman"/>
                <w:noProof/>
                <w:webHidden/>
                <w:sz w:val="28"/>
                <w:szCs w:val="28"/>
              </w:rPr>
            </w:r>
            <w:r w:rsidR="0034429F" w:rsidRPr="00FB47C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101</w:t>
            </w:r>
            <w:r w:rsidR="0034429F" w:rsidRPr="00FB47C2">
              <w:rPr>
                <w:rFonts w:ascii="Times New Roman" w:hAnsi="Times New Roman" w:cs="Times New Roman"/>
                <w:noProof/>
                <w:webHidden/>
                <w:sz w:val="28"/>
                <w:szCs w:val="28"/>
              </w:rPr>
              <w:fldChar w:fldCharType="end"/>
            </w:r>
          </w:hyperlink>
        </w:p>
        <w:p w14:paraId="0740C4FE" w14:textId="7967532A" w:rsidR="0034429F" w:rsidRPr="00FB47C2" w:rsidRDefault="00C335EE" w:rsidP="00BA3F91">
          <w:pPr>
            <w:pStyle w:val="11"/>
            <w:tabs>
              <w:tab w:val="right" w:leader="dot" w:pos="9628"/>
            </w:tabs>
            <w:spacing w:after="0" w:line="360" w:lineRule="auto"/>
            <w:jc w:val="both"/>
            <w:rPr>
              <w:rFonts w:ascii="Times New Roman" w:hAnsi="Times New Roman" w:cs="Times New Roman"/>
              <w:noProof/>
              <w:sz w:val="28"/>
              <w:szCs w:val="28"/>
            </w:rPr>
          </w:pPr>
          <w:hyperlink w:anchor="_Toc137827065" w:history="1">
            <w:r w:rsidR="0034429F" w:rsidRPr="00FB47C2">
              <w:rPr>
                <w:rStyle w:val="a7"/>
                <w:rFonts w:ascii="Times New Roman" w:hAnsi="Times New Roman" w:cs="Times New Roman"/>
                <w:noProof/>
                <w:color w:val="auto"/>
                <w:sz w:val="28"/>
                <w:szCs w:val="28"/>
              </w:rPr>
              <w:t>ДОДАТКИ</w:t>
            </w:r>
            <w:r w:rsidR="0034429F" w:rsidRPr="00FB47C2">
              <w:rPr>
                <w:rFonts w:ascii="Times New Roman" w:hAnsi="Times New Roman" w:cs="Times New Roman"/>
                <w:noProof/>
                <w:webHidden/>
                <w:sz w:val="28"/>
                <w:szCs w:val="28"/>
              </w:rPr>
              <w:tab/>
            </w:r>
            <w:r w:rsidR="00CC6656" w:rsidRPr="00FB47C2">
              <w:rPr>
                <w:rFonts w:ascii="Times New Roman" w:hAnsi="Times New Roman" w:cs="Times New Roman"/>
                <w:noProof/>
                <w:webHidden/>
                <w:sz w:val="28"/>
                <w:szCs w:val="28"/>
              </w:rPr>
              <w:t>1</w:t>
            </w:r>
            <w:r w:rsidR="003E29DA">
              <w:rPr>
                <w:rFonts w:ascii="Times New Roman" w:hAnsi="Times New Roman" w:cs="Times New Roman"/>
                <w:noProof/>
                <w:webHidden/>
                <w:sz w:val="28"/>
                <w:szCs w:val="28"/>
              </w:rPr>
              <w:t>12</w:t>
            </w:r>
          </w:hyperlink>
        </w:p>
        <w:p w14:paraId="5AD1FC8B" w14:textId="77777777" w:rsidR="00F05050" w:rsidRPr="00FB47C2" w:rsidRDefault="0034429F" w:rsidP="00F05050">
          <w:pPr>
            <w:spacing w:after="0" w:line="360" w:lineRule="auto"/>
            <w:jc w:val="both"/>
            <w:rPr>
              <w:rFonts w:ascii="Times New Roman" w:hAnsi="Times New Roman" w:cs="Times New Roman"/>
              <w:b/>
              <w:bCs/>
              <w:sz w:val="28"/>
              <w:szCs w:val="28"/>
            </w:rPr>
          </w:pPr>
          <w:r w:rsidRPr="00FB47C2">
            <w:rPr>
              <w:rFonts w:ascii="Times New Roman" w:hAnsi="Times New Roman" w:cs="Times New Roman"/>
              <w:b/>
              <w:bCs/>
              <w:sz w:val="28"/>
              <w:szCs w:val="28"/>
            </w:rPr>
            <w:fldChar w:fldCharType="end"/>
          </w:r>
        </w:p>
        <w:p w14:paraId="44D24A25" w14:textId="77777777" w:rsidR="00F05050" w:rsidRPr="00FB47C2" w:rsidRDefault="00C335EE" w:rsidP="00F05050">
          <w:pPr>
            <w:spacing w:after="0" w:line="360" w:lineRule="auto"/>
            <w:jc w:val="both"/>
          </w:pPr>
        </w:p>
      </w:sdtContent>
    </w:sdt>
    <w:bookmarkStart w:id="0" w:name="_Toc137827046" w:displacedByCustomXml="prev"/>
    <w:p w14:paraId="52734BA0" w14:textId="77777777" w:rsidR="002707AB" w:rsidRPr="00FB47C2" w:rsidRDefault="00314DD8" w:rsidP="00AE044C">
      <w:pPr>
        <w:pStyle w:val="1"/>
        <w:spacing w:before="0" w:line="360" w:lineRule="auto"/>
        <w:jc w:val="center"/>
        <w:rPr>
          <w:rFonts w:ascii="Times New Roman" w:hAnsi="Times New Roman" w:cs="Times New Roman"/>
          <w:color w:val="auto"/>
        </w:rPr>
      </w:pPr>
      <w:r w:rsidRPr="00FB47C2">
        <w:rPr>
          <w:rFonts w:ascii="Times New Roman" w:hAnsi="Times New Roman" w:cs="Times New Roman"/>
          <w:color w:val="auto"/>
        </w:rPr>
        <w:lastRenderedPageBreak/>
        <w:t>ВСТУП</w:t>
      </w:r>
      <w:bookmarkEnd w:id="0"/>
    </w:p>
    <w:p w14:paraId="2C291F54" w14:textId="77777777" w:rsidR="00F05050" w:rsidRPr="00FB47C2" w:rsidRDefault="00F05050" w:rsidP="00525BA9">
      <w:pPr>
        <w:spacing w:after="0" w:line="360" w:lineRule="auto"/>
        <w:jc w:val="both"/>
        <w:rPr>
          <w:rFonts w:ascii="Times New Roman" w:hAnsi="Times New Roman" w:cs="Times New Roman"/>
          <w:sz w:val="28"/>
          <w:szCs w:val="28"/>
        </w:rPr>
      </w:pPr>
    </w:p>
    <w:p w14:paraId="40A3AA10" w14:textId="77777777" w:rsidR="00914E50" w:rsidRPr="00FB47C2" w:rsidRDefault="00DE47AF" w:rsidP="00914E5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b/>
          <w:sz w:val="28"/>
          <w:szCs w:val="28"/>
        </w:rPr>
        <w:t>Актуальність теми.</w:t>
      </w:r>
      <w:r w:rsidRPr="00FB47C2">
        <w:rPr>
          <w:rFonts w:ascii="Times New Roman" w:hAnsi="Times New Roman" w:cs="Times New Roman"/>
          <w:sz w:val="28"/>
          <w:szCs w:val="28"/>
        </w:rPr>
        <w:t xml:space="preserve"> </w:t>
      </w:r>
      <w:r w:rsidR="00914E50" w:rsidRPr="00FB47C2">
        <w:rPr>
          <w:rFonts w:ascii="Times New Roman" w:hAnsi="Times New Roman" w:cs="Times New Roman"/>
          <w:sz w:val="28"/>
          <w:szCs w:val="28"/>
        </w:rPr>
        <w:t>У ринковій економіці, яка нині є найпоширенішою формою економічної організації у світі, виробництво економічних товарів ґрунтується на свободі підприємництва та вибору. Роль держави в ринковій економіці полягає лише у встановленні певних обмежень і координації розвитку та перетворення економічної системи в цілому. Сама структура розподілу товарів і послуг формується на основі вільного прийняття рішень споживачами та постачальниками. З цієї причини економічним агентам надається свобода використовувати обмежені економічні ресурси, якими вони володіють або мають у своєму розпорядженні, на власний розсуд. Водночас економічні агенти несуть відповідальність за результати своєї економічної діяльності. Тому всі підприємства, націлені на отримання прибутку або досягнення інших бажаних результатів, будуть стурбовані раціональним використанням ресурсів у процесі досягнення цієї мети і враховуватимуть загрози, які можуть призвести до небажаних результатів.</w:t>
      </w:r>
    </w:p>
    <w:p w14:paraId="61C00BC4" w14:textId="77777777" w:rsidR="00914E50" w:rsidRPr="00FB47C2" w:rsidRDefault="00914E50" w:rsidP="00914E5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Питання оцінки фінансової стійкості та фінансової ефективності може бути застосовано до багатьох видів економічної діяльності та може бути визнано по-різному.</w:t>
      </w:r>
    </w:p>
    <w:p w14:paraId="1F9043E2" w14:textId="77777777" w:rsidR="00020C59" w:rsidRPr="00FB47C2" w:rsidRDefault="00020C59" w:rsidP="00ED7D7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Забезпечення фін</w:t>
      </w:r>
      <w:r w:rsidR="00175425" w:rsidRPr="00FB47C2">
        <w:rPr>
          <w:rFonts w:ascii="Times New Roman" w:hAnsi="Times New Roman" w:cs="Times New Roman"/>
          <w:sz w:val="28"/>
          <w:szCs w:val="28"/>
        </w:rPr>
        <w:t>ансової стійкості підприємства ‒</w:t>
      </w:r>
      <w:r w:rsidRPr="00FB47C2">
        <w:rPr>
          <w:rFonts w:ascii="Times New Roman" w:hAnsi="Times New Roman" w:cs="Times New Roman"/>
          <w:sz w:val="28"/>
          <w:szCs w:val="28"/>
        </w:rPr>
        <w:t xml:space="preserve"> задача, яка стоїть перед власниками бізнесу завжди. А в умовах війни, значного гальмування економіки стає першочергово актуальною як для самого підприємства, так і на макроекономічному рівні. Економічний фронт держави під час війни є одним із питань, забезпечення діяльності якого сприяє поповненню бюджету та збереженню платоспроможності населення.</w:t>
      </w:r>
    </w:p>
    <w:p w14:paraId="7C88FB3B" w14:textId="77777777" w:rsidR="00020C59" w:rsidRPr="00FB47C2" w:rsidRDefault="00020C59" w:rsidP="00020C5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Через зацікавленість у розвитку економіки не стоїть осторонь допомозі бізнесу і держава. Одним із інструментів застосовується збільшення загальних обсягів кредитування й зокрема пільгового кредитування за зниженими відсотками. Велику частину позик планується надати сільськогосподарським виробникам.</w:t>
      </w:r>
    </w:p>
    <w:p w14:paraId="2E1B073D" w14:textId="77777777" w:rsidR="00020C59" w:rsidRPr="00FB47C2" w:rsidRDefault="00020C59" w:rsidP="0017542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Фінансова стійкість бізнесу в умовах війни формується через механізми, аналогічні до мирного часу. Це забезпечення роботи підприємства, отримання виручки, постійна розробка й реалізація планів розвитку. В часи війни робити все це є не просто складно, а надто складно. Але в кризу швидкість реакції на зовнішнє середовище є вирішальною.</w:t>
      </w:r>
    </w:p>
    <w:p w14:paraId="5DF16BED" w14:textId="77777777" w:rsidR="00175425" w:rsidRPr="00FB47C2" w:rsidRDefault="00175425" w:rsidP="0017542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Дослідження теми оцінки платоспроможності та фінансової стійкості підприємства є дуже актуальним і має велике значення для підприємців, фінансових аналітиків, інвесторів, кредиторів та регуляторів. Напрями удосконалення методики оцінки також є важливими, оскільки підприємства постійно стикаються зі змінами у внутрішньому та зовнішньому середовищі.</w:t>
      </w:r>
    </w:p>
    <w:p w14:paraId="11C648DA" w14:textId="77777777" w:rsidR="00175425" w:rsidRPr="00FB47C2" w:rsidRDefault="00175425" w:rsidP="003B3A5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Оцінка платоспроможності підприємства є ключовим фактором при прийнятті рішень щодо надання кредиту, інвестування, укладання угод та партнерства. Фінансова стійкість підприємства визначає його здатність досягати поставлених цілей, оплату зобов'язань, виконання зобов'язань перед співробітниками, розвиток та інв</w:t>
      </w:r>
      <w:r w:rsidR="003B3A50" w:rsidRPr="00FB47C2">
        <w:rPr>
          <w:rFonts w:ascii="Times New Roman" w:hAnsi="Times New Roman" w:cs="Times New Roman"/>
          <w:sz w:val="28"/>
          <w:szCs w:val="28"/>
        </w:rPr>
        <w:t>естування в майбутній розвиток.</w:t>
      </w:r>
    </w:p>
    <w:p w14:paraId="7EE5A04B" w14:textId="77777777" w:rsidR="00175425" w:rsidRPr="00FB47C2" w:rsidRDefault="00175425" w:rsidP="003B3A5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 урахуванням швидкого розвитку глобальної економіки, посилення конкуренції і зміни у регуляторному середовищі, оцінка платоспроможності та фінансової стійкості стає ще більш важливою. Кризи, економічні зрушення та нестабільність на фінансових ринках підкреслюють необхідність правильної оцінки</w:t>
      </w:r>
      <w:r w:rsidR="003B3A50" w:rsidRPr="00FB47C2">
        <w:rPr>
          <w:rFonts w:ascii="Times New Roman" w:hAnsi="Times New Roman" w:cs="Times New Roman"/>
          <w:sz w:val="28"/>
          <w:szCs w:val="28"/>
        </w:rPr>
        <w:t xml:space="preserve"> фінансового стану підприємств.</w:t>
      </w:r>
    </w:p>
    <w:p w14:paraId="4A4359ED" w14:textId="77777777" w:rsidR="003B3A50" w:rsidRPr="00FB47C2" w:rsidRDefault="00175425" w:rsidP="00ED7D7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Напрями удосконалення методики оцінки платоспроможності та фінансової стійкості включають в себе застосування новітніх фінансових моделей, врахування нестандартних факторів ризику, використання аналітичних інструментів та інноваційних підходів.</w:t>
      </w:r>
    </w:p>
    <w:p w14:paraId="14DDBC88" w14:textId="77777777" w:rsidR="003B3A50" w:rsidRPr="00FB47C2" w:rsidRDefault="003B3A50" w:rsidP="00E91F1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b/>
          <w:sz w:val="28"/>
          <w:szCs w:val="28"/>
        </w:rPr>
        <w:t>Аналіз досліджень і публікацій.</w:t>
      </w:r>
      <w:r w:rsidRPr="00FB47C2">
        <w:rPr>
          <w:rFonts w:ascii="Times New Roman" w:hAnsi="Times New Roman" w:cs="Times New Roman"/>
          <w:sz w:val="28"/>
          <w:szCs w:val="28"/>
        </w:rPr>
        <w:t xml:space="preserve"> </w:t>
      </w:r>
      <w:r w:rsidR="00BC3D95" w:rsidRPr="00FB47C2">
        <w:rPr>
          <w:rFonts w:ascii="Times New Roman" w:hAnsi="Times New Roman" w:cs="Times New Roman"/>
          <w:sz w:val="28"/>
          <w:szCs w:val="28"/>
        </w:rPr>
        <w:t>Питанням генезису поняття «фінансової стійкості підприємства» займалися такі вчені, як: В. Г. Артеменко.</w:t>
      </w:r>
      <w:r w:rsidRPr="00FB47C2">
        <w:rPr>
          <w:rFonts w:ascii="Times New Roman" w:hAnsi="Times New Roman" w:cs="Times New Roman"/>
          <w:sz w:val="28"/>
          <w:szCs w:val="28"/>
        </w:rPr>
        <w:t xml:space="preserve"> І. О. Бланк. І. Т. </w:t>
      </w:r>
      <w:proofErr w:type="spellStart"/>
      <w:r w:rsidRPr="00FB47C2">
        <w:rPr>
          <w:rFonts w:ascii="Times New Roman" w:hAnsi="Times New Roman" w:cs="Times New Roman"/>
          <w:sz w:val="28"/>
          <w:szCs w:val="28"/>
        </w:rPr>
        <w:t>Балабанова</w:t>
      </w:r>
      <w:proofErr w:type="spellEnd"/>
      <w:r w:rsidRPr="00FB47C2">
        <w:rPr>
          <w:rFonts w:ascii="Times New Roman" w:hAnsi="Times New Roman" w:cs="Times New Roman"/>
          <w:sz w:val="28"/>
          <w:szCs w:val="28"/>
        </w:rPr>
        <w:t xml:space="preserve">, </w:t>
      </w:r>
      <w:r w:rsidR="00BC3D95" w:rsidRPr="00FB47C2">
        <w:rPr>
          <w:rFonts w:ascii="Times New Roman" w:hAnsi="Times New Roman" w:cs="Times New Roman"/>
          <w:sz w:val="28"/>
          <w:szCs w:val="28"/>
        </w:rPr>
        <w:t>A.</w:t>
      </w:r>
      <w:r w:rsidR="00BC3D95" w:rsidRPr="00FB47C2">
        <w:rPr>
          <w:rFonts w:ascii="Times New Roman" w:hAnsi="Times New Roman" w:cs="Times New Roman"/>
          <w:sz w:val="28"/>
          <w:szCs w:val="28"/>
        </w:rPr>
        <w:tab/>
        <w:t>Е. Воронкова</w:t>
      </w:r>
      <w:r w:rsidRPr="00FB47C2">
        <w:rPr>
          <w:rFonts w:ascii="Times New Roman" w:hAnsi="Times New Roman" w:cs="Times New Roman"/>
          <w:sz w:val="28"/>
          <w:szCs w:val="28"/>
        </w:rPr>
        <w:t>,</w:t>
      </w:r>
      <w:r w:rsidR="00BC3D95" w:rsidRPr="00FB47C2">
        <w:rPr>
          <w:rFonts w:ascii="Times New Roman" w:hAnsi="Times New Roman" w:cs="Times New Roman"/>
          <w:sz w:val="28"/>
          <w:szCs w:val="28"/>
        </w:rPr>
        <w:t xml:space="preserve"> О. Р. Грабовецький</w:t>
      </w:r>
      <w:r w:rsidRPr="00FB47C2">
        <w:rPr>
          <w:rFonts w:ascii="Times New Roman" w:hAnsi="Times New Roman" w:cs="Times New Roman"/>
          <w:sz w:val="28"/>
          <w:szCs w:val="28"/>
        </w:rPr>
        <w:t>,</w:t>
      </w:r>
      <w:r w:rsidR="00E91F16" w:rsidRPr="00FB47C2">
        <w:rPr>
          <w:rFonts w:ascii="Times New Roman" w:hAnsi="Times New Roman" w:cs="Times New Roman"/>
          <w:sz w:val="28"/>
          <w:szCs w:val="28"/>
        </w:rPr>
        <w:t xml:space="preserve"> І. В. Дем’</w:t>
      </w:r>
      <w:r w:rsidR="00BC3D95" w:rsidRPr="00FB47C2">
        <w:rPr>
          <w:rFonts w:ascii="Times New Roman" w:hAnsi="Times New Roman" w:cs="Times New Roman"/>
          <w:sz w:val="28"/>
          <w:szCs w:val="28"/>
        </w:rPr>
        <w:t>яненко</w:t>
      </w:r>
      <w:r w:rsidRPr="00FB47C2">
        <w:rPr>
          <w:rFonts w:ascii="Times New Roman" w:hAnsi="Times New Roman" w:cs="Times New Roman"/>
          <w:sz w:val="28"/>
          <w:szCs w:val="28"/>
        </w:rPr>
        <w:t>,</w:t>
      </w:r>
      <w:r w:rsidR="00BC3D95" w:rsidRPr="00FB47C2">
        <w:rPr>
          <w:rFonts w:ascii="Times New Roman" w:hAnsi="Times New Roman" w:cs="Times New Roman"/>
          <w:sz w:val="28"/>
          <w:szCs w:val="28"/>
        </w:rPr>
        <w:t xml:space="preserve"> О. В. Єфімова</w:t>
      </w:r>
      <w:r w:rsidRPr="00FB47C2">
        <w:rPr>
          <w:rFonts w:ascii="Times New Roman" w:hAnsi="Times New Roman" w:cs="Times New Roman"/>
          <w:sz w:val="28"/>
          <w:szCs w:val="28"/>
        </w:rPr>
        <w:t>,</w:t>
      </w:r>
      <w:r w:rsidR="00BC3D95" w:rsidRPr="00FB47C2">
        <w:rPr>
          <w:rFonts w:ascii="Times New Roman" w:hAnsi="Times New Roman" w:cs="Times New Roman"/>
          <w:sz w:val="28"/>
          <w:szCs w:val="28"/>
        </w:rPr>
        <w:t xml:space="preserve"> М. Я. Коробов</w:t>
      </w:r>
      <w:r w:rsidRPr="00FB47C2">
        <w:rPr>
          <w:rFonts w:ascii="Times New Roman" w:hAnsi="Times New Roman" w:cs="Times New Roman"/>
          <w:sz w:val="28"/>
          <w:szCs w:val="28"/>
        </w:rPr>
        <w:t>,</w:t>
      </w:r>
      <w:r w:rsidR="00BC3D95" w:rsidRPr="00FB47C2">
        <w:rPr>
          <w:rFonts w:ascii="Times New Roman" w:hAnsi="Times New Roman" w:cs="Times New Roman"/>
          <w:sz w:val="28"/>
          <w:szCs w:val="28"/>
        </w:rPr>
        <w:t xml:space="preserve"> О.Р. </w:t>
      </w:r>
      <w:proofErr w:type="spellStart"/>
      <w:r w:rsidR="00BC3D95" w:rsidRPr="00FB47C2">
        <w:rPr>
          <w:rFonts w:ascii="Times New Roman" w:hAnsi="Times New Roman" w:cs="Times New Roman"/>
          <w:sz w:val="28"/>
          <w:szCs w:val="28"/>
        </w:rPr>
        <w:t>Кривицька</w:t>
      </w:r>
      <w:proofErr w:type="spellEnd"/>
      <w:r w:rsidRPr="00FB47C2">
        <w:rPr>
          <w:rFonts w:ascii="Times New Roman" w:hAnsi="Times New Roman" w:cs="Times New Roman"/>
          <w:sz w:val="28"/>
          <w:szCs w:val="28"/>
        </w:rPr>
        <w:t xml:space="preserve">, </w:t>
      </w:r>
      <w:r w:rsidR="00BC3D95" w:rsidRPr="00FB47C2">
        <w:rPr>
          <w:rFonts w:ascii="Times New Roman" w:hAnsi="Times New Roman" w:cs="Times New Roman"/>
          <w:sz w:val="28"/>
          <w:szCs w:val="28"/>
        </w:rPr>
        <w:t>М. В Мельник</w:t>
      </w:r>
      <w:r w:rsidRPr="00FB47C2">
        <w:rPr>
          <w:rFonts w:ascii="Times New Roman" w:hAnsi="Times New Roman" w:cs="Times New Roman"/>
          <w:sz w:val="28"/>
          <w:szCs w:val="28"/>
        </w:rPr>
        <w:t xml:space="preserve">, </w:t>
      </w:r>
      <w:r w:rsidR="00BC3D95" w:rsidRPr="00FB47C2">
        <w:rPr>
          <w:rFonts w:ascii="Times New Roman" w:hAnsi="Times New Roman" w:cs="Times New Roman"/>
          <w:sz w:val="28"/>
          <w:szCs w:val="28"/>
        </w:rPr>
        <w:t xml:space="preserve"> О. В. Павловсь</w:t>
      </w:r>
      <w:r w:rsidRPr="00FB47C2">
        <w:rPr>
          <w:rFonts w:ascii="Times New Roman" w:hAnsi="Times New Roman" w:cs="Times New Roman"/>
          <w:sz w:val="28"/>
          <w:szCs w:val="28"/>
        </w:rPr>
        <w:t xml:space="preserve">ка, </w:t>
      </w:r>
      <w:r w:rsidR="00BC3D95" w:rsidRPr="00FB47C2">
        <w:rPr>
          <w:rFonts w:ascii="Times New Roman" w:hAnsi="Times New Roman" w:cs="Times New Roman"/>
          <w:sz w:val="28"/>
          <w:szCs w:val="28"/>
        </w:rPr>
        <w:t xml:space="preserve">С. </w:t>
      </w:r>
      <w:proofErr w:type="spellStart"/>
      <w:r w:rsidR="00BC3D95" w:rsidRPr="00FB47C2">
        <w:rPr>
          <w:rFonts w:ascii="Times New Roman" w:hAnsi="Times New Roman" w:cs="Times New Roman"/>
          <w:sz w:val="28"/>
          <w:szCs w:val="28"/>
        </w:rPr>
        <w:t>Цал-Цалко</w:t>
      </w:r>
      <w:proofErr w:type="spellEnd"/>
      <w:r w:rsidR="00BC3D95" w:rsidRPr="00FB47C2">
        <w:rPr>
          <w:rFonts w:ascii="Times New Roman" w:hAnsi="Times New Roman" w:cs="Times New Roman"/>
          <w:sz w:val="28"/>
          <w:szCs w:val="28"/>
        </w:rPr>
        <w:t xml:space="preserve">, А. Д. Шеремет та багато інших. </w:t>
      </w:r>
      <w:r w:rsidR="00E91F16" w:rsidRPr="00FB47C2">
        <w:rPr>
          <w:rFonts w:ascii="Times New Roman" w:hAnsi="Times New Roman" w:cs="Times New Roman"/>
          <w:sz w:val="28"/>
          <w:szCs w:val="28"/>
        </w:rPr>
        <w:t xml:space="preserve">Механізм управління фінансовою стійкістю досліджували такі вчені, як: А. О. Верзун, Т. В. </w:t>
      </w:r>
      <w:r w:rsidR="00E91F16" w:rsidRPr="00FB47C2">
        <w:rPr>
          <w:rFonts w:ascii="Times New Roman" w:hAnsi="Times New Roman" w:cs="Times New Roman"/>
          <w:sz w:val="28"/>
          <w:szCs w:val="28"/>
        </w:rPr>
        <w:lastRenderedPageBreak/>
        <w:t xml:space="preserve">Донченко, О. О. Педик, Г. П. Скляр та інші. </w:t>
      </w:r>
      <w:r w:rsidRPr="00FB47C2">
        <w:rPr>
          <w:rFonts w:ascii="Times New Roman" w:hAnsi="Times New Roman" w:cs="Times New Roman"/>
          <w:sz w:val="28"/>
          <w:szCs w:val="28"/>
        </w:rPr>
        <w:t xml:space="preserve">Цьому питанню присвячено роботи таких закордонних дослідників, як: Е. І. </w:t>
      </w:r>
      <w:proofErr w:type="spellStart"/>
      <w:r w:rsidRPr="00FB47C2">
        <w:rPr>
          <w:rFonts w:ascii="Times New Roman" w:hAnsi="Times New Roman" w:cs="Times New Roman"/>
          <w:sz w:val="28"/>
          <w:szCs w:val="28"/>
        </w:rPr>
        <w:t>Альтман</w:t>
      </w:r>
      <w:proofErr w:type="spellEnd"/>
      <w:r w:rsidRPr="00FB47C2">
        <w:rPr>
          <w:rFonts w:ascii="Times New Roman" w:hAnsi="Times New Roman" w:cs="Times New Roman"/>
          <w:sz w:val="28"/>
          <w:szCs w:val="28"/>
        </w:rPr>
        <w:t xml:space="preserve">, К. </w:t>
      </w:r>
      <w:proofErr w:type="spellStart"/>
      <w:r w:rsidRPr="00FB47C2">
        <w:rPr>
          <w:rFonts w:ascii="Times New Roman" w:hAnsi="Times New Roman" w:cs="Times New Roman"/>
          <w:sz w:val="28"/>
          <w:szCs w:val="28"/>
        </w:rPr>
        <w:t>Беєрман</w:t>
      </w:r>
      <w:proofErr w:type="spellEnd"/>
      <w:r w:rsidRPr="00FB47C2">
        <w:rPr>
          <w:rFonts w:ascii="Times New Roman" w:hAnsi="Times New Roman" w:cs="Times New Roman"/>
          <w:sz w:val="28"/>
          <w:szCs w:val="28"/>
        </w:rPr>
        <w:t xml:space="preserve">, Р. </w:t>
      </w:r>
      <w:proofErr w:type="spellStart"/>
      <w:r w:rsidRPr="00FB47C2">
        <w:rPr>
          <w:rFonts w:ascii="Times New Roman" w:hAnsi="Times New Roman" w:cs="Times New Roman"/>
          <w:sz w:val="28"/>
          <w:szCs w:val="28"/>
        </w:rPr>
        <w:t>Таффлер</w:t>
      </w:r>
      <w:proofErr w:type="spellEnd"/>
      <w:r w:rsidRPr="00FB47C2">
        <w:rPr>
          <w:rFonts w:ascii="Times New Roman" w:hAnsi="Times New Roman" w:cs="Times New Roman"/>
          <w:sz w:val="28"/>
          <w:szCs w:val="28"/>
        </w:rPr>
        <w:t xml:space="preserve">, Г. </w:t>
      </w:r>
      <w:proofErr w:type="spellStart"/>
      <w:r w:rsidRPr="00FB47C2">
        <w:rPr>
          <w:rFonts w:ascii="Times New Roman" w:hAnsi="Times New Roman" w:cs="Times New Roman"/>
          <w:sz w:val="28"/>
          <w:szCs w:val="28"/>
        </w:rPr>
        <w:t>Тішоу</w:t>
      </w:r>
      <w:proofErr w:type="spellEnd"/>
      <w:r w:rsidRPr="00FB47C2">
        <w:rPr>
          <w:rFonts w:ascii="Times New Roman" w:hAnsi="Times New Roman" w:cs="Times New Roman"/>
          <w:sz w:val="28"/>
          <w:szCs w:val="28"/>
        </w:rPr>
        <w:t xml:space="preserve">, Б. </w:t>
      </w:r>
      <w:proofErr w:type="spellStart"/>
      <w:r w:rsidRPr="00FB47C2">
        <w:rPr>
          <w:rFonts w:ascii="Times New Roman" w:hAnsi="Times New Roman" w:cs="Times New Roman"/>
          <w:sz w:val="28"/>
          <w:szCs w:val="28"/>
        </w:rPr>
        <w:t>Шкариця</w:t>
      </w:r>
      <w:proofErr w:type="spellEnd"/>
      <w:r w:rsidRPr="00FB47C2">
        <w:rPr>
          <w:rFonts w:ascii="Times New Roman" w:hAnsi="Times New Roman" w:cs="Times New Roman"/>
          <w:sz w:val="28"/>
          <w:szCs w:val="28"/>
        </w:rPr>
        <w:t xml:space="preserve"> та ін. Думки кожного з них щодо визначення поняття фінансової стійкості різні, тож зміст цієї категорії потребує подальших досліджень.</w:t>
      </w:r>
    </w:p>
    <w:p w14:paraId="1996624F" w14:textId="77777777" w:rsidR="00E91F16" w:rsidRPr="00FB47C2" w:rsidRDefault="00E91F16" w:rsidP="00E91F1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Однак питання є досить актуальним і потребує подальшого дослідження.</w:t>
      </w:r>
    </w:p>
    <w:p w14:paraId="39462D51" w14:textId="77777777" w:rsidR="00BC3D95" w:rsidRPr="00FB47C2" w:rsidRDefault="00E91F16" w:rsidP="007C7784">
      <w:pPr>
        <w:spacing w:after="0" w:line="360" w:lineRule="auto"/>
        <w:ind w:firstLine="709"/>
        <w:jc w:val="both"/>
        <w:rPr>
          <w:rFonts w:ascii="Times New Roman" w:hAnsi="Times New Roman" w:cs="Times New Roman"/>
          <w:b/>
          <w:sz w:val="28"/>
          <w:szCs w:val="28"/>
        </w:rPr>
      </w:pPr>
      <w:r w:rsidRPr="00FB47C2">
        <w:rPr>
          <w:rFonts w:ascii="Times New Roman" w:hAnsi="Times New Roman" w:cs="Times New Roman"/>
          <w:b/>
          <w:sz w:val="28"/>
          <w:szCs w:val="28"/>
        </w:rPr>
        <w:t xml:space="preserve">Інформаційною базою  дослідження стали наступні джерела: </w:t>
      </w:r>
      <w:r w:rsidRPr="00FB47C2">
        <w:rPr>
          <w:rFonts w:ascii="Times New Roman" w:hAnsi="Times New Roman" w:cs="Times New Roman"/>
          <w:sz w:val="28"/>
          <w:szCs w:val="28"/>
        </w:rPr>
        <w:t>наукові статті, дисертації та академічні публікації з області фінансового менеджменту, оцінки ризиків та фінансової стійкості підприємств</w:t>
      </w:r>
      <w:r w:rsidR="00AF3007" w:rsidRPr="00FB47C2">
        <w:rPr>
          <w:rFonts w:ascii="Times New Roman" w:hAnsi="Times New Roman" w:cs="Times New Roman"/>
          <w:sz w:val="28"/>
          <w:szCs w:val="28"/>
        </w:rPr>
        <w:t>, статистичні дані д</w:t>
      </w:r>
      <w:r w:rsidRPr="00FB47C2">
        <w:rPr>
          <w:rFonts w:ascii="Times New Roman" w:hAnsi="Times New Roman" w:cs="Times New Roman"/>
          <w:sz w:val="28"/>
          <w:szCs w:val="28"/>
        </w:rPr>
        <w:t>ержавн</w:t>
      </w:r>
      <w:r w:rsidR="00AF3007" w:rsidRPr="00FB47C2">
        <w:rPr>
          <w:rFonts w:ascii="Times New Roman" w:hAnsi="Times New Roman" w:cs="Times New Roman"/>
          <w:sz w:val="28"/>
          <w:szCs w:val="28"/>
        </w:rPr>
        <w:t>их</w:t>
      </w:r>
      <w:r w:rsidRPr="00FB47C2">
        <w:rPr>
          <w:rFonts w:ascii="Times New Roman" w:hAnsi="Times New Roman" w:cs="Times New Roman"/>
          <w:sz w:val="28"/>
          <w:szCs w:val="28"/>
        </w:rPr>
        <w:t xml:space="preserve"> та міжнародн</w:t>
      </w:r>
      <w:r w:rsidR="00AF3007" w:rsidRPr="00FB47C2">
        <w:rPr>
          <w:rFonts w:ascii="Times New Roman" w:hAnsi="Times New Roman" w:cs="Times New Roman"/>
          <w:sz w:val="28"/>
          <w:szCs w:val="28"/>
        </w:rPr>
        <w:t>их</w:t>
      </w:r>
      <w:r w:rsidRPr="00FB47C2">
        <w:rPr>
          <w:rFonts w:ascii="Times New Roman" w:hAnsi="Times New Roman" w:cs="Times New Roman"/>
          <w:sz w:val="28"/>
          <w:szCs w:val="28"/>
        </w:rPr>
        <w:t xml:space="preserve"> організаці</w:t>
      </w:r>
      <w:r w:rsidR="00AF3007" w:rsidRPr="00FB47C2">
        <w:rPr>
          <w:rFonts w:ascii="Times New Roman" w:hAnsi="Times New Roman" w:cs="Times New Roman"/>
          <w:sz w:val="28"/>
          <w:szCs w:val="28"/>
        </w:rPr>
        <w:t>й, законодавчі та нормативні акти</w:t>
      </w:r>
      <w:r w:rsidR="007C7784" w:rsidRPr="00FB47C2">
        <w:rPr>
          <w:rFonts w:ascii="Times New Roman" w:hAnsi="Times New Roman" w:cs="Times New Roman"/>
          <w:sz w:val="28"/>
          <w:szCs w:val="28"/>
        </w:rPr>
        <w:t>, які регулюють фінансову діяльність підприємств в Україні.</w:t>
      </w:r>
    </w:p>
    <w:p w14:paraId="5445543E" w14:textId="77777777" w:rsidR="00020D6F" w:rsidRPr="00FB47C2" w:rsidRDefault="00020D6F" w:rsidP="00DD2B64">
      <w:pPr>
        <w:tabs>
          <w:tab w:val="left" w:pos="993"/>
        </w:tabs>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b/>
          <w:sz w:val="28"/>
          <w:szCs w:val="28"/>
        </w:rPr>
        <w:t xml:space="preserve">Метою </w:t>
      </w:r>
      <w:r w:rsidR="007C7784" w:rsidRPr="00FB47C2">
        <w:rPr>
          <w:rFonts w:ascii="Times New Roman" w:hAnsi="Times New Roman" w:cs="Times New Roman"/>
          <w:b/>
          <w:sz w:val="28"/>
          <w:szCs w:val="28"/>
        </w:rPr>
        <w:t>магістерської роботи</w:t>
      </w:r>
      <w:r w:rsidR="007C7784" w:rsidRPr="00FB47C2">
        <w:rPr>
          <w:rFonts w:ascii="Times New Roman" w:hAnsi="Times New Roman" w:cs="Times New Roman"/>
          <w:sz w:val="28"/>
          <w:szCs w:val="28"/>
        </w:rPr>
        <w:t xml:space="preserve"> є </w:t>
      </w:r>
      <w:r w:rsidRPr="00FB47C2">
        <w:rPr>
          <w:rFonts w:ascii="Times New Roman" w:hAnsi="Times New Roman" w:cs="Times New Roman"/>
          <w:sz w:val="28"/>
          <w:szCs w:val="28"/>
        </w:rPr>
        <w:t xml:space="preserve">дослідження поняття фінансової стійкості підприємства, вагомості управління фінансовою стійкістю </w:t>
      </w:r>
      <w:r w:rsidR="00B93EE5" w:rsidRPr="00FB47C2">
        <w:rPr>
          <w:rFonts w:ascii="Times New Roman" w:hAnsi="Times New Roman" w:cs="Times New Roman"/>
          <w:sz w:val="28"/>
          <w:szCs w:val="28"/>
        </w:rPr>
        <w:t xml:space="preserve"> та платоспроможністю </w:t>
      </w:r>
      <w:r w:rsidRPr="00FB47C2">
        <w:rPr>
          <w:rFonts w:ascii="Times New Roman" w:hAnsi="Times New Roman" w:cs="Times New Roman"/>
          <w:sz w:val="28"/>
          <w:szCs w:val="28"/>
        </w:rPr>
        <w:t>у нинішніх економічних умовах ведення фінансово-господарської діяльності підприємствами.</w:t>
      </w:r>
    </w:p>
    <w:p w14:paraId="02BDA3DF" w14:textId="77777777" w:rsidR="00B93EE5" w:rsidRPr="00FB47C2" w:rsidRDefault="00B93EE5" w:rsidP="00DD2B64">
      <w:pPr>
        <w:tabs>
          <w:tab w:val="left" w:pos="993"/>
        </w:tabs>
        <w:spacing w:after="0" w:line="360" w:lineRule="auto"/>
        <w:ind w:firstLine="709"/>
        <w:jc w:val="both"/>
        <w:rPr>
          <w:rFonts w:ascii="Times New Roman" w:hAnsi="Times New Roman" w:cs="Times New Roman"/>
          <w:b/>
          <w:sz w:val="28"/>
          <w:szCs w:val="28"/>
        </w:rPr>
      </w:pPr>
      <w:r w:rsidRPr="00FB47C2">
        <w:rPr>
          <w:rFonts w:ascii="Times New Roman" w:hAnsi="Times New Roman" w:cs="Times New Roman"/>
          <w:sz w:val="28"/>
          <w:szCs w:val="28"/>
        </w:rPr>
        <w:t xml:space="preserve">Для досягнення поставленої мети необхідно вирішити такі </w:t>
      </w:r>
      <w:r w:rsidRPr="00FB47C2">
        <w:rPr>
          <w:rFonts w:ascii="Times New Roman" w:hAnsi="Times New Roman" w:cs="Times New Roman"/>
          <w:b/>
          <w:sz w:val="28"/>
          <w:szCs w:val="28"/>
        </w:rPr>
        <w:t>завдання:</w:t>
      </w:r>
    </w:p>
    <w:p w14:paraId="40445138" w14:textId="77777777" w:rsidR="00B93EE5" w:rsidRPr="00FB47C2" w:rsidRDefault="00E770D1" w:rsidP="00DD2B64">
      <w:pPr>
        <w:pStyle w:val="ab"/>
        <w:numPr>
          <w:ilvl w:val="0"/>
          <w:numId w:val="38"/>
        </w:numPr>
        <w:tabs>
          <w:tab w:val="left" w:pos="993"/>
        </w:tabs>
        <w:spacing w:after="0" w:line="360" w:lineRule="auto"/>
        <w:ind w:left="0" w:firstLine="709"/>
        <w:jc w:val="both"/>
        <w:rPr>
          <w:rFonts w:ascii="Times New Roman" w:hAnsi="Times New Roman" w:cs="Times New Roman"/>
          <w:b/>
          <w:sz w:val="28"/>
          <w:szCs w:val="28"/>
        </w:rPr>
      </w:pPr>
      <w:r w:rsidRPr="00FB47C2">
        <w:rPr>
          <w:rFonts w:ascii="Times New Roman" w:hAnsi="Times New Roman" w:cs="Times New Roman"/>
          <w:sz w:val="28"/>
          <w:szCs w:val="28"/>
        </w:rPr>
        <w:t>дослідити е</w:t>
      </w:r>
      <w:r w:rsidR="00B93EE5" w:rsidRPr="00FB47C2">
        <w:rPr>
          <w:rFonts w:ascii="Times New Roman" w:hAnsi="Times New Roman" w:cs="Times New Roman"/>
          <w:sz w:val="28"/>
          <w:szCs w:val="28"/>
        </w:rPr>
        <w:t>волюці</w:t>
      </w:r>
      <w:r w:rsidRPr="00FB47C2">
        <w:rPr>
          <w:rFonts w:ascii="Times New Roman" w:hAnsi="Times New Roman" w:cs="Times New Roman"/>
          <w:sz w:val="28"/>
          <w:szCs w:val="28"/>
        </w:rPr>
        <w:t>ю</w:t>
      </w:r>
      <w:r w:rsidR="00B93EE5" w:rsidRPr="00FB47C2">
        <w:rPr>
          <w:rFonts w:ascii="Times New Roman" w:hAnsi="Times New Roman" w:cs="Times New Roman"/>
          <w:sz w:val="28"/>
          <w:szCs w:val="28"/>
        </w:rPr>
        <w:t xml:space="preserve"> наукових поглядів щодо генезису поняття «фінансова стійкість»  та «платоспроможність» підприємства</w:t>
      </w:r>
      <w:r w:rsidRPr="00FB47C2">
        <w:rPr>
          <w:rFonts w:ascii="Times New Roman" w:hAnsi="Times New Roman" w:cs="Times New Roman"/>
          <w:sz w:val="28"/>
          <w:szCs w:val="28"/>
        </w:rPr>
        <w:t>;</w:t>
      </w:r>
    </w:p>
    <w:p w14:paraId="17EC9575" w14:textId="77777777" w:rsidR="00E770D1" w:rsidRPr="00FB47C2" w:rsidRDefault="00E770D1" w:rsidP="00DD2B64">
      <w:pPr>
        <w:pStyle w:val="ab"/>
        <w:numPr>
          <w:ilvl w:val="0"/>
          <w:numId w:val="38"/>
        </w:numPr>
        <w:tabs>
          <w:tab w:val="left" w:pos="993"/>
        </w:tabs>
        <w:spacing w:after="0" w:line="360" w:lineRule="auto"/>
        <w:ind w:left="0" w:firstLine="709"/>
        <w:jc w:val="both"/>
        <w:rPr>
          <w:rFonts w:ascii="Times New Roman" w:hAnsi="Times New Roman" w:cs="Times New Roman"/>
          <w:b/>
          <w:sz w:val="28"/>
          <w:szCs w:val="28"/>
        </w:rPr>
      </w:pPr>
      <w:r w:rsidRPr="00FB47C2">
        <w:rPr>
          <w:rFonts w:ascii="Times New Roman" w:hAnsi="Times New Roman" w:cs="Times New Roman"/>
          <w:sz w:val="28"/>
          <w:szCs w:val="28"/>
        </w:rPr>
        <w:t>провести класифікацію факторів, що впливають на фінансову стійкість та платоспроможність підприємства;</w:t>
      </w:r>
    </w:p>
    <w:p w14:paraId="6A2E7840" w14:textId="77777777" w:rsidR="00E770D1" w:rsidRPr="00FB47C2" w:rsidRDefault="00E770D1" w:rsidP="00DD2B64">
      <w:pPr>
        <w:pStyle w:val="ab"/>
        <w:numPr>
          <w:ilvl w:val="0"/>
          <w:numId w:val="38"/>
        </w:numPr>
        <w:tabs>
          <w:tab w:val="left" w:pos="993"/>
        </w:tabs>
        <w:spacing w:after="0" w:line="360" w:lineRule="auto"/>
        <w:ind w:left="0" w:firstLine="709"/>
        <w:jc w:val="both"/>
        <w:rPr>
          <w:rFonts w:ascii="Times New Roman" w:hAnsi="Times New Roman" w:cs="Times New Roman"/>
          <w:b/>
          <w:sz w:val="28"/>
          <w:szCs w:val="28"/>
        </w:rPr>
      </w:pPr>
      <w:r w:rsidRPr="00FB47C2">
        <w:rPr>
          <w:rFonts w:ascii="Times New Roman" w:hAnsi="Times New Roman" w:cs="Times New Roman"/>
          <w:sz w:val="28"/>
          <w:szCs w:val="28"/>
        </w:rPr>
        <w:t>розглянути основні компоненти процесу оцінки фінансової стійкості та платоспроможності підприємств;</w:t>
      </w:r>
    </w:p>
    <w:p w14:paraId="13C82BC9" w14:textId="77777777" w:rsidR="00E770D1" w:rsidRPr="00FB47C2" w:rsidRDefault="00F74F97" w:rsidP="00DD2B64">
      <w:pPr>
        <w:pStyle w:val="ab"/>
        <w:numPr>
          <w:ilvl w:val="0"/>
          <w:numId w:val="38"/>
        </w:numPr>
        <w:tabs>
          <w:tab w:val="left" w:pos="993"/>
        </w:tabs>
        <w:spacing w:after="0" w:line="360" w:lineRule="auto"/>
        <w:ind w:left="0" w:firstLine="709"/>
        <w:jc w:val="both"/>
        <w:rPr>
          <w:rFonts w:ascii="Times New Roman" w:hAnsi="Times New Roman" w:cs="Times New Roman"/>
          <w:b/>
          <w:sz w:val="28"/>
          <w:szCs w:val="28"/>
        </w:rPr>
      </w:pPr>
      <w:r w:rsidRPr="00FB47C2">
        <w:rPr>
          <w:rFonts w:ascii="Times New Roman" w:hAnsi="Times New Roman" w:cs="Times New Roman"/>
          <w:sz w:val="28"/>
          <w:szCs w:val="28"/>
        </w:rPr>
        <w:t>визначити о</w:t>
      </w:r>
      <w:r w:rsidR="00E770D1" w:rsidRPr="00FB47C2">
        <w:rPr>
          <w:rFonts w:ascii="Times New Roman" w:hAnsi="Times New Roman" w:cs="Times New Roman"/>
          <w:sz w:val="28"/>
          <w:szCs w:val="28"/>
        </w:rPr>
        <w:t>рганізаційно-економічні засади управління фінансовою стійкістю підприємства</w:t>
      </w:r>
      <w:r w:rsidRPr="00FB47C2">
        <w:rPr>
          <w:rFonts w:ascii="Times New Roman" w:hAnsi="Times New Roman" w:cs="Times New Roman"/>
          <w:sz w:val="28"/>
          <w:szCs w:val="28"/>
        </w:rPr>
        <w:t>;</w:t>
      </w:r>
    </w:p>
    <w:p w14:paraId="01446D27" w14:textId="77777777" w:rsidR="00F74F97" w:rsidRPr="00FB47C2" w:rsidRDefault="00F74F97" w:rsidP="00DD2B64">
      <w:pPr>
        <w:pStyle w:val="ab"/>
        <w:numPr>
          <w:ilvl w:val="0"/>
          <w:numId w:val="38"/>
        </w:numPr>
        <w:tabs>
          <w:tab w:val="left" w:pos="993"/>
        </w:tabs>
        <w:spacing w:after="0" w:line="360" w:lineRule="auto"/>
        <w:ind w:left="0" w:firstLine="709"/>
        <w:jc w:val="both"/>
        <w:rPr>
          <w:rFonts w:ascii="Times New Roman" w:hAnsi="Times New Roman" w:cs="Times New Roman"/>
          <w:b/>
          <w:sz w:val="28"/>
          <w:szCs w:val="28"/>
        </w:rPr>
      </w:pPr>
      <w:r w:rsidRPr="00FB47C2">
        <w:rPr>
          <w:rFonts w:ascii="Times New Roman" w:hAnsi="Times New Roman" w:cs="Times New Roman"/>
          <w:sz w:val="28"/>
          <w:szCs w:val="28"/>
        </w:rPr>
        <w:t>провести аналіз платоспроможності ТОВ «Прикарпатський торговий дім» за даними фінансової звітності;</w:t>
      </w:r>
    </w:p>
    <w:p w14:paraId="391C2E4F" w14:textId="77777777" w:rsidR="00F74F97" w:rsidRPr="00FB47C2" w:rsidRDefault="00F74F97" w:rsidP="00DD2B64">
      <w:pPr>
        <w:pStyle w:val="ab"/>
        <w:numPr>
          <w:ilvl w:val="0"/>
          <w:numId w:val="38"/>
        </w:numPr>
        <w:tabs>
          <w:tab w:val="left" w:pos="993"/>
        </w:tabs>
        <w:spacing w:after="0" w:line="360" w:lineRule="auto"/>
        <w:ind w:left="0" w:firstLine="709"/>
        <w:jc w:val="both"/>
        <w:rPr>
          <w:rFonts w:ascii="Times New Roman" w:hAnsi="Times New Roman" w:cs="Times New Roman"/>
          <w:b/>
          <w:sz w:val="28"/>
          <w:szCs w:val="28"/>
        </w:rPr>
      </w:pPr>
      <w:r w:rsidRPr="00FB47C2">
        <w:rPr>
          <w:rFonts w:ascii="Times New Roman" w:hAnsi="Times New Roman" w:cs="Times New Roman"/>
          <w:sz w:val="28"/>
          <w:szCs w:val="28"/>
        </w:rPr>
        <w:t>провести оцінку фінансової стійкості  ТОВ «Прикарпатський торговий дім»;</w:t>
      </w:r>
    </w:p>
    <w:p w14:paraId="09296EEF" w14:textId="77777777" w:rsidR="00F74F97" w:rsidRPr="00FB47C2" w:rsidRDefault="00F74F97" w:rsidP="00DD2B64">
      <w:pPr>
        <w:pStyle w:val="ab"/>
        <w:numPr>
          <w:ilvl w:val="0"/>
          <w:numId w:val="38"/>
        </w:numPr>
        <w:tabs>
          <w:tab w:val="left" w:pos="993"/>
        </w:tabs>
        <w:spacing w:after="0" w:line="360" w:lineRule="auto"/>
        <w:ind w:left="0" w:firstLine="709"/>
        <w:jc w:val="both"/>
        <w:rPr>
          <w:rFonts w:ascii="Times New Roman" w:hAnsi="Times New Roman" w:cs="Times New Roman"/>
          <w:b/>
          <w:sz w:val="28"/>
          <w:szCs w:val="28"/>
        </w:rPr>
      </w:pPr>
      <w:r w:rsidRPr="00FB47C2">
        <w:rPr>
          <w:rFonts w:ascii="Times New Roman" w:hAnsi="Times New Roman" w:cs="Times New Roman"/>
          <w:sz w:val="28"/>
          <w:szCs w:val="28"/>
        </w:rPr>
        <w:t>визначити проблеми фінансової  стійкості  ТОВ «Прикарпатський торговий дім» в умовах війни;</w:t>
      </w:r>
    </w:p>
    <w:p w14:paraId="15918AC9" w14:textId="77777777" w:rsidR="00F74F97" w:rsidRPr="00FB47C2" w:rsidRDefault="00CB06FF" w:rsidP="00DD2B64">
      <w:pPr>
        <w:pStyle w:val="ab"/>
        <w:numPr>
          <w:ilvl w:val="0"/>
          <w:numId w:val="38"/>
        </w:numPr>
        <w:tabs>
          <w:tab w:val="left" w:pos="993"/>
        </w:tabs>
        <w:spacing w:after="0" w:line="360" w:lineRule="auto"/>
        <w:ind w:left="0" w:firstLine="709"/>
        <w:jc w:val="both"/>
        <w:rPr>
          <w:rFonts w:ascii="Times New Roman" w:hAnsi="Times New Roman" w:cs="Times New Roman"/>
          <w:b/>
          <w:sz w:val="28"/>
          <w:szCs w:val="28"/>
        </w:rPr>
      </w:pPr>
      <w:r w:rsidRPr="00FB47C2">
        <w:rPr>
          <w:rFonts w:ascii="Times New Roman" w:hAnsi="Times New Roman" w:cs="Times New Roman"/>
          <w:sz w:val="28"/>
          <w:szCs w:val="28"/>
        </w:rPr>
        <w:lastRenderedPageBreak/>
        <w:t xml:space="preserve">розробити </w:t>
      </w:r>
      <w:r w:rsidR="00F74F97" w:rsidRPr="00FB47C2">
        <w:rPr>
          <w:rFonts w:ascii="Times New Roman" w:hAnsi="Times New Roman" w:cs="Times New Roman"/>
          <w:sz w:val="28"/>
          <w:szCs w:val="28"/>
        </w:rPr>
        <w:t xml:space="preserve">  </w:t>
      </w:r>
      <w:r w:rsidRPr="00FB47C2">
        <w:rPr>
          <w:rFonts w:ascii="Times New Roman" w:hAnsi="Times New Roman" w:cs="Times New Roman"/>
          <w:sz w:val="28"/>
          <w:szCs w:val="28"/>
        </w:rPr>
        <w:t>механізм</w:t>
      </w:r>
      <w:r w:rsidR="00F74F97" w:rsidRPr="00FB47C2">
        <w:rPr>
          <w:rFonts w:ascii="Times New Roman" w:hAnsi="Times New Roman" w:cs="Times New Roman"/>
          <w:sz w:val="28"/>
          <w:szCs w:val="28"/>
        </w:rPr>
        <w:t xml:space="preserve"> управління фінансовою стійкістю</w:t>
      </w:r>
      <w:r w:rsidRPr="00FB47C2">
        <w:rPr>
          <w:rFonts w:ascii="Times New Roman" w:hAnsi="Times New Roman" w:cs="Times New Roman"/>
          <w:sz w:val="28"/>
          <w:szCs w:val="28"/>
        </w:rPr>
        <w:t>.</w:t>
      </w:r>
    </w:p>
    <w:p w14:paraId="0B861132" w14:textId="77777777" w:rsidR="00B93EE5" w:rsidRPr="00FB47C2" w:rsidRDefault="00B64B09" w:rsidP="00DD2B64">
      <w:pPr>
        <w:tabs>
          <w:tab w:val="left" w:pos="993"/>
        </w:tabs>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b/>
          <w:sz w:val="28"/>
          <w:szCs w:val="28"/>
        </w:rPr>
        <w:t>Об’єктом дослідження</w:t>
      </w:r>
      <w:r w:rsidRPr="00FB47C2">
        <w:rPr>
          <w:rFonts w:ascii="Times New Roman" w:hAnsi="Times New Roman" w:cs="Times New Roman"/>
          <w:sz w:val="28"/>
          <w:szCs w:val="28"/>
        </w:rPr>
        <w:t xml:space="preserve"> є Товариство з обмеженою відповідальністю (ТОВ) «Прикарпатський торговий дім». Дослідження спрямоване  на аналіз фінансового стану, платоспроможності та стійкості даного підприємства.</w:t>
      </w:r>
    </w:p>
    <w:p w14:paraId="314E6C47" w14:textId="77777777" w:rsidR="001B57AE" w:rsidRPr="00FB47C2" w:rsidRDefault="00AC3245" w:rsidP="00ED7D77">
      <w:pPr>
        <w:tabs>
          <w:tab w:val="left" w:pos="993"/>
        </w:tabs>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b/>
          <w:sz w:val="28"/>
          <w:szCs w:val="28"/>
        </w:rPr>
        <w:t>Предметом дослідження</w:t>
      </w:r>
      <w:r w:rsidRPr="00FB47C2">
        <w:rPr>
          <w:rFonts w:ascii="Times New Roman" w:hAnsi="Times New Roman" w:cs="Times New Roman"/>
          <w:sz w:val="28"/>
          <w:szCs w:val="28"/>
        </w:rPr>
        <w:t xml:space="preserve"> є аналіз фінансового стану, платоспроможності та фінансової стійкості</w:t>
      </w:r>
      <w:r w:rsidR="00DD2B64" w:rsidRPr="00FB47C2">
        <w:rPr>
          <w:rFonts w:ascii="Times New Roman" w:hAnsi="Times New Roman" w:cs="Times New Roman"/>
          <w:sz w:val="28"/>
          <w:szCs w:val="28"/>
        </w:rPr>
        <w:t>(ТОВ) «Прикарпатський торговий дім»</w:t>
      </w:r>
      <w:r w:rsidRPr="00FB47C2">
        <w:rPr>
          <w:rFonts w:ascii="Times New Roman" w:hAnsi="Times New Roman" w:cs="Times New Roman"/>
          <w:sz w:val="28"/>
          <w:szCs w:val="28"/>
        </w:rPr>
        <w:t xml:space="preserve">. </w:t>
      </w:r>
    </w:p>
    <w:p w14:paraId="289CB3B7" w14:textId="77777777" w:rsidR="001B57AE" w:rsidRPr="00FB47C2" w:rsidRDefault="001B57AE" w:rsidP="001B57A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b/>
          <w:sz w:val="28"/>
          <w:szCs w:val="28"/>
        </w:rPr>
        <w:t>Методи дослідження.</w:t>
      </w:r>
      <w:r w:rsidRPr="00FB47C2">
        <w:rPr>
          <w:rFonts w:ascii="Times New Roman" w:hAnsi="Times New Roman" w:cs="Times New Roman"/>
          <w:sz w:val="28"/>
          <w:szCs w:val="28"/>
        </w:rPr>
        <w:t xml:space="preserve"> У роботі було використано такі методи дослідження: системний аналіз – вивчення </w:t>
      </w:r>
      <w:r w:rsidR="001E54F3" w:rsidRPr="00FB47C2">
        <w:rPr>
          <w:rFonts w:ascii="Times New Roman" w:hAnsi="Times New Roman" w:cs="Times New Roman"/>
          <w:sz w:val="28"/>
          <w:szCs w:val="28"/>
        </w:rPr>
        <w:t>наукових поглядів щодо генезису поняття «фінансова стійкість»  та «платоспроможність»</w:t>
      </w:r>
      <w:r w:rsidRPr="00FB47C2">
        <w:rPr>
          <w:rFonts w:ascii="Times New Roman" w:hAnsi="Times New Roman" w:cs="Times New Roman"/>
          <w:sz w:val="28"/>
          <w:szCs w:val="28"/>
        </w:rPr>
        <w:t xml:space="preserve">; порівняння – зіставлення </w:t>
      </w:r>
      <w:r w:rsidR="001E54F3" w:rsidRPr="00FB47C2">
        <w:rPr>
          <w:rFonts w:ascii="Times New Roman" w:hAnsi="Times New Roman" w:cs="Times New Roman"/>
          <w:sz w:val="28"/>
          <w:szCs w:val="28"/>
        </w:rPr>
        <w:t>факторів, що впливають на фінансову стійкість та платоспроможність</w:t>
      </w:r>
      <w:r w:rsidRPr="00FB47C2">
        <w:rPr>
          <w:rFonts w:ascii="Times New Roman" w:hAnsi="Times New Roman" w:cs="Times New Roman"/>
          <w:sz w:val="28"/>
          <w:szCs w:val="28"/>
        </w:rPr>
        <w:t xml:space="preserve">; експертна оцінка – </w:t>
      </w:r>
      <w:r w:rsidR="001E54F3" w:rsidRPr="00FB47C2">
        <w:rPr>
          <w:rFonts w:ascii="Times New Roman" w:hAnsi="Times New Roman" w:cs="Times New Roman"/>
          <w:sz w:val="28"/>
          <w:szCs w:val="28"/>
        </w:rPr>
        <w:t>дослідження компонентів процесу оцінки фінансової стійкості та платоспроможності</w:t>
      </w:r>
      <w:r w:rsidRPr="00FB47C2">
        <w:rPr>
          <w:rFonts w:ascii="Times New Roman" w:hAnsi="Times New Roman" w:cs="Times New Roman"/>
          <w:sz w:val="28"/>
          <w:szCs w:val="28"/>
        </w:rPr>
        <w:t>;</w:t>
      </w:r>
      <w:r w:rsidR="001E54F3" w:rsidRPr="00FB47C2">
        <w:rPr>
          <w:rFonts w:ascii="Times New Roman" w:hAnsi="Times New Roman" w:cs="Times New Roman"/>
          <w:sz w:val="28"/>
          <w:szCs w:val="28"/>
        </w:rPr>
        <w:t xml:space="preserve"> аналіз </w:t>
      </w:r>
      <w:r w:rsidR="007F661D" w:rsidRPr="00FB47C2">
        <w:rPr>
          <w:rFonts w:ascii="Times New Roman" w:hAnsi="Times New Roman" w:cs="Times New Roman"/>
          <w:sz w:val="28"/>
          <w:szCs w:val="28"/>
        </w:rPr>
        <w:t>–</w:t>
      </w:r>
      <w:r w:rsidR="001E54F3" w:rsidRPr="00FB47C2">
        <w:rPr>
          <w:rFonts w:ascii="Times New Roman" w:hAnsi="Times New Roman" w:cs="Times New Roman"/>
          <w:sz w:val="28"/>
          <w:szCs w:val="28"/>
        </w:rPr>
        <w:t xml:space="preserve"> </w:t>
      </w:r>
      <w:r w:rsidR="007F661D" w:rsidRPr="00FB47C2">
        <w:rPr>
          <w:rFonts w:ascii="Times New Roman" w:hAnsi="Times New Roman" w:cs="Times New Roman"/>
          <w:sz w:val="28"/>
          <w:szCs w:val="28"/>
        </w:rPr>
        <w:t>для проведення аналізу платоспроможності  та фінансової стійкості ТОВ «Прикарпатський торговий дім» за даними фінансової звітності</w:t>
      </w:r>
      <w:r w:rsidRPr="00FB47C2">
        <w:rPr>
          <w:rFonts w:ascii="Times New Roman" w:hAnsi="Times New Roman" w:cs="Times New Roman"/>
          <w:sz w:val="28"/>
          <w:szCs w:val="28"/>
        </w:rPr>
        <w:t>.</w:t>
      </w:r>
      <w:r w:rsidR="007F661D" w:rsidRPr="00FB47C2">
        <w:rPr>
          <w:rFonts w:ascii="Times New Roman" w:hAnsi="Times New Roman" w:cs="Times New Roman"/>
          <w:sz w:val="28"/>
          <w:szCs w:val="28"/>
        </w:rPr>
        <w:t xml:space="preserve"> </w:t>
      </w:r>
    </w:p>
    <w:p w14:paraId="1EA737BE" w14:textId="77777777" w:rsidR="00216EFE" w:rsidRPr="00FB47C2" w:rsidRDefault="001B57AE" w:rsidP="00216EF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b/>
          <w:sz w:val="28"/>
          <w:szCs w:val="28"/>
        </w:rPr>
        <w:t>Наукова новизна  дипломної роботи</w:t>
      </w:r>
      <w:r w:rsidRPr="00FB47C2">
        <w:rPr>
          <w:rFonts w:ascii="Times New Roman" w:hAnsi="Times New Roman" w:cs="Times New Roman"/>
          <w:sz w:val="28"/>
          <w:szCs w:val="28"/>
        </w:rPr>
        <w:t xml:space="preserve"> полягає </w:t>
      </w:r>
      <w:r w:rsidR="00216EFE" w:rsidRPr="00FB47C2">
        <w:rPr>
          <w:rFonts w:ascii="Times New Roman" w:hAnsi="Times New Roman" w:cs="Times New Roman"/>
          <w:sz w:val="28"/>
          <w:szCs w:val="28"/>
        </w:rPr>
        <w:t xml:space="preserve"> в наступних аспектах:</w:t>
      </w:r>
    </w:p>
    <w:p w14:paraId="101239B6" w14:textId="77777777" w:rsidR="00216EFE" w:rsidRPr="00FB47C2" w:rsidRDefault="00216EFE" w:rsidP="001D5E5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Аналіз платоспроможності та фінансової стійкості ТОВ  «Прикарпатський торговий дім» привносить нові знання та висвітлює с</w:t>
      </w:r>
      <w:r w:rsidR="009E28C7" w:rsidRPr="00FB47C2">
        <w:rPr>
          <w:rFonts w:ascii="Times New Roman" w:hAnsi="Times New Roman" w:cs="Times New Roman"/>
          <w:sz w:val="28"/>
          <w:szCs w:val="28"/>
        </w:rPr>
        <w:t xml:space="preserve">пецифіку даного конкретного </w:t>
      </w:r>
      <w:proofErr w:type="spellStart"/>
      <w:r w:rsidR="009E28C7" w:rsidRPr="00FB47C2">
        <w:rPr>
          <w:rFonts w:ascii="Times New Roman" w:hAnsi="Times New Roman" w:cs="Times New Roman"/>
          <w:sz w:val="28"/>
          <w:szCs w:val="28"/>
        </w:rPr>
        <w:t>суб</w:t>
      </w:r>
      <w:proofErr w:type="spellEnd"/>
      <w:r w:rsidR="009E28C7"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єкта</w:t>
      </w:r>
      <w:proofErr w:type="spellEnd"/>
      <w:r w:rsidRPr="00FB47C2">
        <w:rPr>
          <w:rFonts w:ascii="Times New Roman" w:hAnsi="Times New Roman" w:cs="Times New Roman"/>
          <w:sz w:val="28"/>
          <w:szCs w:val="28"/>
        </w:rPr>
        <w:t xml:space="preserve">. Робота пропонує напрями удосконалення методики оцінки платоспроможності та фінансової стійкості. Це включає використання нових показників, моделей аналізу </w:t>
      </w:r>
      <w:r w:rsidR="001D5E5A" w:rsidRPr="00FB47C2">
        <w:rPr>
          <w:rFonts w:ascii="Times New Roman" w:hAnsi="Times New Roman" w:cs="Times New Roman"/>
          <w:sz w:val="28"/>
          <w:szCs w:val="28"/>
        </w:rPr>
        <w:t>та</w:t>
      </w:r>
      <w:r w:rsidRPr="00FB47C2">
        <w:rPr>
          <w:rFonts w:ascii="Times New Roman" w:hAnsi="Times New Roman" w:cs="Times New Roman"/>
          <w:sz w:val="28"/>
          <w:szCs w:val="28"/>
        </w:rPr>
        <w:t xml:space="preserve"> застосування інноваційних методів оцінки фінансової стабільності.</w:t>
      </w:r>
    </w:p>
    <w:p w14:paraId="263CABBF" w14:textId="77777777" w:rsidR="00216EFE" w:rsidRPr="00FB47C2" w:rsidRDefault="00216EFE" w:rsidP="00216EF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b/>
          <w:sz w:val="28"/>
          <w:szCs w:val="28"/>
        </w:rPr>
        <w:t>Практична знач</w:t>
      </w:r>
      <w:r w:rsidR="001D5E5A" w:rsidRPr="00FB47C2">
        <w:rPr>
          <w:rFonts w:ascii="Times New Roman" w:hAnsi="Times New Roman" w:cs="Times New Roman"/>
          <w:b/>
          <w:sz w:val="28"/>
          <w:szCs w:val="28"/>
        </w:rPr>
        <w:t>ення</w:t>
      </w:r>
      <w:r w:rsidR="001D5E5A" w:rsidRPr="00FB47C2">
        <w:rPr>
          <w:rFonts w:ascii="Times New Roman" w:hAnsi="Times New Roman" w:cs="Times New Roman"/>
          <w:sz w:val="28"/>
          <w:szCs w:val="28"/>
        </w:rPr>
        <w:t>.</w:t>
      </w:r>
      <w:r w:rsidRPr="00FB47C2">
        <w:rPr>
          <w:rFonts w:ascii="Times New Roman" w:hAnsi="Times New Roman" w:cs="Times New Roman"/>
          <w:sz w:val="28"/>
          <w:szCs w:val="28"/>
        </w:rPr>
        <w:t xml:space="preserve"> Дослідження має практичне значення для підприємства ТОВ </w:t>
      </w:r>
      <w:r w:rsidR="001D5E5A" w:rsidRPr="00FB47C2">
        <w:rPr>
          <w:rFonts w:ascii="Times New Roman" w:hAnsi="Times New Roman" w:cs="Times New Roman"/>
          <w:sz w:val="28"/>
          <w:szCs w:val="28"/>
        </w:rPr>
        <w:t>«</w:t>
      </w:r>
      <w:r w:rsidRPr="00FB47C2">
        <w:rPr>
          <w:rFonts w:ascii="Times New Roman" w:hAnsi="Times New Roman" w:cs="Times New Roman"/>
          <w:sz w:val="28"/>
          <w:szCs w:val="28"/>
        </w:rPr>
        <w:t>Прикарпатський торговий дім</w:t>
      </w:r>
      <w:r w:rsidR="001D5E5A" w:rsidRPr="00FB47C2">
        <w:rPr>
          <w:rFonts w:ascii="Times New Roman" w:hAnsi="Times New Roman" w:cs="Times New Roman"/>
          <w:sz w:val="28"/>
          <w:szCs w:val="28"/>
        </w:rPr>
        <w:t>», оскільки дозволяє отримати об’</w:t>
      </w:r>
      <w:r w:rsidRPr="00FB47C2">
        <w:rPr>
          <w:rFonts w:ascii="Times New Roman" w:hAnsi="Times New Roman" w:cs="Times New Roman"/>
          <w:sz w:val="28"/>
          <w:szCs w:val="28"/>
        </w:rPr>
        <w:t>єктивну оцінку його фінансового стану та стійкості. Рекомендації щодо удосконалення методики можуть сприяти покращенню фінансового управління і прийняттю ефективних рішень.</w:t>
      </w:r>
    </w:p>
    <w:p w14:paraId="009593CF" w14:textId="54F3AF5A" w:rsidR="001B57AE" w:rsidRPr="00FB47C2" w:rsidRDefault="001B57AE" w:rsidP="001B57AE">
      <w:pPr>
        <w:pStyle w:val="af0"/>
        <w:tabs>
          <w:tab w:val="left" w:pos="142"/>
          <w:tab w:val="left" w:pos="7938"/>
        </w:tabs>
        <w:spacing w:line="360" w:lineRule="auto"/>
        <w:ind w:firstLine="709"/>
        <w:jc w:val="both"/>
        <w:rPr>
          <w:sz w:val="28"/>
          <w:szCs w:val="28"/>
          <w:lang w:val="uk-UA"/>
        </w:rPr>
      </w:pPr>
      <w:r w:rsidRPr="00FB47C2">
        <w:rPr>
          <w:b/>
          <w:bCs/>
          <w:sz w:val="28"/>
          <w:szCs w:val="28"/>
          <w:lang w:val="uk-UA"/>
        </w:rPr>
        <w:t>Структура та обсяг роботи</w:t>
      </w:r>
      <w:r w:rsidRPr="00FB47C2">
        <w:rPr>
          <w:sz w:val="28"/>
          <w:szCs w:val="28"/>
          <w:lang w:val="uk-UA"/>
        </w:rPr>
        <w:t>. Магістерська робота складається із вступу, трьох розділів, висновків, списку використаних джерел (9</w:t>
      </w:r>
      <w:r w:rsidR="0061449E">
        <w:rPr>
          <w:sz w:val="28"/>
          <w:szCs w:val="28"/>
          <w:lang w:val="uk-UA"/>
        </w:rPr>
        <w:t>6</w:t>
      </w:r>
      <w:r w:rsidRPr="00FB47C2">
        <w:rPr>
          <w:sz w:val="28"/>
          <w:szCs w:val="28"/>
          <w:lang w:val="uk-UA"/>
        </w:rPr>
        <w:t xml:space="preserve"> найменування),  1</w:t>
      </w:r>
      <w:r w:rsidR="00027470" w:rsidRPr="00FB47C2">
        <w:rPr>
          <w:sz w:val="28"/>
          <w:szCs w:val="28"/>
          <w:lang w:val="uk-UA"/>
        </w:rPr>
        <w:t>2</w:t>
      </w:r>
      <w:r w:rsidRPr="00FB47C2">
        <w:rPr>
          <w:sz w:val="28"/>
          <w:szCs w:val="28"/>
          <w:lang w:val="uk-UA"/>
        </w:rPr>
        <w:t xml:space="preserve">  додатків, </w:t>
      </w:r>
      <w:r w:rsidR="00CC6656" w:rsidRPr="00FB47C2">
        <w:rPr>
          <w:sz w:val="28"/>
          <w:szCs w:val="28"/>
          <w:lang w:val="uk-UA"/>
        </w:rPr>
        <w:t>25 таблиць</w:t>
      </w:r>
      <w:r w:rsidRPr="00FB47C2">
        <w:rPr>
          <w:sz w:val="28"/>
          <w:szCs w:val="28"/>
          <w:lang w:val="uk-UA"/>
        </w:rPr>
        <w:t xml:space="preserve">, </w:t>
      </w:r>
      <w:r w:rsidR="00CC6656" w:rsidRPr="00FB47C2">
        <w:rPr>
          <w:sz w:val="28"/>
          <w:szCs w:val="28"/>
          <w:lang w:val="uk-UA"/>
        </w:rPr>
        <w:t>13</w:t>
      </w:r>
      <w:r w:rsidRPr="00FB47C2">
        <w:rPr>
          <w:sz w:val="28"/>
          <w:szCs w:val="28"/>
          <w:lang w:val="uk-UA"/>
        </w:rPr>
        <w:t xml:space="preserve"> рисунків. Загальний обсяг  магістерської роботи становить </w:t>
      </w:r>
      <w:r w:rsidR="00A1245D" w:rsidRPr="00FB47C2">
        <w:rPr>
          <w:sz w:val="28"/>
          <w:szCs w:val="28"/>
          <w:lang w:val="uk-UA"/>
        </w:rPr>
        <w:t>100</w:t>
      </w:r>
      <w:r w:rsidRPr="00FB47C2">
        <w:rPr>
          <w:sz w:val="28"/>
          <w:szCs w:val="28"/>
          <w:lang w:val="uk-UA"/>
        </w:rPr>
        <w:t xml:space="preserve"> сторінок.</w:t>
      </w:r>
    </w:p>
    <w:p w14:paraId="05542260" w14:textId="77777777" w:rsidR="00715BB7" w:rsidRPr="00FB47C2" w:rsidRDefault="00715BB7" w:rsidP="00715BB7">
      <w:pPr>
        <w:pStyle w:val="1"/>
        <w:spacing w:before="0" w:line="360" w:lineRule="auto"/>
        <w:jc w:val="center"/>
        <w:rPr>
          <w:rFonts w:ascii="Times New Roman" w:hAnsi="Times New Roman" w:cs="Times New Roman"/>
          <w:color w:val="auto"/>
        </w:rPr>
      </w:pPr>
      <w:bookmarkStart w:id="1" w:name="_Toc137827047"/>
      <w:r w:rsidRPr="00FB47C2">
        <w:rPr>
          <w:rFonts w:ascii="Times New Roman" w:hAnsi="Times New Roman" w:cs="Times New Roman"/>
          <w:color w:val="auto"/>
        </w:rPr>
        <w:lastRenderedPageBreak/>
        <w:t>РОЗДІЛ 1</w:t>
      </w:r>
      <w:bookmarkEnd w:id="1"/>
    </w:p>
    <w:p w14:paraId="07B77CDE" w14:textId="77777777" w:rsidR="002707AB" w:rsidRPr="00FB47C2" w:rsidRDefault="00314DD8" w:rsidP="00715BB7">
      <w:pPr>
        <w:pStyle w:val="1"/>
        <w:spacing w:before="0" w:line="360" w:lineRule="auto"/>
        <w:jc w:val="center"/>
        <w:rPr>
          <w:rFonts w:ascii="Times New Roman" w:hAnsi="Times New Roman" w:cs="Times New Roman"/>
          <w:color w:val="auto"/>
        </w:rPr>
      </w:pPr>
      <w:bookmarkStart w:id="2" w:name="_Toc137827048"/>
      <w:r w:rsidRPr="00FB47C2">
        <w:rPr>
          <w:rFonts w:ascii="Times New Roman" w:hAnsi="Times New Roman" w:cs="Times New Roman"/>
          <w:color w:val="auto"/>
        </w:rPr>
        <w:t>ТЕОРЕТИЧНІ  АСПЕКТИ  ФОРМУВАННЯ Й ОЦІНКИ ФІНАНСОВОЇ СТІЙКОСТІ ТА ПЛАТОСПРОМОЖНОСТІ ПІДПРИЄМСТВА</w:t>
      </w:r>
      <w:bookmarkEnd w:id="2"/>
    </w:p>
    <w:p w14:paraId="253E1445" w14:textId="77777777" w:rsidR="00715BB7" w:rsidRPr="00FB47C2" w:rsidRDefault="00715BB7" w:rsidP="00715BB7">
      <w:pPr>
        <w:pStyle w:val="1"/>
        <w:spacing w:before="0" w:line="360" w:lineRule="auto"/>
        <w:ind w:firstLine="709"/>
        <w:jc w:val="both"/>
        <w:rPr>
          <w:rFonts w:ascii="Times New Roman" w:hAnsi="Times New Roman" w:cs="Times New Roman"/>
          <w:color w:val="auto"/>
        </w:rPr>
      </w:pPr>
    </w:p>
    <w:p w14:paraId="599C5770" w14:textId="77777777" w:rsidR="002707AB" w:rsidRPr="00FB47C2" w:rsidRDefault="002707AB" w:rsidP="00715BB7">
      <w:pPr>
        <w:pStyle w:val="1"/>
        <w:spacing w:before="0" w:line="360" w:lineRule="auto"/>
        <w:ind w:firstLine="709"/>
        <w:jc w:val="both"/>
        <w:rPr>
          <w:rFonts w:ascii="Times New Roman" w:hAnsi="Times New Roman" w:cs="Times New Roman"/>
          <w:color w:val="auto"/>
        </w:rPr>
      </w:pPr>
      <w:bookmarkStart w:id="3" w:name="_Toc137827049"/>
      <w:r w:rsidRPr="00FB47C2">
        <w:rPr>
          <w:rFonts w:ascii="Times New Roman" w:hAnsi="Times New Roman" w:cs="Times New Roman"/>
          <w:color w:val="auto"/>
        </w:rPr>
        <w:t>1.1.</w:t>
      </w:r>
      <w:r w:rsidR="00FB3261" w:rsidRPr="00FB47C2">
        <w:rPr>
          <w:rFonts w:ascii="Times New Roman" w:hAnsi="Times New Roman" w:cs="Times New Roman"/>
          <w:color w:val="auto"/>
        </w:rPr>
        <w:t xml:space="preserve"> </w:t>
      </w:r>
      <w:r w:rsidR="00EB7ED6" w:rsidRPr="00FB47C2">
        <w:rPr>
          <w:rFonts w:ascii="Times New Roman" w:hAnsi="Times New Roman" w:cs="Times New Roman"/>
          <w:color w:val="auto"/>
        </w:rPr>
        <w:t xml:space="preserve">Еволюція наукових поглядів щодо генезису поняття «фінансова стійкість» </w:t>
      </w:r>
      <w:r w:rsidR="002E38E3" w:rsidRPr="00FB47C2">
        <w:rPr>
          <w:rFonts w:ascii="Times New Roman" w:hAnsi="Times New Roman" w:cs="Times New Roman"/>
          <w:color w:val="auto"/>
        </w:rPr>
        <w:t xml:space="preserve"> та «платоспроможність» підприємства</w:t>
      </w:r>
      <w:bookmarkEnd w:id="3"/>
    </w:p>
    <w:p w14:paraId="5DD354D4" w14:textId="77777777" w:rsidR="00C83694" w:rsidRPr="00FB47C2" w:rsidRDefault="00C83694" w:rsidP="00715BB7">
      <w:pPr>
        <w:pStyle w:val="1"/>
        <w:spacing w:before="0" w:line="360" w:lineRule="auto"/>
        <w:ind w:firstLine="709"/>
        <w:jc w:val="both"/>
        <w:rPr>
          <w:rFonts w:ascii="Times New Roman" w:hAnsi="Times New Roman" w:cs="Times New Roman"/>
          <w:color w:val="auto"/>
        </w:rPr>
      </w:pPr>
    </w:p>
    <w:p w14:paraId="0F6A2D7F" w14:textId="77777777" w:rsidR="0090784F" w:rsidRPr="00FB47C2" w:rsidRDefault="0090784F" w:rsidP="0090784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Фінансова стійкість є важливою передумовою успіху бізнесу. Вона формує імідж організації та є її візитною карткою. Тому компанії та організації повинні завжди пам’ятати про свою фінансову стійкість і вживати заходів щодо її зміцнення.</w:t>
      </w:r>
    </w:p>
    <w:p w14:paraId="77602ADD" w14:textId="77777777" w:rsidR="0090784F" w:rsidRPr="00FB47C2" w:rsidRDefault="0090784F" w:rsidP="0090784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Корпоративна стійкість – це динамічна, складна і багатогранна концепція. Залежно від специфіки конкретної системи існує безліч підходів до визначення і широке коло питань. Термін «економічна стійкість» уперше було використано під час розгляду проблеми обмеженості природних ресурсів, яка спровокувала енергетичні кризи 1973 і 1979 років. Метою концепції економічної стійкості було забезпечення стабільного розвитку світової економіки за рахунок більш раціонального використання ресурсів. Пізніше вона знайшла відображення в теорії економічної безпеки держави, або </w:t>
      </w:r>
      <w:r w:rsidR="00391301" w:rsidRPr="00FB47C2">
        <w:rPr>
          <w:rFonts w:ascii="Times New Roman" w:hAnsi="Times New Roman" w:cs="Times New Roman"/>
          <w:sz w:val="28"/>
          <w:szCs w:val="28"/>
        </w:rPr>
        <w:t>«</w:t>
      </w:r>
      <w:proofErr w:type="spellStart"/>
      <w:r w:rsidR="00391301" w:rsidRPr="00FB47C2">
        <w:rPr>
          <w:rFonts w:ascii="Times New Roman" w:hAnsi="Times New Roman" w:cs="Times New Roman"/>
          <w:sz w:val="28"/>
          <w:szCs w:val="28"/>
        </w:rPr>
        <w:t>ecosestate</w:t>
      </w:r>
      <w:proofErr w:type="spellEnd"/>
      <w:r w:rsidR="00391301" w:rsidRPr="00FB47C2">
        <w:rPr>
          <w:rFonts w:ascii="Times New Roman" w:hAnsi="Times New Roman" w:cs="Times New Roman"/>
          <w:sz w:val="28"/>
          <w:szCs w:val="28"/>
        </w:rPr>
        <w:t>» («</w:t>
      </w:r>
      <w:proofErr w:type="spellStart"/>
      <w:r w:rsidR="00391301" w:rsidRPr="00FB47C2">
        <w:rPr>
          <w:rFonts w:ascii="Times New Roman" w:hAnsi="Times New Roman" w:cs="Times New Roman"/>
          <w:sz w:val="28"/>
          <w:szCs w:val="28"/>
        </w:rPr>
        <w:t>economic</w:t>
      </w:r>
      <w:proofErr w:type="spellEnd"/>
      <w:r w:rsidR="00391301" w:rsidRPr="00FB47C2">
        <w:rPr>
          <w:rFonts w:ascii="Times New Roman" w:hAnsi="Times New Roman" w:cs="Times New Roman"/>
          <w:sz w:val="28"/>
          <w:szCs w:val="28"/>
        </w:rPr>
        <w:t xml:space="preserve"> </w:t>
      </w:r>
      <w:proofErr w:type="spellStart"/>
      <w:r w:rsidR="00391301" w:rsidRPr="00FB47C2">
        <w:rPr>
          <w:rFonts w:ascii="Times New Roman" w:hAnsi="Times New Roman" w:cs="Times New Roman"/>
          <w:sz w:val="28"/>
          <w:szCs w:val="28"/>
        </w:rPr>
        <w:t>security</w:t>
      </w:r>
      <w:proofErr w:type="spellEnd"/>
      <w:r w:rsidR="00391301" w:rsidRPr="00FB47C2">
        <w:rPr>
          <w:rFonts w:ascii="Times New Roman" w:hAnsi="Times New Roman" w:cs="Times New Roman"/>
          <w:sz w:val="28"/>
          <w:szCs w:val="28"/>
        </w:rPr>
        <w:t xml:space="preserve"> </w:t>
      </w:r>
      <w:proofErr w:type="spellStart"/>
      <w:r w:rsidR="00391301" w:rsidRPr="00FB47C2">
        <w:rPr>
          <w:rFonts w:ascii="Times New Roman" w:hAnsi="Times New Roman" w:cs="Times New Roman"/>
          <w:sz w:val="28"/>
          <w:szCs w:val="28"/>
        </w:rPr>
        <w:t>of</w:t>
      </w:r>
      <w:proofErr w:type="spellEnd"/>
      <w:r w:rsidR="00391301" w:rsidRPr="00FB47C2">
        <w:rPr>
          <w:rFonts w:ascii="Times New Roman" w:hAnsi="Times New Roman" w:cs="Times New Roman"/>
          <w:sz w:val="28"/>
          <w:szCs w:val="28"/>
        </w:rPr>
        <w:t xml:space="preserve"> </w:t>
      </w:r>
      <w:proofErr w:type="spellStart"/>
      <w:r w:rsidR="00391301" w:rsidRPr="00FB47C2">
        <w:rPr>
          <w:rFonts w:ascii="Times New Roman" w:hAnsi="Times New Roman" w:cs="Times New Roman"/>
          <w:sz w:val="28"/>
          <w:szCs w:val="28"/>
        </w:rPr>
        <w:t>state</w:t>
      </w:r>
      <w:proofErr w:type="spellEnd"/>
      <w:r w:rsidR="00391301" w:rsidRPr="00FB47C2">
        <w:rPr>
          <w:rFonts w:ascii="Times New Roman" w:hAnsi="Times New Roman" w:cs="Times New Roman"/>
          <w:sz w:val="28"/>
          <w:szCs w:val="28"/>
        </w:rPr>
        <w:t>»).</w:t>
      </w:r>
      <w:r w:rsidRPr="00FB47C2">
        <w:rPr>
          <w:rFonts w:ascii="Times New Roman" w:hAnsi="Times New Roman" w:cs="Times New Roman"/>
          <w:sz w:val="28"/>
          <w:szCs w:val="28"/>
        </w:rPr>
        <w:t xml:space="preserve"> Економічна стійкість держави забезпечується тільки в тому разі, якщо її складові (територія, галузі економіки та підприємства) є економічно стійкими.</w:t>
      </w:r>
    </w:p>
    <w:p w14:paraId="3F59564C" w14:textId="77777777" w:rsidR="00391301" w:rsidRPr="00FB47C2" w:rsidRDefault="0090784F" w:rsidP="00391301">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 думку представників цього підходу, </w:t>
      </w:r>
      <w:r w:rsidR="00391301" w:rsidRPr="00FB47C2">
        <w:rPr>
          <w:rFonts w:ascii="Times New Roman" w:hAnsi="Times New Roman" w:cs="Times New Roman"/>
          <w:sz w:val="28"/>
          <w:szCs w:val="28"/>
        </w:rPr>
        <w:t>фінансова стійкість формується в результаті одержання підприємствами стабільного прибутку, що створює можливості для вільного управління та ефективного використання коштів, сприяючи ритмічності та надійності процесів постачання матеріалами і технологіями, виробництва та реалізації продукції. Однак сьогодні багато підприємств в Україні продовжують працювати у збиток, але без банкрутства [</w:t>
      </w:r>
      <w:r w:rsidR="00AF2D79" w:rsidRPr="00FB47C2">
        <w:rPr>
          <w:rFonts w:ascii="Times New Roman" w:hAnsi="Times New Roman" w:cs="Times New Roman"/>
          <w:sz w:val="28"/>
          <w:szCs w:val="28"/>
          <w:lang w:eastAsia="ru-RU" w:bidi="ru-RU"/>
        </w:rPr>
        <w:t>78</w:t>
      </w:r>
      <w:r w:rsidR="00391301" w:rsidRPr="00FB47C2">
        <w:rPr>
          <w:rFonts w:ascii="Times New Roman" w:hAnsi="Times New Roman" w:cs="Times New Roman"/>
          <w:sz w:val="28"/>
          <w:szCs w:val="28"/>
        </w:rPr>
        <w:t>, с. 285-286].</w:t>
      </w:r>
    </w:p>
    <w:p w14:paraId="61507EBE" w14:textId="77777777" w:rsidR="0090784F" w:rsidRPr="00FB47C2" w:rsidRDefault="0090784F" w:rsidP="0090784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Якщо підприємство фінансово стійке, воно менш вразливе до несподіваних змін ринкової кон</w:t>
      </w:r>
      <w:r w:rsidR="00391301" w:rsidRPr="00FB47C2">
        <w:rPr>
          <w:rFonts w:ascii="Times New Roman" w:hAnsi="Times New Roman" w:cs="Times New Roman"/>
          <w:sz w:val="28"/>
          <w:szCs w:val="28"/>
        </w:rPr>
        <w:t>’</w:t>
      </w:r>
      <w:r w:rsidRPr="00FB47C2">
        <w:rPr>
          <w:rFonts w:ascii="Times New Roman" w:hAnsi="Times New Roman" w:cs="Times New Roman"/>
          <w:sz w:val="28"/>
          <w:szCs w:val="28"/>
        </w:rPr>
        <w:t xml:space="preserve">юнктури і захищене від банкрутства. Крім </w:t>
      </w:r>
      <w:r w:rsidRPr="00FB47C2">
        <w:rPr>
          <w:rFonts w:ascii="Times New Roman" w:hAnsi="Times New Roman" w:cs="Times New Roman"/>
          <w:sz w:val="28"/>
          <w:szCs w:val="28"/>
        </w:rPr>
        <w:lastRenderedPageBreak/>
        <w:t xml:space="preserve">того, що вища стійкість підприємства, то краще воно здатне залучати фінансування та інвестиції, ніж інші підприємства в тому самому секторі економіки. Фінансово стійкі підприємства вчасно погашають свої борги перед державою, позабюджетними фондами, персоналом і підрядниками. Це сприяє зміцненню іміджу </w:t>
      </w:r>
      <w:r w:rsidR="00391301" w:rsidRPr="00FB47C2">
        <w:rPr>
          <w:rFonts w:ascii="Times New Roman" w:hAnsi="Times New Roman" w:cs="Times New Roman"/>
          <w:sz w:val="28"/>
          <w:szCs w:val="28"/>
        </w:rPr>
        <w:t>(«</w:t>
      </w:r>
      <w:proofErr w:type="spellStart"/>
      <w:r w:rsidR="00391301" w:rsidRPr="00FB47C2">
        <w:rPr>
          <w:rFonts w:ascii="Times New Roman" w:hAnsi="Times New Roman" w:cs="Times New Roman"/>
          <w:sz w:val="28"/>
          <w:szCs w:val="28"/>
        </w:rPr>
        <w:t>good</w:t>
      </w:r>
      <w:proofErr w:type="spellEnd"/>
      <w:r w:rsidR="00391301" w:rsidRPr="00FB47C2">
        <w:rPr>
          <w:rFonts w:ascii="Times New Roman" w:hAnsi="Times New Roman" w:cs="Times New Roman"/>
          <w:sz w:val="28"/>
          <w:szCs w:val="28"/>
        </w:rPr>
        <w:t xml:space="preserve"> </w:t>
      </w:r>
      <w:proofErr w:type="spellStart"/>
      <w:r w:rsidR="00391301" w:rsidRPr="00FB47C2">
        <w:rPr>
          <w:rFonts w:ascii="Times New Roman" w:hAnsi="Times New Roman" w:cs="Times New Roman"/>
          <w:sz w:val="28"/>
          <w:szCs w:val="28"/>
        </w:rPr>
        <w:t>will</w:t>
      </w:r>
      <w:proofErr w:type="spellEnd"/>
      <w:r w:rsidR="00391301" w:rsidRPr="00FB47C2">
        <w:rPr>
          <w:rFonts w:ascii="Times New Roman" w:hAnsi="Times New Roman" w:cs="Times New Roman"/>
          <w:sz w:val="28"/>
          <w:szCs w:val="28"/>
        </w:rPr>
        <w:t xml:space="preserve">»), </w:t>
      </w:r>
      <w:r w:rsidRPr="00FB47C2">
        <w:rPr>
          <w:rFonts w:ascii="Times New Roman" w:hAnsi="Times New Roman" w:cs="Times New Roman"/>
          <w:sz w:val="28"/>
          <w:szCs w:val="28"/>
        </w:rPr>
        <w:t>який є основним компонентом нематеріальних активів підприємства [</w:t>
      </w:r>
      <w:r w:rsidR="00AF2D79" w:rsidRPr="00FB47C2">
        <w:rPr>
          <w:rFonts w:ascii="Times New Roman" w:hAnsi="Times New Roman" w:cs="Times New Roman"/>
          <w:sz w:val="28"/>
          <w:szCs w:val="28"/>
        </w:rPr>
        <w:t>50</w:t>
      </w:r>
      <w:r w:rsidRPr="00FB47C2">
        <w:rPr>
          <w:rFonts w:ascii="Times New Roman" w:hAnsi="Times New Roman" w:cs="Times New Roman"/>
          <w:sz w:val="28"/>
          <w:szCs w:val="28"/>
        </w:rPr>
        <w:t>, с. 192].</w:t>
      </w:r>
    </w:p>
    <w:p w14:paraId="681B36C2" w14:textId="77777777" w:rsidR="0090784F" w:rsidRPr="00FB47C2" w:rsidRDefault="0090784F" w:rsidP="0090784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Фінансову стійкість підприємств розглядали в низці робіт вітчизняних і зарубіжних авторів. Важливий внесок </w:t>
      </w:r>
      <w:r w:rsidR="00391301" w:rsidRPr="00FB47C2">
        <w:rPr>
          <w:rFonts w:ascii="Times New Roman" w:hAnsi="Times New Roman" w:cs="Times New Roman"/>
          <w:sz w:val="28"/>
          <w:szCs w:val="28"/>
        </w:rPr>
        <w:t xml:space="preserve">було </w:t>
      </w:r>
      <w:r w:rsidRPr="00FB47C2">
        <w:rPr>
          <w:rFonts w:ascii="Times New Roman" w:hAnsi="Times New Roman" w:cs="Times New Roman"/>
          <w:sz w:val="28"/>
          <w:szCs w:val="28"/>
        </w:rPr>
        <w:t>зроб</w:t>
      </w:r>
      <w:r w:rsidR="00391301" w:rsidRPr="00FB47C2">
        <w:rPr>
          <w:rFonts w:ascii="Times New Roman" w:hAnsi="Times New Roman" w:cs="Times New Roman"/>
          <w:sz w:val="28"/>
          <w:szCs w:val="28"/>
        </w:rPr>
        <w:t>лено</w:t>
      </w:r>
      <w:r w:rsidRPr="00FB47C2">
        <w:rPr>
          <w:rFonts w:ascii="Times New Roman" w:hAnsi="Times New Roman" w:cs="Times New Roman"/>
          <w:sz w:val="28"/>
          <w:szCs w:val="28"/>
        </w:rPr>
        <w:t xml:space="preserve"> так</w:t>
      </w:r>
      <w:r w:rsidR="00391301" w:rsidRPr="00FB47C2">
        <w:rPr>
          <w:rFonts w:ascii="Times New Roman" w:hAnsi="Times New Roman" w:cs="Times New Roman"/>
          <w:sz w:val="28"/>
          <w:szCs w:val="28"/>
        </w:rPr>
        <w:t>ими</w:t>
      </w:r>
      <w:r w:rsidRPr="00FB47C2">
        <w:rPr>
          <w:rFonts w:ascii="Times New Roman" w:hAnsi="Times New Roman" w:cs="Times New Roman"/>
          <w:sz w:val="28"/>
          <w:szCs w:val="28"/>
        </w:rPr>
        <w:t xml:space="preserve"> вчен</w:t>
      </w:r>
      <w:r w:rsidR="00391301" w:rsidRPr="00FB47C2">
        <w:rPr>
          <w:rFonts w:ascii="Times New Roman" w:hAnsi="Times New Roman" w:cs="Times New Roman"/>
          <w:sz w:val="28"/>
          <w:szCs w:val="28"/>
        </w:rPr>
        <w:t>ими</w:t>
      </w:r>
      <w:r w:rsidRPr="00FB47C2">
        <w:rPr>
          <w:rFonts w:ascii="Times New Roman" w:hAnsi="Times New Roman" w:cs="Times New Roman"/>
          <w:sz w:val="28"/>
          <w:szCs w:val="28"/>
        </w:rPr>
        <w:t>: Дворянськ</w:t>
      </w:r>
      <w:r w:rsidR="00391301" w:rsidRPr="00FB47C2">
        <w:rPr>
          <w:rFonts w:ascii="Times New Roman" w:hAnsi="Times New Roman" w:cs="Times New Roman"/>
          <w:sz w:val="28"/>
          <w:szCs w:val="28"/>
        </w:rPr>
        <w:t>ою</w:t>
      </w:r>
      <w:r w:rsidRPr="00FB47C2">
        <w:rPr>
          <w:rFonts w:ascii="Times New Roman" w:hAnsi="Times New Roman" w:cs="Times New Roman"/>
          <w:sz w:val="28"/>
          <w:szCs w:val="28"/>
        </w:rPr>
        <w:t xml:space="preserve"> О.М., </w:t>
      </w:r>
      <w:proofErr w:type="spellStart"/>
      <w:r w:rsidRPr="00FB47C2">
        <w:rPr>
          <w:rFonts w:ascii="Times New Roman" w:hAnsi="Times New Roman" w:cs="Times New Roman"/>
          <w:sz w:val="28"/>
          <w:szCs w:val="28"/>
        </w:rPr>
        <w:t>Лінтур</w:t>
      </w:r>
      <w:r w:rsidR="00391301" w:rsidRPr="00FB47C2">
        <w:rPr>
          <w:rFonts w:ascii="Times New Roman" w:hAnsi="Times New Roman" w:cs="Times New Roman"/>
          <w:sz w:val="28"/>
          <w:szCs w:val="28"/>
        </w:rPr>
        <w:t>ом</w:t>
      </w:r>
      <w:proofErr w:type="spellEnd"/>
      <w:r w:rsidRPr="00FB47C2">
        <w:rPr>
          <w:rFonts w:ascii="Times New Roman" w:hAnsi="Times New Roman" w:cs="Times New Roman"/>
          <w:sz w:val="28"/>
          <w:szCs w:val="28"/>
        </w:rPr>
        <w:t xml:space="preserve"> І.В., </w:t>
      </w:r>
      <w:proofErr w:type="spellStart"/>
      <w:r w:rsidRPr="00FB47C2">
        <w:rPr>
          <w:rFonts w:ascii="Times New Roman" w:hAnsi="Times New Roman" w:cs="Times New Roman"/>
          <w:sz w:val="28"/>
          <w:szCs w:val="28"/>
        </w:rPr>
        <w:t>Базилінськ</w:t>
      </w:r>
      <w:r w:rsidR="00391301" w:rsidRPr="00FB47C2">
        <w:rPr>
          <w:rFonts w:ascii="Times New Roman" w:hAnsi="Times New Roman" w:cs="Times New Roman"/>
          <w:sz w:val="28"/>
          <w:szCs w:val="28"/>
        </w:rPr>
        <w:t>ою</w:t>
      </w:r>
      <w:proofErr w:type="spellEnd"/>
      <w:r w:rsidRPr="00FB47C2">
        <w:rPr>
          <w:rFonts w:ascii="Times New Roman" w:hAnsi="Times New Roman" w:cs="Times New Roman"/>
          <w:sz w:val="28"/>
          <w:szCs w:val="28"/>
        </w:rPr>
        <w:t xml:space="preserve"> О.</w:t>
      </w:r>
      <w:r w:rsidR="00391301" w:rsidRPr="00FB47C2">
        <w:rPr>
          <w:rFonts w:ascii="Times New Roman" w:hAnsi="Times New Roman" w:cs="Times New Roman"/>
          <w:sz w:val="28"/>
          <w:szCs w:val="28"/>
        </w:rPr>
        <w:t>Я</w:t>
      </w:r>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Цал-Цалко</w:t>
      </w:r>
      <w:proofErr w:type="spellEnd"/>
      <w:r w:rsidRPr="00FB47C2">
        <w:rPr>
          <w:rFonts w:ascii="Times New Roman" w:hAnsi="Times New Roman" w:cs="Times New Roman"/>
          <w:sz w:val="28"/>
          <w:szCs w:val="28"/>
        </w:rPr>
        <w:t xml:space="preserve"> Ю.С. та ін. Водночас для оцінки фінансової стійкості необхідні подальші дослідження. Це пов</w:t>
      </w:r>
      <w:r w:rsidR="00391301" w:rsidRPr="00FB47C2">
        <w:rPr>
          <w:rFonts w:ascii="Times New Roman" w:hAnsi="Times New Roman" w:cs="Times New Roman"/>
          <w:sz w:val="28"/>
          <w:szCs w:val="28"/>
        </w:rPr>
        <w:t>’</w:t>
      </w:r>
      <w:r w:rsidRPr="00FB47C2">
        <w:rPr>
          <w:rFonts w:ascii="Times New Roman" w:hAnsi="Times New Roman" w:cs="Times New Roman"/>
          <w:sz w:val="28"/>
          <w:szCs w:val="28"/>
        </w:rPr>
        <w:t>язано з тим, що кожен автор пропонує свій підхід до визначення цього поняття, який характеризує лише окремі аспекти цієї досить складної економічної категорії</w:t>
      </w:r>
      <w:r w:rsidR="004B6D32" w:rsidRPr="00FB47C2">
        <w:rPr>
          <w:rFonts w:ascii="Times New Roman" w:hAnsi="Times New Roman" w:cs="Times New Roman"/>
          <w:sz w:val="28"/>
          <w:szCs w:val="28"/>
        </w:rPr>
        <w:t xml:space="preserve"> [46, с. 651]</w:t>
      </w:r>
      <w:r w:rsidRPr="00FB47C2">
        <w:rPr>
          <w:rFonts w:ascii="Times New Roman" w:hAnsi="Times New Roman" w:cs="Times New Roman"/>
          <w:sz w:val="28"/>
          <w:szCs w:val="28"/>
        </w:rPr>
        <w:t>.</w:t>
      </w:r>
    </w:p>
    <w:p w14:paraId="7710945A" w14:textId="77777777" w:rsidR="007A0462" w:rsidRPr="00FB47C2" w:rsidRDefault="007A0462" w:rsidP="007A046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Деякі точки зору пов’язують це поняття з економічною безпекою та фінансовою стратегією, але не ототожнюють його з ними. </w:t>
      </w:r>
      <w:r w:rsidR="00AF2D79" w:rsidRPr="00FB47C2">
        <w:rPr>
          <w:rFonts w:ascii="Times New Roman" w:hAnsi="Times New Roman" w:cs="Times New Roman"/>
          <w:sz w:val="28"/>
          <w:szCs w:val="28"/>
          <w:lang w:eastAsia="ru-RU" w:bidi="ru-RU"/>
        </w:rPr>
        <w:t xml:space="preserve">Верзун А. О. </w:t>
      </w:r>
      <w:r w:rsidRPr="00FB47C2">
        <w:rPr>
          <w:rFonts w:ascii="Times New Roman" w:hAnsi="Times New Roman" w:cs="Times New Roman"/>
          <w:sz w:val="28"/>
          <w:szCs w:val="28"/>
        </w:rPr>
        <w:t>вважає фінансову стійкість елементом економічної безпеки підприємства [</w:t>
      </w:r>
      <w:r w:rsidR="00AF2D79" w:rsidRPr="00FB47C2">
        <w:rPr>
          <w:rFonts w:ascii="Times New Roman" w:hAnsi="Times New Roman" w:cs="Times New Roman"/>
          <w:sz w:val="28"/>
          <w:szCs w:val="28"/>
        </w:rPr>
        <w:t>11</w:t>
      </w:r>
      <w:r w:rsidRPr="00FB47C2">
        <w:rPr>
          <w:rFonts w:ascii="Times New Roman" w:hAnsi="Times New Roman" w:cs="Times New Roman"/>
          <w:sz w:val="28"/>
          <w:szCs w:val="28"/>
        </w:rPr>
        <w:t xml:space="preserve">], і його думку поділяють </w:t>
      </w:r>
      <w:proofErr w:type="spellStart"/>
      <w:r w:rsidRPr="00FB47C2">
        <w:rPr>
          <w:rFonts w:ascii="Times New Roman" w:hAnsi="Times New Roman" w:cs="Times New Roman"/>
          <w:sz w:val="28"/>
          <w:szCs w:val="28"/>
        </w:rPr>
        <w:t>Пуцентейло</w:t>
      </w:r>
      <w:proofErr w:type="spellEnd"/>
      <w:r w:rsidRPr="00FB47C2">
        <w:rPr>
          <w:rFonts w:ascii="Times New Roman" w:hAnsi="Times New Roman" w:cs="Times New Roman"/>
          <w:sz w:val="28"/>
          <w:szCs w:val="28"/>
        </w:rPr>
        <w:t xml:space="preserve"> П.Р та Гуменюк О.О.  [</w:t>
      </w:r>
      <w:r w:rsidR="00D97250" w:rsidRPr="00FB47C2">
        <w:rPr>
          <w:rFonts w:ascii="Times New Roman" w:hAnsi="Times New Roman" w:cs="Times New Roman"/>
          <w:sz w:val="28"/>
          <w:szCs w:val="28"/>
        </w:rPr>
        <w:t>66</w:t>
      </w:r>
      <w:r w:rsidRPr="00FB47C2">
        <w:rPr>
          <w:rFonts w:ascii="Times New Roman" w:hAnsi="Times New Roman" w:cs="Times New Roman"/>
          <w:sz w:val="28"/>
          <w:szCs w:val="28"/>
        </w:rPr>
        <w:t>, с.</w:t>
      </w:r>
      <w:r w:rsidR="00AF2D79" w:rsidRPr="00FB47C2">
        <w:rPr>
          <w:rFonts w:ascii="Times New Roman" w:hAnsi="Times New Roman" w:cs="Times New Roman"/>
          <w:sz w:val="28"/>
          <w:szCs w:val="28"/>
        </w:rPr>
        <w:t>24</w:t>
      </w:r>
      <w:r w:rsidRPr="00FB47C2">
        <w:rPr>
          <w:rFonts w:ascii="Times New Roman" w:hAnsi="Times New Roman" w:cs="Times New Roman"/>
          <w:sz w:val="28"/>
          <w:szCs w:val="28"/>
        </w:rPr>
        <w:t>]. Волощук Л.О.  та Науменко К.І.  акцентують увагу на одній зі складових фінансової стратегії, основними стратегічними завданнями є: «виявлення та оцінка найбільш важливих фінансових ризиків і розробка комплексу заходів щодо їх нейтралізації, забезпечення стабільної платоспроможності та фінансової стійкості, реалізація комплексних рішень у сфері антикризового управління (як превентивних заходів, так і заходів у разі появи ознак кризи)» [</w:t>
      </w:r>
      <w:r w:rsidR="00AF2D79" w:rsidRPr="00FB47C2">
        <w:rPr>
          <w:rFonts w:ascii="Times New Roman" w:hAnsi="Times New Roman" w:cs="Times New Roman"/>
          <w:sz w:val="28"/>
          <w:szCs w:val="28"/>
        </w:rPr>
        <w:t>13</w:t>
      </w:r>
      <w:r w:rsidRPr="00FB47C2">
        <w:rPr>
          <w:rFonts w:ascii="Times New Roman" w:hAnsi="Times New Roman" w:cs="Times New Roman"/>
          <w:sz w:val="28"/>
          <w:szCs w:val="28"/>
        </w:rPr>
        <w:t xml:space="preserve">, с. 26]. </w:t>
      </w:r>
      <w:proofErr w:type="spellStart"/>
      <w:r w:rsidRPr="00FB47C2">
        <w:rPr>
          <w:rFonts w:ascii="Times New Roman" w:hAnsi="Times New Roman" w:cs="Times New Roman"/>
          <w:sz w:val="28"/>
          <w:szCs w:val="28"/>
        </w:rPr>
        <w:t>Поддєрьогін</w:t>
      </w:r>
      <w:proofErr w:type="spellEnd"/>
      <w:r w:rsidRPr="00FB47C2">
        <w:rPr>
          <w:rFonts w:ascii="Times New Roman" w:hAnsi="Times New Roman" w:cs="Times New Roman"/>
          <w:sz w:val="28"/>
          <w:szCs w:val="28"/>
        </w:rPr>
        <w:t xml:space="preserve"> А.М. також розглядає забезпечення фінансової стійкості як частину фінансової стратегії компанії [</w:t>
      </w:r>
      <w:r w:rsidR="00D97250" w:rsidRPr="00FB47C2">
        <w:rPr>
          <w:rFonts w:ascii="Times New Roman" w:hAnsi="Times New Roman" w:cs="Times New Roman"/>
          <w:sz w:val="28"/>
          <w:szCs w:val="28"/>
        </w:rPr>
        <w:t>59</w:t>
      </w:r>
      <w:r w:rsidRPr="00FB47C2">
        <w:rPr>
          <w:rFonts w:ascii="Times New Roman" w:hAnsi="Times New Roman" w:cs="Times New Roman"/>
          <w:sz w:val="28"/>
          <w:szCs w:val="28"/>
        </w:rPr>
        <w:t>, с. 352].</w:t>
      </w:r>
    </w:p>
    <w:p w14:paraId="521845C4" w14:textId="77777777" w:rsidR="0090784F" w:rsidRPr="00FB47C2" w:rsidRDefault="007A0462" w:rsidP="007A046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Автори абсолютно по-різному визначають поняття «корпоративна фінансова стійкість». Таблиця 1.1 показує варіації в трактуванні цього поняття, а в Додатку А наведено інші найпоширеніші споріднені поняття, які використовуються дослідниками.</w:t>
      </w:r>
    </w:p>
    <w:p w14:paraId="083960D3" w14:textId="77777777" w:rsidR="00D97250" w:rsidRPr="00FB47C2" w:rsidRDefault="00D97250" w:rsidP="007A0462">
      <w:pPr>
        <w:spacing w:after="0" w:line="360" w:lineRule="auto"/>
        <w:ind w:firstLine="709"/>
        <w:jc w:val="both"/>
        <w:rPr>
          <w:rFonts w:ascii="Times New Roman" w:hAnsi="Times New Roman" w:cs="Times New Roman"/>
          <w:sz w:val="28"/>
          <w:szCs w:val="28"/>
        </w:rPr>
      </w:pPr>
    </w:p>
    <w:p w14:paraId="1C44325B" w14:textId="77777777" w:rsidR="008F55DE" w:rsidRPr="00FB47C2" w:rsidRDefault="008F55DE" w:rsidP="007F6BDC">
      <w:pPr>
        <w:spacing w:after="0" w:line="360" w:lineRule="auto"/>
        <w:ind w:firstLine="709"/>
        <w:jc w:val="right"/>
        <w:rPr>
          <w:rFonts w:ascii="Times New Roman" w:hAnsi="Times New Roman" w:cs="Times New Roman"/>
          <w:sz w:val="28"/>
          <w:szCs w:val="28"/>
        </w:rPr>
      </w:pPr>
      <w:r w:rsidRPr="00FB47C2">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2167680" behindDoc="0" locked="0" layoutInCell="1" allowOverlap="1" wp14:anchorId="27123162" wp14:editId="7FFD334C">
                <wp:simplePos x="0" y="0"/>
                <wp:positionH relativeFrom="column">
                  <wp:posOffset>24765</wp:posOffset>
                </wp:positionH>
                <wp:positionV relativeFrom="paragraph">
                  <wp:posOffset>-120015</wp:posOffset>
                </wp:positionV>
                <wp:extent cx="6191250" cy="9197788"/>
                <wp:effectExtent l="0" t="0" r="19050" b="22860"/>
                <wp:wrapNone/>
                <wp:docPr id="227" name="Прямоугольник 227"/>
                <wp:cNvGraphicFramePr/>
                <a:graphic xmlns:a="http://schemas.openxmlformats.org/drawingml/2006/main">
                  <a:graphicData uri="http://schemas.microsoft.com/office/word/2010/wordprocessingShape">
                    <wps:wsp>
                      <wps:cNvSpPr/>
                      <wps:spPr>
                        <a:xfrm>
                          <a:off x="0" y="0"/>
                          <a:ext cx="6191250" cy="919778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8E48B57" w14:textId="77777777" w:rsidR="009B632D" w:rsidRPr="00C50500" w:rsidRDefault="009B632D" w:rsidP="008F55DE">
                            <w:pPr>
                              <w:spacing w:after="0" w:line="360" w:lineRule="auto"/>
                              <w:ind w:firstLine="709"/>
                              <w:jc w:val="right"/>
                              <w:rPr>
                                <w:rFonts w:ascii="Times New Roman" w:hAnsi="Times New Roman" w:cs="Times New Roman"/>
                                <w:sz w:val="28"/>
                                <w:szCs w:val="28"/>
                              </w:rPr>
                            </w:pPr>
                            <w:r w:rsidRPr="00C50500">
                              <w:rPr>
                                <w:rFonts w:ascii="Times New Roman" w:hAnsi="Times New Roman" w:cs="Times New Roman"/>
                                <w:sz w:val="28"/>
                                <w:szCs w:val="28"/>
                              </w:rPr>
                              <w:t>Таблиця 1.1</w:t>
                            </w:r>
                          </w:p>
                          <w:p w14:paraId="22C273AE" w14:textId="77777777" w:rsidR="009B632D" w:rsidRPr="00C50500" w:rsidRDefault="009B632D" w:rsidP="008F55DE">
                            <w:pPr>
                              <w:spacing w:after="0" w:line="360" w:lineRule="auto"/>
                              <w:ind w:firstLine="709"/>
                              <w:jc w:val="center"/>
                              <w:rPr>
                                <w:rFonts w:ascii="Times New Roman" w:hAnsi="Times New Roman" w:cs="Times New Roman"/>
                                <w:b/>
                                <w:sz w:val="28"/>
                                <w:szCs w:val="28"/>
                              </w:rPr>
                            </w:pPr>
                            <w:r w:rsidRPr="00C50500">
                              <w:rPr>
                                <w:rFonts w:ascii="Times New Roman" w:hAnsi="Times New Roman" w:cs="Times New Roman"/>
                                <w:b/>
                                <w:sz w:val="28"/>
                                <w:szCs w:val="28"/>
                              </w:rPr>
                              <w:t>Визначення поняття «фінансова стійкість підприємства»</w:t>
                            </w:r>
                          </w:p>
                          <w:tbl>
                            <w:tblPr>
                              <w:tblStyle w:val="aa"/>
                              <w:tblW w:w="9606" w:type="dxa"/>
                              <w:tblLayout w:type="fixed"/>
                              <w:tblLook w:val="04A0" w:firstRow="1" w:lastRow="0" w:firstColumn="1" w:lastColumn="0" w:noHBand="0" w:noVBand="1"/>
                            </w:tblPr>
                            <w:tblGrid>
                              <w:gridCol w:w="2660"/>
                              <w:gridCol w:w="6946"/>
                            </w:tblGrid>
                            <w:tr w:rsidR="009B632D" w:rsidRPr="00C50500" w14:paraId="53684676" w14:textId="77777777" w:rsidTr="00077049">
                              <w:trPr>
                                <w:trHeight w:val="350"/>
                              </w:trPr>
                              <w:tc>
                                <w:tcPr>
                                  <w:tcW w:w="2660" w:type="dxa"/>
                                  <w:hideMark/>
                                </w:tcPr>
                                <w:p w14:paraId="18DCA358" w14:textId="77777777" w:rsidR="009B632D" w:rsidRPr="00845D35" w:rsidRDefault="009B632D" w:rsidP="00077049">
                                  <w:pPr>
                                    <w:widowControl w:val="0"/>
                                    <w:spacing w:line="276" w:lineRule="auto"/>
                                    <w:jc w:val="center"/>
                                    <w:rPr>
                                      <w:rFonts w:ascii="Times New Roman" w:hAnsi="Times New Roman" w:cs="Times New Roman"/>
                                      <w:sz w:val="26"/>
                                      <w:szCs w:val="26"/>
                                      <w:lang w:bidi="uk-UA"/>
                                    </w:rPr>
                                  </w:pPr>
                                  <w:r w:rsidRPr="00845D35">
                                    <w:rPr>
                                      <w:rFonts w:ascii="Times New Roman" w:hAnsi="Times New Roman" w:cs="Times New Roman"/>
                                      <w:sz w:val="26"/>
                                      <w:szCs w:val="26"/>
                                    </w:rPr>
                                    <w:t>Автор</w:t>
                                  </w:r>
                                </w:p>
                              </w:tc>
                              <w:tc>
                                <w:tcPr>
                                  <w:tcW w:w="6946" w:type="dxa"/>
                                  <w:hideMark/>
                                </w:tcPr>
                                <w:p w14:paraId="6373253B" w14:textId="77777777" w:rsidR="009B632D" w:rsidRPr="00845D35" w:rsidRDefault="009B632D" w:rsidP="00077049">
                                  <w:pPr>
                                    <w:widowControl w:val="0"/>
                                    <w:spacing w:line="276" w:lineRule="auto"/>
                                    <w:jc w:val="center"/>
                                    <w:rPr>
                                      <w:rFonts w:ascii="Times New Roman" w:hAnsi="Times New Roman" w:cs="Times New Roman"/>
                                      <w:sz w:val="26"/>
                                      <w:szCs w:val="26"/>
                                      <w:lang w:bidi="uk-UA"/>
                                    </w:rPr>
                                  </w:pPr>
                                  <w:r w:rsidRPr="00845D35">
                                    <w:rPr>
                                      <w:rFonts w:ascii="Times New Roman" w:hAnsi="Times New Roman" w:cs="Times New Roman"/>
                                      <w:sz w:val="26"/>
                                      <w:szCs w:val="26"/>
                                    </w:rPr>
                                    <w:t>Визначення</w:t>
                                  </w:r>
                                </w:p>
                              </w:tc>
                            </w:tr>
                            <w:tr w:rsidR="009B632D" w:rsidRPr="00C50500" w14:paraId="12A9E8E8" w14:textId="77777777" w:rsidTr="00077049">
                              <w:trPr>
                                <w:trHeight w:val="658"/>
                              </w:trPr>
                              <w:tc>
                                <w:tcPr>
                                  <w:tcW w:w="2660" w:type="dxa"/>
                                  <w:hideMark/>
                                </w:tcPr>
                                <w:p w14:paraId="62640AA3" w14:textId="77777777" w:rsidR="009B632D" w:rsidRPr="00845D35" w:rsidRDefault="009B632D" w:rsidP="00077049">
                                  <w:pPr>
                                    <w:widowControl w:val="0"/>
                                    <w:spacing w:line="276" w:lineRule="auto"/>
                                    <w:rPr>
                                      <w:rFonts w:ascii="Times New Roman" w:hAnsi="Times New Roman" w:cs="Times New Roman"/>
                                      <w:sz w:val="26"/>
                                      <w:szCs w:val="26"/>
                                      <w:lang w:bidi="uk-UA"/>
                                    </w:rPr>
                                  </w:pPr>
                                  <w:r w:rsidRPr="00845D35">
                                    <w:rPr>
                                      <w:rFonts w:ascii="Times New Roman" w:hAnsi="Times New Roman" w:cs="Times New Roman"/>
                                      <w:sz w:val="26"/>
                                      <w:szCs w:val="26"/>
                                    </w:rPr>
                                    <w:t>Савицька Г. В.</w:t>
                                  </w:r>
                                </w:p>
                              </w:tc>
                              <w:tc>
                                <w:tcPr>
                                  <w:tcW w:w="6946" w:type="dxa"/>
                                  <w:hideMark/>
                                </w:tcPr>
                                <w:p w14:paraId="32F8ED07" w14:textId="77777777" w:rsidR="009B632D" w:rsidRPr="00845D35" w:rsidRDefault="009B632D" w:rsidP="00077049">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здатність суб’єкта господарювання функці</w:t>
                                  </w:r>
                                  <w:r>
                                    <w:rPr>
                                      <w:rFonts w:ascii="Times New Roman" w:hAnsi="Times New Roman" w:cs="Times New Roman"/>
                                      <w:sz w:val="26"/>
                                      <w:szCs w:val="26"/>
                                    </w:rPr>
                                    <w:t>ону</w:t>
                                  </w:r>
                                  <w:r w:rsidRPr="00845D35">
                                    <w:rPr>
                                      <w:rFonts w:ascii="Times New Roman" w:hAnsi="Times New Roman" w:cs="Times New Roman"/>
                                      <w:sz w:val="26"/>
                                      <w:szCs w:val="26"/>
                                    </w:rPr>
                                    <w:t>вати й розвиватися, зберігати рівновагу своїх акти</w:t>
                                  </w:r>
                                  <w:r w:rsidRPr="00845D35">
                                    <w:rPr>
                                      <w:rFonts w:ascii="Times New Roman" w:hAnsi="Times New Roman" w:cs="Times New Roman"/>
                                      <w:sz w:val="26"/>
                                      <w:szCs w:val="26"/>
                                    </w:rPr>
                                    <w:softHyphen/>
                                    <w:t>вів і пасивів у зовнішньому і внутрішньому середовищі, яке змінюється; що гарантує його постійну платоспроможність та інвестиційну привабливість у межах допустимого рівня ризику [</w:t>
                                  </w:r>
                                  <w:r w:rsidRPr="00914E50">
                                    <w:rPr>
                                      <w:rFonts w:ascii="Times New Roman" w:hAnsi="Times New Roman" w:cs="Times New Roman"/>
                                      <w:sz w:val="26"/>
                                      <w:szCs w:val="26"/>
                                      <w:lang w:eastAsia="ru-RU" w:bidi="ru-RU"/>
                                    </w:rPr>
                                    <w:t>69</w:t>
                                  </w:r>
                                  <w:r w:rsidRPr="00845D35">
                                    <w:rPr>
                                      <w:rFonts w:ascii="Times New Roman" w:hAnsi="Times New Roman" w:cs="Times New Roman"/>
                                      <w:sz w:val="26"/>
                                      <w:szCs w:val="26"/>
                                    </w:rPr>
                                    <w:t>, с. 486].</w:t>
                                  </w:r>
                                </w:p>
                              </w:tc>
                            </w:tr>
                            <w:tr w:rsidR="009B632D" w:rsidRPr="00C50500" w14:paraId="3B5BCBAF" w14:textId="77777777" w:rsidTr="00077049">
                              <w:trPr>
                                <w:trHeight w:val="302"/>
                              </w:trPr>
                              <w:tc>
                                <w:tcPr>
                                  <w:tcW w:w="2660" w:type="dxa"/>
                                  <w:hideMark/>
                                </w:tcPr>
                                <w:p w14:paraId="1B58CB13" w14:textId="77777777" w:rsidR="009B632D" w:rsidRPr="00845D35" w:rsidRDefault="009B632D" w:rsidP="00077049">
                                  <w:pPr>
                                    <w:widowControl w:val="0"/>
                                    <w:spacing w:line="276" w:lineRule="auto"/>
                                    <w:rPr>
                                      <w:rFonts w:ascii="Times New Roman" w:hAnsi="Times New Roman" w:cs="Times New Roman"/>
                                      <w:sz w:val="26"/>
                                      <w:szCs w:val="26"/>
                                      <w:lang w:bidi="uk-UA"/>
                                    </w:rPr>
                                  </w:pPr>
                                  <w:r w:rsidRPr="00845D35">
                                    <w:rPr>
                                      <w:rFonts w:ascii="Times New Roman" w:hAnsi="Times New Roman" w:cs="Times New Roman"/>
                                      <w:sz w:val="26"/>
                                      <w:szCs w:val="26"/>
                                    </w:rPr>
                                    <w:t>Цал-Цалко Ю. С.</w:t>
                                  </w:r>
                                </w:p>
                              </w:tc>
                              <w:tc>
                                <w:tcPr>
                                  <w:tcW w:w="6946" w:type="dxa"/>
                                  <w:hideMark/>
                                </w:tcPr>
                                <w:p w14:paraId="3873539F" w14:textId="77777777" w:rsidR="009B632D" w:rsidRPr="00845D35" w:rsidRDefault="009B632D" w:rsidP="00077049">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стан активів підприємства, що гарантує йому достатню платоспроможність [</w:t>
                                  </w:r>
                                  <w:r w:rsidRPr="00845D35">
                                    <w:rPr>
                                      <w:rFonts w:ascii="Times New Roman" w:hAnsi="Times New Roman" w:cs="Times New Roman"/>
                                      <w:sz w:val="26"/>
                                      <w:szCs w:val="26"/>
                                      <w:lang w:val="ru-RU" w:eastAsia="ru-RU" w:bidi="ru-RU"/>
                                    </w:rPr>
                                    <w:t>87</w:t>
                                  </w:r>
                                  <w:r w:rsidRPr="00845D35">
                                    <w:rPr>
                                      <w:rFonts w:ascii="Times New Roman" w:hAnsi="Times New Roman" w:cs="Times New Roman"/>
                                      <w:sz w:val="26"/>
                                      <w:szCs w:val="26"/>
                                    </w:rPr>
                                    <w:t>].</w:t>
                                  </w:r>
                                </w:p>
                              </w:tc>
                            </w:tr>
                            <w:tr w:rsidR="009B632D" w:rsidRPr="00C50500" w14:paraId="27856A7B" w14:textId="77777777" w:rsidTr="00077049">
                              <w:trPr>
                                <w:trHeight w:val="466"/>
                              </w:trPr>
                              <w:tc>
                                <w:tcPr>
                                  <w:tcW w:w="2660" w:type="dxa"/>
                                  <w:hideMark/>
                                </w:tcPr>
                                <w:p w14:paraId="4BA1D902" w14:textId="77777777" w:rsidR="009B632D" w:rsidRPr="00845D35" w:rsidRDefault="009B632D" w:rsidP="00077049">
                                  <w:pPr>
                                    <w:widowControl w:val="0"/>
                                    <w:spacing w:line="276" w:lineRule="auto"/>
                                    <w:rPr>
                                      <w:rFonts w:ascii="Times New Roman" w:hAnsi="Times New Roman" w:cs="Times New Roman"/>
                                      <w:sz w:val="26"/>
                                      <w:szCs w:val="26"/>
                                      <w:lang w:bidi="uk-UA"/>
                                    </w:rPr>
                                  </w:pPr>
                                  <w:r w:rsidRPr="00845D35">
                                    <w:rPr>
                                      <w:rFonts w:ascii="Times New Roman" w:hAnsi="Times New Roman" w:cs="Times New Roman"/>
                                      <w:sz w:val="26"/>
                                      <w:szCs w:val="26"/>
                                    </w:rPr>
                                    <w:t>Ковальов А. І., Привалов В. П.</w:t>
                                  </w:r>
                                </w:p>
                              </w:tc>
                              <w:tc>
                                <w:tcPr>
                                  <w:tcW w:w="6946" w:type="dxa"/>
                                  <w:hideMark/>
                                </w:tcPr>
                                <w:p w14:paraId="1B0EF2CD" w14:textId="77777777" w:rsidR="009B632D" w:rsidRPr="00845D35" w:rsidRDefault="009B632D" w:rsidP="00077049">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фінансова незалежність підприємства, тобто здатність маневрувати власними коштами, достат</w:t>
                                  </w:r>
                                  <w:r w:rsidRPr="00845D35">
                                    <w:rPr>
                                      <w:rFonts w:ascii="Times New Roman" w:hAnsi="Times New Roman" w:cs="Times New Roman"/>
                                      <w:sz w:val="26"/>
                                      <w:szCs w:val="26"/>
                                    </w:rPr>
                                    <w:softHyphen/>
                                    <w:t>ня фінансова забезпеченість безперебійного процесу діяльності [</w:t>
                                  </w:r>
                                  <w:r w:rsidRPr="00845D35">
                                    <w:rPr>
                                      <w:rFonts w:ascii="Times New Roman" w:hAnsi="Times New Roman" w:cs="Times New Roman"/>
                                      <w:sz w:val="26"/>
                                      <w:szCs w:val="26"/>
                                      <w:lang w:val="ru-RU" w:eastAsia="ru-RU" w:bidi="ru-RU"/>
                                    </w:rPr>
                                    <w:t>38</w:t>
                                  </w:r>
                                  <w:r w:rsidRPr="00845D35">
                                    <w:rPr>
                                      <w:rFonts w:ascii="Times New Roman" w:hAnsi="Times New Roman" w:cs="Times New Roman"/>
                                      <w:sz w:val="26"/>
                                      <w:szCs w:val="26"/>
                                    </w:rPr>
                                    <w:t>].</w:t>
                                  </w:r>
                                </w:p>
                              </w:tc>
                            </w:tr>
                            <w:tr w:rsidR="009B632D" w:rsidRPr="00C50500" w14:paraId="09E498E8" w14:textId="77777777" w:rsidTr="00077049">
                              <w:trPr>
                                <w:trHeight w:val="835"/>
                              </w:trPr>
                              <w:tc>
                                <w:tcPr>
                                  <w:tcW w:w="2660" w:type="dxa"/>
                                  <w:hideMark/>
                                </w:tcPr>
                                <w:p w14:paraId="4452B984" w14:textId="77777777" w:rsidR="009B632D" w:rsidRPr="00845D35" w:rsidRDefault="009B632D" w:rsidP="00077049">
                                  <w:pPr>
                                    <w:widowControl w:val="0"/>
                                    <w:spacing w:line="276" w:lineRule="auto"/>
                                    <w:rPr>
                                      <w:rFonts w:ascii="Times New Roman" w:hAnsi="Times New Roman" w:cs="Times New Roman"/>
                                      <w:sz w:val="26"/>
                                      <w:szCs w:val="26"/>
                                      <w:lang w:bidi="uk-UA"/>
                                    </w:rPr>
                                  </w:pPr>
                                  <w:r w:rsidRPr="00845D35">
                                    <w:rPr>
                                      <w:rFonts w:ascii="Times New Roman" w:hAnsi="Times New Roman" w:cs="Times New Roman"/>
                                      <w:sz w:val="26"/>
                                      <w:szCs w:val="26"/>
                                    </w:rPr>
                                    <w:t>Ступка Н.</w:t>
                                  </w:r>
                                </w:p>
                              </w:tc>
                              <w:tc>
                                <w:tcPr>
                                  <w:tcW w:w="6946" w:type="dxa"/>
                                  <w:hideMark/>
                                </w:tcPr>
                                <w:p w14:paraId="34A3C5B6" w14:textId="77777777" w:rsidR="009B632D" w:rsidRPr="00845D35" w:rsidRDefault="009B632D" w:rsidP="00D77CFA">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комплексна категорія, яка характеризує стан, структуру та напрями використання фінансових ресурсів підприємства, здатність його виконувати свої зобов</w:t>
                                  </w:r>
                                  <w:r w:rsidRPr="00525BA9">
                                    <w:rPr>
                                      <w:rFonts w:ascii="Times New Roman" w:hAnsi="Times New Roman" w:cs="Times New Roman"/>
                                      <w:sz w:val="26"/>
                                      <w:szCs w:val="26"/>
                                    </w:rPr>
                                    <w:t>’</w:t>
                                  </w:r>
                                  <w:r w:rsidRPr="00845D35">
                                    <w:rPr>
                                      <w:rFonts w:ascii="Times New Roman" w:hAnsi="Times New Roman" w:cs="Times New Roman"/>
                                      <w:sz w:val="26"/>
                                      <w:szCs w:val="26"/>
                                    </w:rPr>
                                    <w:t>язання, а також ступінь захищеності капіталу від фінансових ризиків та можливість забезпечення такої стійкості, яка зумовить розшире</w:t>
                                  </w:r>
                                  <w:r w:rsidRPr="00845D35">
                                    <w:rPr>
                                      <w:rFonts w:ascii="Times New Roman" w:hAnsi="Times New Roman" w:cs="Times New Roman"/>
                                      <w:sz w:val="26"/>
                                      <w:szCs w:val="26"/>
                                    </w:rPr>
                                    <w:softHyphen/>
                                    <w:t>не відтворення підприємства у процесі його виробничого циклу</w:t>
                                  </w:r>
                                  <w:r>
                                    <w:rPr>
                                      <w:rFonts w:ascii="Times New Roman" w:hAnsi="Times New Roman" w:cs="Times New Roman"/>
                                      <w:sz w:val="26"/>
                                      <w:szCs w:val="26"/>
                                    </w:rPr>
                                    <w:t>.</w:t>
                                  </w:r>
                                </w:p>
                              </w:tc>
                            </w:tr>
                            <w:tr w:rsidR="009B632D" w:rsidRPr="00C50500" w14:paraId="6522874C" w14:textId="77777777" w:rsidTr="00077049">
                              <w:trPr>
                                <w:trHeight w:val="445"/>
                              </w:trPr>
                              <w:tc>
                                <w:tcPr>
                                  <w:tcW w:w="2660" w:type="dxa"/>
                                  <w:hideMark/>
                                </w:tcPr>
                                <w:p w14:paraId="21CAC231" w14:textId="77777777" w:rsidR="009B632D" w:rsidRPr="00845D35" w:rsidRDefault="009B632D" w:rsidP="00077049">
                                  <w:pPr>
                                    <w:widowControl w:val="0"/>
                                    <w:spacing w:line="276" w:lineRule="auto"/>
                                    <w:rPr>
                                      <w:rFonts w:ascii="Times New Roman" w:hAnsi="Times New Roman" w:cs="Times New Roman"/>
                                      <w:sz w:val="26"/>
                                      <w:szCs w:val="26"/>
                                      <w:lang w:bidi="uk-UA"/>
                                    </w:rPr>
                                  </w:pPr>
                                  <w:r w:rsidRPr="00845D35">
                                    <w:rPr>
                                      <w:rFonts w:ascii="Times New Roman" w:hAnsi="Times New Roman" w:cs="Times New Roman"/>
                                      <w:sz w:val="26"/>
                                      <w:szCs w:val="26"/>
                                    </w:rPr>
                                    <w:t>Дахно І. І., Бабіч Г. В., Барановська В. М.</w:t>
                                  </w:r>
                                </w:p>
                              </w:tc>
                              <w:tc>
                                <w:tcPr>
                                  <w:tcW w:w="6946" w:type="dxa"/>
                                  <w:hideMark/>
                                </w:tcPr>
                                <w:p w14:paraId="7A889755" w14:textId="77777777" w:rsidR="009B632D" w:rsidRPr="00845D35" w:rsidRDefault="009B632D" w:rsidP="00077049">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такий стан його фінансових ресурсів, їх розподілу і використання, який забезпечує збереження ніші міжнародного ринку, розвиток підприємства за рахунок росту прибутку і капіталу при збере</w:t>
                                  </w:r>
                                  <w:r w:rsidRPr="00845D35">
                                    <w:rPr>
                                      <w:rFonts w:ascii="Times New Roman" w:hAnsi="Times New Roman" w:cs="Times New Roman"/>
                                      <w:sz w:val="26"/>
                                      <w:szCs w:val="26"/>
                                    </w:rPr>
                                    <w:softHyphen/>
                                    <w:t>женні платоспроможності та кредитоспроможності в умовах допустимого ризику зовнішньоеконо</w:t>
                                  </w:r>
                                  <w:r w:rsidRPr="00845D35">
                                    <w:rPr>
                                      <w:rFonts w:ascii="Times New Roman" w:hAnsi="Times New Roman" w:cs="Times New Roman"/>
                                      <w:sz w:val="26"/>
                                      <w:szCs w:val="26"/>
                                    </w:rPr>
                                    <w:softHyphen/>
                                    <w:t>мічної діяльності [</w:t>
                                  </w:r>
                                  <w:r w:rsidRPr="00914E50">
                                    <w:rPr>
                                      <w:rFonts w:ascii="Times New Roman" w:hAnsi="Times New Roman" w:cs="Times New Roman"/>
                                      <w:sz w:val="26"/>
                                      <w:szCs w:val="26"/>
                                      <w:lang w:eastAsia="ru-RU" w:bidi="ru-RU"/>
                                    </w:rPr>
                                    <w:t>19</w:t>
                                  </w:r>
                                  <w:r w:rsidRPr="00845D35">
                                    <w:rPr>
                                      <w:rFonts w:ascii="Times New Roman" w:hAnsi="Times New Roman" w:cs="Times New Roman"/>
                                      <w:sz w:val="26"/>
                                      <w:szCs w:val="26"/>
                                    </w:rPr>
                                    <w:t>, с. 232].</w:t>
                                  </w:r>
                                </w:p>
                              </w:tc>
                            </w:tr>
                            <w:tr w:rsidR="009B632D" w:rsidRPr="00C50500" w14:paraId="3779D8A2" w14:textId="77777777" w:rsidTr="00077049">
                              <w:trPr>
                                <w:trHeight w:val="1435"/>
                              </w:trPr>
                              <w:tc>
                                <w:tcPr>
                                  <w:tcW w:w="2660" w:type="dxa"/>
                                  <w:hideMark/>
                                </w:tcPr>
                                <w:p w14:paraId="78AD4C57" w14:textId="77777777" w:rsidR="009B632D" w:rsidRPr="00845D35" w:rsidRDefault="009B632D" w:rsidP="00077049">
                                  <w:pPr>
                                    <w:widowControl w:val="0"/>
                                    <w:spacing w:line="276" w:lineRule="auto"/>
                                    <w:rPr>
                                      <w:rFonts w:ascii="Times New Roman" w:hAnsi="Times New Roman" w:cs="Times New Roman"/>
                                      <w:sz w:val="26"/>
                                      <w:szCs w:val="26"/>
                                      <w:lang w:bidi="uk-UA"/>
                                    </w:rPr>
                                  </w:pPr>
                                  <w:r>
                                    <w:rPr>
                                      <w:rFonts w:ascii="Times New Roman" w:hAnsi="Times New Roman" w:cs="Times New Roman"/>
                                      <w:sz w:val="26"/>
                                      <w:szCs w:val="26"/>
                                    </w:rPr>
                                    <w:t>Філімоненков О.</w:t>
                                  </w:r>
                                  <w:r w:rsidRPr="00845D35">
                                    <w:rPr>
                                      <w:rFonts w:ascii="Times New Roman" w:hAnsi="Times New Roman" w:cs="Times New Roman"/>
                                      <w:sz w:val="26"/>
                                      <w:szCs w:val="26"/>
                                    </w:rPr>
                                    <w:t>С.</w:t>
                                  </w:r>
                                </w:p>
                              </w:tc>
                              <w:tc>
                                <w:tcPr>
                                  <w:tcW w:w="6946" w:type="dxa"/>
                                  <w:hideMark/>
                                </w:tcPr>
                                <w:p w14:paraId="2B56AEBA" w14:textId="77777777" w:rsidR="009B632D" w:rsidRPr="00845D35" w:rsidRDefault="009B632D" w:rsidP="00077049">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такий стан підприємства, коли обсяг його майна (активів) достатній для погашення зобов'язань, тобто підприємство платоспроможне. Іншими словами, фінансова стійкість підприємства ‒ це таке його становище, коли вкладені в підприємницьку діяльність ресурси окупаються за рахунок гро</w:t>
                                  </w:r>
                                  <w:r w:rsidRPr="00845D35">
                                    <w:rPr>
                                      <w:rFonts w:ascii="Times New Roman" w:hAnsi="Times New Roman" w:cs="Times New Roman"/>
                                      <w:sz w:val="26"/>
                                      <w:szCs w:val="26"/>
                                    </w:rPr>
                                    <w:softHyphen/>
                                    <w:t>шових надходжень від господарювання, а отриманий прибуток забезпечує самофінансування та незалежність підприємства від зовнішніх залучених джерел формування активів. Визначається фінансова стійкість відношенням вартості матеріальних оборотних активів (запасів та витрат) до величини власних та позикових джерел коштів для їх формування [</w:t>
                                  </w:r>
                                  <w:r w:rsidRPr="00914E50">
                                    <w:rPr>
                                      <w:rFonts w:ascii="Times New Roman" w:hAnsi="Times New Roman" w:cs="Times New Roman"/>
                                      <w:sz w:val="26"/>
                                      <w:szCs w:val="26"/>
                                      <w:lang w:val="ru-RU"/>
                                    </w:rPr>
                                    <w:t>79</w:t>
                                  </w:r>
                                  <w:r w:rsidRPr="00845D35">
                                    <w:rPr>
                                      <w:rFonts w:ascii="Times New Roman" w:hAnsi="Times New Roman" w:cs="Times New Roman"/>
                                      <w:sz w:val="26"/>
                                      <w:szCs w:val="26"/>
                                    </w:rPr>
                                    <w:t>, с. 283].</w:t>
                                  </w:r>
                                </w:p>
                              </w:tc>
                            </w:tr>
                          </w:tbl>
                          <w:p w14:paraId="58788821" w14:textId="77777777" w:rsidR="009B632D" w:rsidRDefault="009B632D" w:rsidP="008F55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23162" id="Прямоугольник 227" o:spid="_x0000_s1026" style="position:absolute;left:0;text-align:left;margin-left:1.95pt;margin-top:-9.45pt;width:487.5pt;height:724.2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" fillcolor="white [3201]" strokecolor="white [3212]" strokeweight="2pt">
                <v:textbox>
                  <w:txbxContent>
                    <w:p w14:paraId="68E48B57" w14:textId="77777777" w:rsidR="009B632D" w:rsidRPr="00C50500" w:rsidRDefault="009B632D" w:rsidP="008F55DE">
                      <w:pPr>
                        <w:spacing w:after="0" w:line="360" w:lineRule="auto"/>
                        <w:ind w:firstLine="709"/>
                        <w:jc w:val="right"/>
                        <w:rPr>
                          <w:rFonts w:ascii="Times New Roman" w:hAnsi="Times New Roman" w:cs="Times New Roman"/>
                          <w:sz w:val="28"/>
                          <w:szCs w:val="28"/>
                        </w:rPr>
                      </w:pPr>
                      <w:r w:rsidRPr="00C50500">
                        <w:rPr>
                          <w:rFonts w:ascii="Times New Roman" w:hAnsi="Times New Roman" w:cs="Times New Roman"/>
                          <w:sz w:val="28"/>
                          <w:szCs w:val="28"/>
                        </w:rPr>
                        <w:t>Таблиця 1.1</w:t>
                      </w:r>
                    </w:p>
                    <w:p w14:paraId="22C273AE" w14:textId="77777777" w:rsidR="009B632D" w:rsidRPr="00C50500" w:rsidRDefault="009B632D" w:rsidP="008F55DE">
                      <w:pPr>
                        <w:spacing w:after="0" w:line="360" w:lineRule="auto"/>
                        <w:ind w:firstLine="709"/>
                        <w:jc w:val="center"/>
                        <w:rPr>
                          <w:rFonts w:ascii="Times New Roman" w:hAnsi="Times New Roman" w:cs="Times New Roman"/>
                          <w:b/>
                          <w:sz w:val="28"/>
                          <w:szCs w:val="28"/>
                        </w:rPr>
                      </w:pPr>
                      <w:r w:rsidRPr="00C50500">
                        <w:rPr>
                          <w:rFonts w:ascii="Times New Roman" w:hAnsi="Times New Roman" w:cs="Times New Roman"/>
                          <w:b/>
                          <w:sz w:val="28"/>
                          <w:szCs w:val="28"/>
                        </w:rPr>
                        <w:t>Визначення поняття «фінансова стійкість підприємства»</w:t>
                      </w:r>
                    </w:p>
                    <w:tbl>
                      <w:tblPr>
                        <w:tblStyle w:val="aa"/>
                        <w:tblW w:w="9606" w:type="dxa"/>
                        <w:tblLayout w:type="fixed"/>
                        <w:tblLook w:val="04A0" w:firstRow="1" w:lastRow="0" w:firstColumn="1" w:lastColumn="0" w:noHBand="0" w:noVBand="1"/>
                      </w:tblPr>
                      <w:tblGrid>
                        <w:gridCol w:w="2660"/>
                        <w:gridCol w:w="6946"/>
                      </w:tblGrid>
                      <w:tr w:rsidR="009B632D" w:rsidRPr="00C50500" w14:paraId="53684676" w14:textId="77777777" w:rsidTr="00077049">
                        <w:trPr>
                          <w:trHeight w:val="350"/>
                        </w:trPr>
                        <w:tc>
                          <w:tcPr>
                            <w:tcW w:w="2660" w:type="dxa"/>
                            <w:hideMark/>
                          </w:tcPr>
                          <w:p w14:paraId="18DCA358" w14:textId="77777777" w:rsidR="009B632D" w:rsidRPr="00845D35" w:rsidRDefault="009B632D" w:rsidP="00077049">
                            <w:pPr>
                              <w:widowControl w:val="0"/>
                              <w:spacing w:line="276" w:lineRule="auto"/>
                              <w:jc w:val="center"/>
                              <w:rPr>
                                <w:rFonts w:ascii="Times New Roman" w:hAnsi="Times New Roman" w:cs="Times New Roman"/>
                                <w:sz w:val="26"/>
                                <w:szCs w:val="26"/>
                                <w:lang w:bidi="uk-UA"/>
                              </w:rPr>
                            </w:pPr>
                            <w:r w:rsidRPr="00845D35">
                              <w:rPr>
                                <w:rFonts w:ascii="Times New Roman" w:hAnsi="Times New Roman" w:cs="Times New Roman"/>
                                <w:sz w:val="26"/>
                                <w:szCs w:val="26"/>
                              </w:rPr>
                              <w:t>Автор</w:t>
                            </w:r>
                          </w:p>
                        </w:tc>
                        <w:tc>
                          <w:tcPr>
                            <w:tcW w:w="6946" w:type="dxa"/>
                            <w:hideMark/>
                          </w:tcPr>
                          <w:p w14:paraId="6373253B" w14:textId="77777777" w:rsidR="009B632D" w:rsidRPr="00845D35" w:rsidRDefault="009B632D" w:rsidP="00077049">
                            <w:pPr>
                              <w:widowControl w:val="0"/>
                              <w:spacing w:line="276" w:lineRule="auto"/>
                              <w:jc w:val="center"/>
                              <w:rPr>
                                <w:rFonts w:ascii="Times New Roman" w:hAnsi="Times New Roman" w:cs="Times New Roman"/>
                                <w:sz w:val="26"/>
                                <w:szCs w:val="26"/>
                                <w:lang w:bidi="uk-UA"/>
                              </w:rPr>
                            </w:pPr>
                            <w:r w:rsidRPr="00845D35">
                              <w:rPr>
                                <w:rFonts w:ascii="Times New Roman" w:hAnsi="Times New Roman" w:cs="Times New Roman"/>
                                <w:sz w:val="26"/>
                                <w:szCs w:val="26"/>
                              </w:rPr>
                              <w:t>Визначення</w:t>
                            </w:r>
                          </w:p>
                        </w:tc>
                      </w:tr>
                      <w:tr w:rsidR="009B632D" w:rsidRPr="00C50500" w14:paraId="12A9E8E8" w14:textId="77777777" w:rsidTr="00077049">
                        <w:trPr>
                          <w:trHeight w:val="658"/>
                        </w:trPr>
                        <w:tc>
                          <w:tcPr>
                            <w:tcW w:w="2660" w:type="dxa"/>
                            <w:hideMark/>
                          </w:tcPr>
                          <w:p w14:paraId="62640AA3" w14:textId="77777777" w:rsidR="009B632D" w:rsidRPr="00845D35" w:rsidRDefault="009B632D" w:rsidP="00077049">
                            <w:pPr>
                              <w:widowControl w:val="0"/>
                              <w:spacing w:line="276" w:lineRule="auto"/>
                              <w:rPr>
                                <w:rFonts w:ascii="Times New Roman" w:hAnsi="Times New Roman" w:cs="Times New Roman"/>
                                <w:sz w:val="26"/>
                                <w:szCs w:val="26"/>
                                <w:lang w:bidi="uk-UA"/>
                              </w:rPr>
                            </w:pPr>
                            <w:r w:rsidRPr="00845D35">
                              <w:rPr>
                                <w:rFonts w:ascii="Times New Roman" w:hAnsi="Times New Roman" w:cs="Times New Roman"/>
                                <w:sz w:val="26"/>
                                <w:szCs w:val="26"/>
                              </w:rPr>
                              <w:t>Савицька Г. В.</w:t>
                            </w:r>
                          </w:p>
                        </w:tc>
                        <w:tc>
                          <w:tcPr>
                            <w:tcW w:w="6946" w:type="dxa"/>
                            <w:hideMark/>
                          </w:tcPr>
                          <w:p w14:paraId="32F8ED07" w14:textId="77777777" w:rsidR="009B632D" w:rsidRPr="00845D35" w:rsidRDefault="009B632D" w:rsidP="00077049">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здатність суб’єкта господарювання функці</w:t>
                            </w:r>
                            <w:r>
                              <w:rPr>
                                <w:rFonts w:ascii="Times New Roman" w:hAnsi="Times New Roman" w:cs="Times New Roman"/>
                                <w:sz w:val="26"/>
                                <w:szCs w:val="26"/>
                              </w:rPr>
                              <w:t>ону</w:t>
                            </w:r>
                            <w:r w:rsidRPr="00845D35">
                              <w:rPr>
                                <w:rFonts w:ascii="Times New Roman" w:hAnsi="Times New Roman" w:cs="Times New Roman"/>
                                <w:sz w:val="26"/>
                                <w:szCs w:val="26"/>
                              </w:rPr>
                              <w:t>вати й розвиватися, зберігати рівновагу своїх акти</w:t>
                            </w:r>
                            <w:r w:rsidRPr="00845D35">
                              <w:rPr>
                                <w:rFonts w:ascii="Times New Roman" w:hAnsi="Times New Roman" w:cs="Times New Roman"/>
                                <w:sz w:val="26"/>
                                <w:szCs w:val="26"/>
                              </w:rPr>
                              <w:softHyphen/>
                              <w:t>вів і пасивів у зовнішньому і внутрішньому середовищі, яке змінюється; що гарантує його постійну платоспроможність та інвестиційну привабливість у межах допустимого рівня ризику [</w:t>
                            </w:r>
                            <w:r w:rsidRPr="00914E50">
                              <w:rPr>
                                <w:rFonts w:ascii="Times New Roman" w:hAnsi="Times New Roman" w:cs="Times New Roman"/>
                                <w:sz w:val="26"/>
                                <w:szCs w:val="26"/>
                                <w:lang w:eastAsia="ru-RU" w:bidi="ru-RU"/>
                              </w:rPr>
                              <w:t>69</w:t>
                            </w:r>
                            <w:r w:rsidRPr="00845D35">
                              <w:rPr>
                                <w:rFonts w:ascii="Times New Roman" w:hAnsi="Times New Roman" w:cs="Times New Roman"/>
                                <w:sz w:val="26"/>
                                <w:szCs w:val="26"/>
                              </w:rPr>
                              <w:t>, с. 486].</w:t>
                            </w:r>
                          </w:p>
                        </w:tc>
                      </w:tr>
                      <w:tr w:rsidR="009B632D" w:rsidRPr="00C50500" w14:paraId="3B5BCBAF" w14:textId="77777777" w:rsidTr="00077049">
                        <w:trPr>
                          <w:trHeight w:val="302"/>
                        </w:trPr>
                        <w:tc>
                          <w:tcPr>
                            <w:tcW w:w="2660" w:type="dxa"/>
                            <w:hideMark/>
                          </w:tcPr>
                          <w:p w14:paraId="1B58CB13" w14:textId="77777777" w:rsidR="009B632D" w:rsidRPr="00845D35" w:rsidRDefault="009B632D" w:rsidP="00077049">
                            <w:pPr>
                              <w:widowControl w:val="0"/>
                              <w:spacing w:line="276" w:lineRule="auto"/>
                              <w:rPr>
                                <w:rFonts w:ascii="Times New Roman" w:hAnsi="Times New Roman" w:cs="Times New Roman"/>
                                <w:sz w:val="26"/>
                                <w:szCs w:val="26"/>
                                <w:lang w:bidi="uk-UA"/>
                              </w:rPr>
                            </w:pPr>
                            <w:r w:rsidRPr="00845D35">
                              <w:rPr>
                                <w:rFonts w:ascii="Times New Roman" w:hAnsi="Times New Roman" w:cs="Times New Roman"/>
                                <w:sz w:val="26"/>
                                <w:szCs w:val="26"/>
                              </w:rPr>
                              <w:t>Цал-Цалко Ю. С.</w:t>
                            </w:r>
                          </w:p>
                        </w:tc>
                        <w:tc>
                          <w:tcPr>
                            <w:tcW w:w="6946" w:type="dxa"/>
                            <w:hideMark/>
                          </w:tcPr>
                          <w:p w14:paraId="3873539F" w14:textId="77777777" w:rsidR="009B632D" w:rsidRPr="00845D35" w:rsidRDefault="009B632D" w:rsidP="00077049">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стан активів підприємства, що гарантує йому достатню платоспроможність [</w:t>
                            </w:r>
                            <w:r w:rsidRPr="00845D35">
                              <w:rPr>
                                <w:rFonts w:ascii="Times New Roman" w:hAnsi="Times New Roman" w:cs="Times New Roman"/>
                                <w:sz w:val="26"/>
                                <w:szCs w:val="26"/>
                                <w:lang w:val="ru-RU" w:eastAsia="ru-RU" w:bidi="ru-RU"/>
                              </w:rPr>
                              <w:t>87</w:t>
                            </w:r>
                            <w:r w:rsidRPr="00845D35">
                              <w:rPr>
                                <w:rFonts w:ascii="Times New Roman" w:hAnsi="Times New Roman" w:cs="Times New Roman"/>
                                <w:sz w:val="26"/>
                                <w:szCs w:val="26"/>
                              </w:rPr>
                              <w:t>].</w:t>
                            </w:r>
                          </w:p>
                        </w:tc>
                      </w:tr>
                      <w:tr w:rsidR="009B632D" w:rsidRPr="00C50500" w14:paraId="27856A7B" w14:textId="77777777" w:rsidTr="00077049">
                        <w:trPr>
                          <w:trHeight w:val="466"/>
                        </w:trPr>
                        <w:tc>
                          <w:tcPr>
                            <w:tcW w:w="2660" w:type="dxa"/>
                            <w:hideMark/>
                          </w:tcPr>
                          <w:p w14:paraId="4BA1D902" w14:textId="77777777" w:rsidR="009B632D" w:rsidRPr="00845D35" w:rsidRDefault="009B632D" w:rsidP="00077049">
                            <w:pPr>
                              <w:widowControl w:val="0"/>
                              <w:spacing w:line="276" w:lineRule="auto"/>
                              <w:rPr>
                                <w:rFonts w:ascii="Times New Roman" w:hAnsi="Times New Roman" w:cs="Times New Roman"/>
                                <w:sz w:val="26"/>
                                <w:szCs w:val="26"/>
                                <w:lang w:bidi="uk-UA"/>
                              </w:rPr>
                            </w:pPr>
                            <w:r w:rsidRPr="00845D35">
                              <w:rPr>
                                <w:rFonts w:ascii="Times New Roman" w:hAnsi="Times New Roman" w:cs="Times New Roman"/>
                                <w:sz w:val="26"/>
                                <w:szCs w:val="26"/>
                              </w:rPr>
                              <w:t>Ковальов А. І., Привалов В. П.</w:t>
                            </w:r>
                          </w:p>
                        </w:tc>
                        <w:tc>
                          <w:tcPr>
                            <w:tcW w:w="6946" w:type="dxa"/>
                            <w:hideMark/>
                          </w:tcPr>
                          <w:p w14:paraId="1B0EF2CD" w14:textId="77777777" w:rsidR="009B632D" w:rsidRPr="00845D35" w:rsidRDefault="009B632D" w:rsidP="00077049">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фінансова незалежність підприємства, тобто здатність маневрувати власними коштами, достат</w:t>
                            </w:r>
                            <w:r w:rsidRPr="00845D35">
                              <w:rPr>
                                <w:rFonts w:ascii="Times New Roman" w:hAnsi="Times New Roman" w:cs="Times New Roman"/>
                                <w:sz w:val="26"/>
                                <w:szCs w:val="26"/>
                              </w:rPr>
                              <w:softHyphen/>
                              <w:t>ня фінансова забезпеченість безперебійного процесу діяльності [</w:t>
                            </w:r>
                            <w:r w:rsidRPr="00845D35">
                              <w:rPr>
                                <w:rFonts w:ascii="Times New Roman" w:hAnsi="Times New Roman" w:cs="Times New Roman"/>
                                <w:sz w:val="26"/>
                                <w:szCs w:val="26"/>
                                <w:lang w:val="ru-RU" w:eastAsia="ru-RU" w:bidi="ru-RU"/>
                              </w:rPr>
                              <w:t>38</w:t>
                            </w:r>
                            <w:r w:rsidRPr="00845D35">
                              <w:rPr>
                                <w:rFonts w:ascii="Times New Roman" w:hAnsi="Times New Roman" w:cs="Times New Roman"/>
                                <w:sz w:val="26"/>
                                <w:szCs w:val="26"/>
                              </w:rPr>
                              <w:t>].</w:t>
                            </w:r>
                          </w:p>
                        </w:tc>
                      </w:tr>
                      <w:tr w:rsidR="009B632D" w:rsidRPr="00C50500" w14:paraId="09E498E8" w14:textId="77777777" w:rsidTr="00077049">
                        <w:trPr>
                          <w:trHeight w:val="835"/>
                        </w:trPr>
                        <w:tc>
                          <w:tcPr>
                            <w:tcW w:w="2660" w:type="dxa"/>
                            <w:hideMark/>
                          </w:tcPr>
                          <w:p w14:paraId="4452B984" w14:textId="77777777" w:rsidR="009B632D" w:rsidRPr="00845D35" w:rsidRDefault="009B632D" w:rsidP="00077049">
                            <w:pPr>
                              <w:widowControl w:val="0"/>
                              <w:spacing w:line="276" w:lineRule="auto"/>
                              <w:rPr>
                                <w:rFonts w:ascii="Times New Roman" w:hAnsi="Times New Roman" w:cs="Times New Roman"/>
                                <w:sz w:val="26"/>
                                <w:szCs w:val="26"/>
                                <w:lang w:bidi="uk-UA"/>
                              </w:rPr>
                            </w:pPr>
                            <w:r w:rsidRPr="00845D35">
                              <w:rPr>
                                <w:rFonts w:ascii="Times New Roman" w:hAnsi="Times New Roman" w:cs="Times New Roman"/>
                                <w:sz w:val="26"/>
                                <w:szCs w:val="26"/>
                              </w:rPr>
                              <w:t>Ступка Н.</w:t>
                            </w:r>
                          </w:p>
                        </w:tc>
                        <w:tc>
                          <w:tcPr>
                            <w:tcW w:w="6946" w:type="dxa"/>
                            <w:hideMark/>
                          </w:tcPr>
                          <w:p w14:paraId="34A3C5B6" w14:textId="77777777" w:rsidR="009B632D" w:rsidRPr="00845D35" w:rsidRDefault="009B632D" w:rsidP="00D77CFA">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комплексна категорія, яка характеризує стан, структуру та напрями використання фінансових ресурсів підприємства, здатність його виконувати свої зобов</w:t>
                            </w:r>
                            <w:r w:rsidRPr="00525BA9">
                              <w:rPr>
                                <w:rFonts w:ascii="Times New Roman" w:hAnsi="Times New Roman" w:cs="Times New Roman"/>
                                <w:sz w:val="26"/>
                                <w:szCs w:val="26"/>
                              </w:rPr>
                              <w:t>’</w:t>
                            </w:r>
                            <w:r w:rsidRPr="00845D35">
                              <w:rPr>
                                <w:rFonts w:ascii="Times New Roman" w:hAnsi="Times New Roman" w:cs="Times New Roman"/>
                                <w:sz w:val="26"/>
                                <w:szCs w:val="26"/>
                              </w:rPr>
                              <w:t>язання, а також ступінь захищеності капіталу від фінансових ризиків та можливість забезпечення такої стійкості, яка зумовить розшире</w:t>
                            </w:r>
                            <w:r w:rsidRPr="00845D35">
                              <w:rPr>
                                <w:rFonts w:ascii="Times New Roman" w:hAnsi="Times New Roman" w:cs="Times New Roman"/>
                                <w:sz w:val="26"/>
                                <w:szCs w:val="26"/>
                              </w:rPr>
                              <w:softHyphen/>
                              <w:t>не відтворення підприємства у процесі його виробничого циклу</w:t>
                            </w:r>
                            <w:r>
                              <w:rPr>
                                <w:rFonts w:ascii="Times New Roman" w:hAnsi="Times New Roman" w:cs="Times New Roman"/>
                                <w:sz w:val="26"/>
                                <w:szCs w:val="26"/>
                              </w:rPr>
                              <w:t>.</w:t>
                            </w:r>
                          </w:p>
                        </w:tc>
                      </w:tr>
                      <w:tr w:rsidR="009B632D" w:rsidRPr="00C50500" w14:paraId="6522874C" w14:textId="77777777" w:rsidTr="00077049">
                        <w:trPr>
                          <w:trHeight w:val="445"/>
                        </w:trPr>
                        <w:tc>
                          <w:tcPr>
                            <w:tcW w:w="2660" w:type="dxa"/>
                            <w:hideMark/>
                          </w:tcPr>
                          <w:p w14:paraId="21CAC231" w14:textId="77777777" w:rsidR="009B632D" w:rsidRPr="00845D35" w:rsidRDefault="009B632D" w:rsidP="00077049">
                            <w:pPr>
                              <w:widowControl w:val="0"/>
                              <w:spacing w:line="276" w:lineRule="auto"/>
                              <w:rPr>
                                <w:rFonts w:ascii="Times New Roman" w:hAnsi="Times New Roman" w:cs="Times New Roman"/>
                                <w:sz w:val="26"/>
                                <w:szCs w:val="26"/>
                                <w:lang w:bidi="uk-UA"/>
                              </w:rPr>
                            </w:pPr>
                            <w:r w:rsidRPr="00845D35">
                              <w:rPr>
                                <w:rFonts w:ascii="Times New Roman" w:hAnsi="Times New Roman" w:cs="Times New Roman"/>
                                <w:sz w:val="26"/>
                                <w:szCs w:val="26"/>
                              </w:rPr>
                              <w:t>Дахно І. І., Бабіч Г. В., Барановська В. М.</w:t>
                            </w:r>
                          </w:p>
                        </w:tc>
                        <w:tc>
                          <w:tcPr>
                            <w:tcW w:w="6946" w:type="dxa"/>
                            <w:hideMark/>
                          </w:tcPr>
                          <w:p w14:paraId="7A889755" w14:textId="77777777" w:rsidR="009B632D" w:rsidRPr="00845D35" w:rsidRDefault="009B632D" w:rsidP="00077049">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такий стан його фінансових ресурсів, їх розподілу і використання, який забезпечує збереження ніші міжнародного ринку, розвиток підприємства за рахунок росту прибутку і капіталу при збере</w:t>
                            </w:r>
                            <w:r w:rsidRPr="00845D35">
                              <w:rPr>
                                <w:rFonts w:ascii="Times New Roman" w:hAnsi="Times New Roman" w:cs="Times New Roman"/>
                                <w:sz w:val="26"/>
                                <w:szCs w:val="26"/>
                              </w:rPr>
                              <w:softHyphen/>
                              <w:t>женні платоспроможності та кредитоспроможності в умовах допустимого ризику зовнішньоеконо</w:t>
                            </w:r>
                            <w:r w:rsidRPr="00845D35">
                              <w:rPr>
                                <w:rFonts w:ascii="Times New Roman" w:hAnsi="Times New Roman" w:cs="Times New Roman"/>
                                <w:sz w:val="26"/>
                                <w:szCs w:val="26"/>
                              </w:rPr>
                              <w:softHyphen/>
                              <w:t>мічної діяльності [</w:t>
                            </w:r>
                            <w:r w:rsidRPr="00914E50">
                              <w:rPr>
                                <w:rFonts w:ascii="Times New Roman" w:hAnsi="Times New Roman" w:cs="Times New Roman"/>
                                <w:sz w:val="26"/>
                                <w:szCs w:val="26"/>
                                <w:lang w:eastAsia="ru-RU" w:bidi="ru-RU"/>
                              </w:rPr>
                              <w:t>19</w:t>
                            </w:r>
                            <w:r w:rsidRPr="00845D35">
                              <w:rPr>
                                <w:rFonts w:ascii="Times New Roman" w:hAnsi="Times New Roman" w:cs="Times New Roman"/>
                                <w:sz w:val="26"/>
                                <w:szCs w:val="26"/>
                              </w:rPr>
                              <w:t>, с. 232].</w:t>
                            </w:r>
                          </w:p>
                        </w:tc>
                      </w:tr>
                      <w:tr w:rsidR="009B632D" w:rsidRPr="00C50500" w14:paraId="3779D8A2" w14:textId="77777777" w:rsidTr="00077049">
                        <w:trPr>
                          <w:trHeight w:val="1435"/>
                        </w:trPr>
                        <w:tc>
                          <w:tcPr>
                            <w:tcW w:w="2660" w:type="dxa"/>
                            <w:hideMark/>
                          </w:tcPr>
                          <w:p w14:paraId="78AD4C57" w14:textId="77777777" w:rsidR="009B632D" w:rsidRPr="00845D35" w:rsidRDefault="009B632D" w:rsidP="00077049">
                            <w:pPr>
                              <w:widowControl w:val="0"/>
                              <w:spacing w:line="276" w:lineRule="auto"/>
                              <w:rPr>
                                <w:rFonts w:ascii="Times New Roman" w:hAnsi="Times New Roman" w:cs="Times New Roman"/>
                                <w:sz w:val="26"/>
                                <w:szCs w:val="26"/>
                                <w:lang w:bidi="uk-UA"/>
                              </w:rPr>
                            </w:pPr>
                            <w:r>
                              <w:rPr>
                                <w:rFonts w:ascii="Times New Roman" w:hAnsi="Times New Roman" w:cs="Times New Roman"/>
                                <w:sz w:val="26"/>
                                <w:szCs w:val="26"/>
                              </w:rPr>
                              <w:t>Філімоненков О.</w:t>
                            </w:r>
                            <w:r w:rsidRPr="00845D35">
                              <w:rPr>
                                <w:rFonts w:ascii="Times New Roman" w:hAnsi="Times New Roman" w:cs="Times New Roman"/>
                                <w:sz w:val="26"/>
                                <w:szCs w:val="26"/>
                              </w:rPr>
                              <w:t>С.</w:t>
                            </w:r>
                          </w:p>
                        </w:tc>
                        <w:tc>
                          <w:tcPr>
                            <w:tcW w:w="6946" w:type="dxa"/>
                            <w:hideMark/>
                          </w:tcPr>
                          <w:p w14:paraId="2B56AEBA" w14:textId="77777777" w:rsidR="009B632D" w:rsidRPr="00845D35" w:rsidRDefault="009B632D" w:rsidP="00077049">
                            <w:pPr>
                              <w:widowControl w:val="0"/>
                              <w:spacing w:line="276" w:lineRule="auto"/>
                              <w:jc w:val="both"/>
                              <w:rPr>
                                <w:rFonts w:ascii="Times New Roman" w:hAnsi="Times New Roman" w:cs="Times New Roman"/>
                                <w:sz w:val="26"/>
                                <w:szCs w:val="26"/>
                                <w:lang w:bidi="uk-UA"/>
                              </w:rPr>
                            </w:pPr>
                            <w:r w:rsidRPr="00845D35">
                              <w:rPr>
                                <w:rFonts w:ascii="Times New Roman" w:hAnsi="Times New Roman" w:cs="Times New Roman"/>
                                <w:sz w:val="26"/>
                                <w:szCs w:val="26"/>
                              </w:rPr>
                              <w:t>Це такий стан підприємства, коли обсяг його майна (активів) достатній для погашення зобов'язань, тобто підприємство платоспроможне. Іншими словами, фінансова стійкість підприємства ‒ це таке його становище, коли вкладені в підприємницьку діяльність ресурси окупаються за рахунок гро</w:t>
                            </w:r>
                            <w:r w:rsidRPr="00845D35">
                              <w:rPr>
                                <w:rFonts w:ascii="Times New Roman" w:hAnsi="Times New Roman" w:cs="Times New Roman"/>
                                <w:sz w:val="26"/>
                                <w:szCs w:val="26"/>
                              </w:rPr>
                              <w:softHyphen/>
                              <w:t>шових надходжень від господарювання, а отриманий прибуток забезпечує самофінансування та незалежність підприємства від зовнішніх залучених джерел формування активів. Визначається фінансова стійкість відношенням вартості матеріальних оборотних активів (запасів та витрат) до величини власних та позикових джерел коштів для їх формування [</w:t>
                            </w:r>
                            <w:r w:rsidRPr="00914E50">
                              <w:rPr>
                                <w:rFonts w:ascii="Times New Roman" w:hAnsi="Times New Roman" w:cs="Times New Roman"/>
                                <w:sz w:val="26"/>
                                <w:szCs w:val="26"/>
                                <w:lang w:val="ru-RU"/>
                              </w:rPr>
                              <w:t>79</w:t>
                            </w:r>
                            <w:r w:rsidRPr="00845D35">
                              <w:rPr>
                                <w:rFonts w:ascii="Times New Roman" w:hAnsi="Times New Roman" w:cs="Times New Roman"/>
                                <w:sz w:val="26"/>
                                <w:szCs w:val="26"/>
                              </w:rPr>
                              <w:t>, с. 283].</w:t>
                            </w:r>
                          </w:p>
                        </w:tc>
                      </w:tr>
                    </w:tbl>
                    <w:p w14:paraId="58788821" w14:textId="77777777" w:rsidR="009B632D" w:rsidRDefault="009B632D" w:rsidP="008F55DE">
                      <w:pPr>
                        <w:jc w:val="center"/>
                      </w:pPr>
                    </w:p>
                  </w:txbxContent>
                </v:textbox>
              </v:rect>
            </w:pict>
          </mc:Fallback>
        </mc:AlternateContent>
      </w:r>
    </w:p>
    <w:p w14:paraId="7F4C8D45"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36D48375"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11C3EEDB"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24AF08C0"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69EF6246"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1F99FDEF"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71AF7FE1"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74C9D492"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7DECCC5D"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0068F836"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5606DCCC"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60516C41"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2EB2E24A"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1FA00135"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585B1D4D"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3A800504"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5C4D2F76"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1822A6E0"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04688D29"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39FC10B2"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16195C5A"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65F89A72"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0D49F8A2"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69D423EF"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0A7373CD"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0A2E2923"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27ECD6E5"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43FCC4FD"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531E07C8" w14:textId="77777777" w:rsidR="008F55DE" w:rsidRPr="00FB47C2" w:rsidRDefault="008F55DE" w:rsidP="007F6BDC">
      <w:pPr>
        <w:spacing w:after="0" w:line="360" w:lineRule="auto"/>
        <w:ind w:firstLine="709"/>
        <w:jc w:val="right"/>
        <w:rPr>
          <w:rFonts w:ascii="Times New Roman" w:hAnsi="Times New Roman" w:cs="Times New Roman"/>
          <w:sz w:val="28"/>
          <w:szCs w:val="28"/>
        </w:rPr>
      </w:pPr>
    </w:p>
    <w:p w14:paraId="421D76BF" w14:textId="77777777" w:rsidR="008F55DE" w:rsidRPr="00FB47C2" w:rsidRDefault="00077049" w:rsidP="007F6BDC">
      <w:pPr>
        <w:spacing w:after="0" w:line="360" w:lineRule="auto"/>
        <w:ind w:firstLine="709"/>
        <w:jc w:val="right"/>
        <w:rPr>
          <w:rFonts w:ascii="Times New Roman" w:hAnsi="Times New Roman" w:cs="Times New Roman"/>
          <w:sz w:val="28"/>
          <w:szCs w:val="28"/>
        </w:rPr>
      </w:pPr>
      <w:r w:rsidRPr="00FB47C2">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2168704" behindDoc="0" locked="0" layoutInCell="1" allowOverlap="1" wp14:anchorId="2FA5DB61" wp14:editId="08DDD9F4">
                <wp:simplePos x="0" y="0"/>
                <wp:positionH relativeFrom="column">
                  <wp:posOffset>43815</wp:posOffset>
                </wp:positionH>
                <wp:positionV relativeFrom="paragraph">
                  <wp:posOffset>-196215</wp:posOffset>
                </wp:positionV>
                <wp:extent cx="6115050" cy="6019800"/>
                <wp:effectExtent l="0" t="0" r="19050" b="19050"/>
                <wp:wrapNone/>
                <wp:docPr id="229" name="Прямоугольник 229"/>
                <wp:cNvGraphicFramePr/>
                <a:graphic xmlns:a="http://schemas.openxmlformats.org/drawingml/2006/main">
                  <a:graphicData uri="http://schemas.microsoft.com/office/word/2010/wordprocessingShape">
                    <wps:wsp>
                      <wps:cNvSpPr/>
                      <wps:spPr>
                        <a:xfrm>
                          <a:off x="0" y="0"/>
                          <a:ext cx="6115050" cy="6019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384B304" w14:textId="77777777" w:rsidR="009B632D" w:rsidRPr="00077049" w:rsidRDefault="009B632D" w:rsidP="0007704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Продовження таблиці 1.1</w:t>
                            </w:r>
                          </w:p>
                          <w:tbl>
                            <w:tblPr>
                              <w:tblStyle w:val="aa"/>
                              <w:tblW w:w="9464" w:type="dxa"/>
                              <w:tblLayout w:type="fixed"/>
                              <w:tblLook w:val="04A0" w:firstRow="1" w:lastRow="0" w:firstColumn="1" w:lastColumn="0" w:noHBand="0" w:noVBand="1"/>
                            </w:tblPr>
                            <w:tblGrid>
                              <w:gridCol w:w="2518"/>
                              <w:gridCol w:w="6946"/>
                            </w:tblGrid>
                            <w:tr w:rsidR="009B632D" w:rsidRPr="00C50500" w14:paraId="0E298A8C" w14:textId="77777777" w:rsidTr="00CB75B3">
                              <w:trPr>
                                <w:trHeight w:val="840"/>
                              </w:trPr>
                              <w:tc>
                                <w:tcPr>
                                  <w:tcW w:w="2518" w:type="dxa"/>
                                  <w:hideMark/>
                                </w:tcPr>
                                <w:p w14:paraId="14D44240" w14:textId="77777777" w:rsidR="009B632D" w:rsidRPr="00CB75B3" w:rsidRDefault="009B632D" w:rsidP="006518B1">
                                  <w:pPr>
                                    <w:widowControl w:val="0"/>
                                    <w:spacing w:line="276" w:lineRule="auto"/>
                                    <w:rPr>
                                      <w:rFonts w:ascii="Times New Roman" w:hAnsi="Times New Roman" w:cs="Times New Roman"/>
                                      <w:sz w:val="26"/>
                                      <w:szCs w:val="26"/>
                                      <w:lang w:bidi="uk-UA"/>
                                    </w:rPr>
                                  </w:pPr>
                                  <w:r w:rsidRPr="00CB75B3">
                                    <w:rPr>
                                      <w:rFonts w:ascii="Times New Roman" w:hAnsi="Times New Roman" w:cs="Times New Roman"/>
                                      <w:sz w:val="26"/>
                                      <w:szCs w:val="26"/>
                                    </w:rPr>
                                    <w:t>Кірейцев Г. Г.</w:t>
                                  </w:r>
                                </w:p>
                              </w:tc>
                              <w:tc>
                                <w:tcPr>
                                  <w:tcW w:w="6946" w:type="dxa"/>
                                  <w:hideMark/>
                                </w:tcPr>
                                <w:p w14:paraId="2DFE41A8" w14:textId="77777777" w:rsidR="009B632D" w:rsidRPr="00CB75B3" w:rsidRDefault="009B632D" w:rsidP="00CB75B3">
                                  <w:pPr>
                                    <w:widowControl w:val="0"/>
                                    <w:spacing w:line="276" w:lineRule="auto"/>
                                    <w:jc w:val="both"/>
                                    <w:rPr>
                                      <w:rFonts w:ascii="Times New Roman" w:hAnsi="Times New Roman" w:cs="Times New Roman"/>
                                      <w:sz w:val="26"/>
                                      <w:szCs w:val="26"/>
                                      <w:lang w:bidi="uk-UA"/>
                                    </w:rPr>
                                  </w:pPr>
                                  <w:r w:rsidRPr="00CB75B3">
                                    <w:rPr>
                                      <w:rFonts w:ascii="Times New Roman" w:hAnsi="Times New Roman" w:cs="Times New Roman"/>
                                      <w:sz w:val="26"/>
                                      <w:szCs w:val="26"/>
                                    </w:rPr>
                                    <w:t>Це стан майна підприємства, що гарантує йому платоспроможність. Фінансова стійкість підприєм</w:t>
                                  </w:r>
                                  <w:r w:rsidRPr="00CB75B3">
                                    <w:rPr>
                                      <w:rFonts w:ascii="Times New Roman" w:hAnsi="Times New Roman" w:cs="Times New Roman"/>
                                      <w:sz w:val="26"/>
                                      <w:szCs w:val="26"/>
                                    </w:rPr>
                                    <w:softHyphen/>
                                    <w:t>ства передбачає, що ресурси, вкладені в підприємницьку діяльність, повинні окупитись за рахунок грошових надходжень від господарювання, а отриманий прибуток забезпечувати самофінансуван</w:t>
                                  </w:r>
                                  <w:r w:rsidRPr="00CB75B3">
                                    <w:rPr>
                                      <w:rFonts w:ascii="Times New Roman" w:hAnsi="Times New Roman" w:cs="Times New Roman"/>
                                      <w:sz w:val="26"/>
                                      <w:szCs w:val="26"/>
                                    </w:rPr>
                                    <w:softHyphen/>
                                    <w:t>ня та незалежність підприємства від зовнішніх залучених джерел формування активів [37].</w:t>
                                  </w:r>
                                </w:p>
                              </w:tc>
                            </w:tr>
                            <w:tr w:rsidR="009B632D" w:rsidRPr="00C50500" w14:paraId="4F0EC26C" w14:textId="77777777" w:rsidTr="00CB75B3">
                              <w:trPr>
                                <w:trHeight w:val="288"/>
                              </w:trPr>
                              <w:tc>
                                <w:tcPr>
                                  <w:tcW w:w="2518" w:type="dxa"/>
                                  <w:hideMark/>
                                </w:tcPr>
                                <w:p w14:paraId="6AB4DF65" w14:textId="77777777" w:rsidR="009B632D" w:rsidRPr="00CB75B3" w:rsidRDefault="009B632D" w:rsidP="006518B1">
                                  <w:pPr>
                                    <w:widowControl w:val="0"/>
                                    <w:spacing w:line="276" w:lineRule="auto"/>
                                    <w:rPr>
                                      <w:rFonts w:ascii="Times New Roman" w:hAnsi="Times New Roman" w:cs="Times New Roman"/>
                                      <w:sz w:val="26"/>
                                      <w:szCs w:val="26"/>
                                      <w:lang w:bidi="uk-UA"/>
                                    </w:rPr>
                                  </w:pPr>
                                  <w:r w:rsidRPr="00CB75B3">
                                    <w:rPr>
                                      <w:rFonts w:ascii="Times New Roman" w:hAnsi="Times New Roman" w:cs="Times New Roman"/>
                                      <w:sz w:val="26"/>
                                      <w:szCs w:val="26"/>
                                    </w:rPr>
                                    <w:t>Крухмаль О. В.</w:t>
                                  </w:r>
                                </w:p>
                              </w:tc>
                              <w:tc>
                                <w:tcPr>
                                  <w:tcW w:w="6946" w:type="dxa"/>
                                  <w:hideMark/>
                                </w:tcPr>
                                <w:p w14:paraId="37EB0AEC" w14:textId="77777777" w:rsidR="009B632D" w:rsidRPr="00CB75B3" w:rsidRDefault="009B632D" w:rsidP="00CB75B3">
                                  <w:pPr>
                                    <w:widowControl w:val="0"/>
                                    <w:spacing w:line="276" w:lineRule="auto"/>
                                    <w:jc w:val="both"/>
                                    <w:rPr>
                                      <w:rFonts w:ascii="Times New Roman" w:hAnsi="Times New Roman" w:cs="Times New Roman"/>
                                      <w:sz w:val="26"/>
                                      <w:szCs w:val="26"/>
                                      <w:lang w:bidi="uk-UA"/>
                                    </w:rPr>
                                  </w:pPr>
                                  <w:r w:rsidRPr="00CB75B3">
                                    <w:rPr>
                                      <w:rFonts w:ascii="Times New Roman" w:hAnsi="Times New Roman" w:cs="Times New Roman"/>
                                      <w:sz w:val="26"/>
                                      <w:szCs w:val="26"/>
                                    </w:rPr>
                                    <w:t>Це здатність системи протистояти зовнішнім чинникам впливу.</w:t>
                                  </w:r>
                                </w:p>
                              </w:tc>
                            </w:tr>
                            <w:tr w:rsidR="009B632D" w:rsidRPr="00C50500" w14:paraId="387E84D1" w14:textId="77777777" w:rsidTr="00CB75B3">
                              <w:trPr>
                                <w:trHeight w:val="638"/>
                              </w:trPr>
                              <w:tc>
                                <w:tcPr>
                                  <w:tcW w:w="2518" w:type="dxa"/>
                                  <w:hideMark/>
                                </w:tcPr>
                                <w:p w14:paraId="0445760A" w14:textId="77777777" w:rsidR="009B632D" w:rsidRPr="00CB75B3" w:rsidRDefault="009B632D" w:rsidP="006518B1">
                                  <w:pPr>
                                    <w:widowControl w:val="0"/>
                                    <w:spacing w:line="276" w:lineRule="auto"/>
                                    <w:rPr>
                                      <w:rFonts w:ascii="Times New Roman" w:hAnsi="Times New Roman" w:cs="Times New Roman"/>
                                      <w:sz w:val="26"/>
                                      <w:szCs w:val="26"/>
                                      <w:lang w:bidi="uk-UA"/>
                                    </w:rPr>
                                  </w:pPr>
                                  <w:r w:rsidRPr="00CB75B3">
                                    <w:rPr>
                                      <w:rFonts w:ascii="Times New Roman" w:hAnsi="Times New Roman" w:cs="Times New Roman"/>
                                      <w:sz w:val="26"/>
                                      <w:szCs w:val="26"/>
                                    </w:rPr>
                                    <w:t>Павловська О. В., Фролова Т. О.</w:t>
                                  </w:r>
                                </w:p>
                              </w:tc>
                              <w:tc>
                                <w:tcPr>
                                  <w:tcW w:w="6946" w:type="dxa"/>
                                  <w:hideMark/>
                                </w:tcPr>
                                <w:p w14:paraId="77CE1813" w14:textId="77777777" w:rsidR="009B632D" w:rsidRPr="00CB75B3" w:rsidRDefault="009B632D" w:rsidP="00CB75B3">
                                  <w:pPr>
                                    <w:widowControl w:val="0"/>
                                    <w:spacing w:line="276" w:lineRule="auto"/>
                                    <w:jc w:val="both"/>
                                    <w:rPr>
                                      <w:rFonts w:ascii="Times New Roman" w:hAnsi="Times New Roman" w:cs="Times New Roman"/>
                                      <w:sz w:val="26"/>
                                      <w:szCs w:val="26"/>
                                      <w:lang w:bidi="uk-UA"/>
                                    </w:rPr>
                                  </w:pPr>
                                  <w:r w:rsidRPr="00CB75B3">
                                    <w:rPr>
                                      <w:rFonts w:ascii="Times New Roman" w:hAnsi="Times New Roman" w:cs="Times New Roman"/>
                                      <w:sz w:val="26"/>
                                      <w:szCs w:val="26"/>
                                    </w:rPr>
                                    <w:t>Це відображення стабільного перевищення доходів над витратами, забезпечує вільне маневрування грошовими коштами підприємства та завдяки ефективному їх використанню сприяє безперервному процесу виробництва і реалізації продукції [</w:t>
                                  </w:r>
                                  <w:r w:rsidRPr="00CB75B3">
                                    <w:rPr>
                                      <w:rFonts w:ascii="Times New Roman" w:hAnsi="Times New Roman" w:cs="Times New Roman"/>
                                      <w:sz w:val="26"/>
                                      <w:szCs w:val="26"/>
                                      <w:lang w:eastAsia="ru-RU" w:bidi="ru-RU"/>
                                    </w:rPr>
                                    <w:t>58</w:t>
                                  </w:r>
                                  <w:r w:rsidRPr="00CB75B3">
                                    <w:rPr>
                                      <w:rFonts w:ascii="Times New Roman" w:hAnsi="Times New Roman" w:cs="Times New Roman"/>
                                      <w:sz w:val="26"/>
                                      <w:szCs w:val="26"/>
                                    </w:rPr>
                                    <w:t>].</w:t>
                                  </w:r>
                                </w:p>
                              </w:tc>
                            </w:tr>
                            <w:tr w:rsidR="009B632D" w:rsidRPr="00C50500" w14:paraId="00A731C5" w14:textId="77777777" w:rsidTr="00CB75B3">
                              <w:trPr>
                                <w:trHeight w:val="638"/>
                              </w:trPr>
                              <w:tc>
                                <w:tcPr>
                                  <w:tcW w:w="2518" w:type="dxa"/>
                                  <w:hideMark/>
                                </w:tcPr>
                                <w:p w14:paraId="68BA1FC3" w14:textId="77777777" w:rsidR="009B632D" w:rsidRPr="00CB75B3" w:rsidRDefault="009B632D" w:rsidP="006518B1">
                                  <w:pPr>
                                    <w:widowControl w:val="0"/>
                                    <w:spacing w:line="276" w:lineRule="auto"/>
                                    <w:rPr>
                                      <w:rFonts w:ascii="Times New Roman" w:hAnsi="Times New Roman" w:cs="Times New Roman"/>
                                      <w:sz w:val="26"/>
                                      <w:szCs w:val="26"/>
                                      <w:lang w:bidi="uk-UA"/>
                                    </w:rPr>
                                  </w:pPr>
                                  <w:r w:rsidRPr="00CB75B3">
                                    <w:rPr>
                                      <w:rFonts w:ascii="Times New Roman" w:hAnsi="Times New Roman" w:cs="Times New Roman"/>
                                      <w:sz w:val="26"/>
                                      <w:szCs w:val="26"/>
                                    </w:rPr>
                                    <w:t>Фурман І. В.</w:t>
                                  </w:r>
                                </w:p>
                              </w:tc>
                              <w:tc>
                                <w:tcPr>
                                  <w:tcW w:w="6946" w:type="dxa"/>
                                  <w:hideMark/>
                                </w:tcPr>
                                <w:p w14:paraId="476173E0" w14:textId="77777777" w:rsidR="009B632D" w:rsidRPr="00CB75B3" w:rsidRDefault="009B632D" w:rsidP="00CB75B3">
                                  <w:pPr>
                                    <w:widowControl w:val="0"/>
                                    <w:spacing w:line="276" w:lineRule="auto"/>
                                    <w:jc w:val="both"/>
                                    <w:rPr>
                                      <w:rFonts w:ascii="Times New Roman" w:hAnsi="Times New Roman" w:cs="Times New Roman"/>
                                      <w:sz w:val="26"/>
                                      <w:szCs w:val="26"/>
                                      <w:lang w:bidi="uk-UA"/>
                                    </w:rPr>
                                  </w:pPr>
                                  <w:r w:rsidRPr="00CB75B3">
                                    <w:rPr>
                                      <w:rFonts w:ascii="Times New Roman" w:hAnsi="Times New Roman" w:cs="Times New Roman"/>
                                      <w:sz w:val="26"/>
                                      <w:szCs w:val="26"/>
                                    </w:rPr>
                                    <w:t>Це ситуація стабільного перевищення грошових надходжень суб'єкта господарювання над його ви</w:t>
                                  </w:r>
                                  <w:r w:rsidRPr="00CB75B3">
                                    <w:rPr>
                                      <w:rFonts w:ascii="Times New Roman" w:hAnsi="Times New Roman" w:cs="Times New Roman"/>
                                      <w:sz w:val="26"/>
                                      <w:szCs w:val="26"/>
                                    </w:rPr>
                                    <w:softHyphen/>
                                    <w:t>платами та незначного впливу змін зовнішнього середовища на запланований фінансовий результат діяльності [</w:t>
                                  </w:r>
                                  <w:r w:rsidRPr="00CB75B3">
                                    <w:rPr>
                                      <w:rFonts w:ascii="Times New Roman" w:hAnsi="Times New Roman" w:cs="Times New Roman"/>
                                      <w:sz w:val="26"/>
                                      <w:szCs w:val="26"/>
                                      <w:lang w:eastAsia="ru-RU" w:bidi="ru-RU"/>
                                    </w:rPr>
                                    <w:t>83</w:t>
                                  </w:r>
                                  <w:r w:rsidRPr="00CB75B3">
                                    <w:rPr>
                                      <w:rFonts w:ascii="Times New Roman" w:hAnsi="Times New Roman" w:cs="Times New Roman"/>
                                      <w:sz w:val="26"/>
                                      <w:szCs w:val="26"/>
                                    </w:rPr>
                                    <w:t>, с. 35].</w:t>
                                  </w:r>
                                </w:p>
                              </w:tc>
                            </w:tr>
                            <w:tr w:rsidR="009B632D" w:rsidRPr="00C50500" w14:paraId="5C3758F5" w14:textId="77777777" w:rsidTr="00CB75B3">
                              <w:trPr>
                                <w:trHeight w:val="845"/>
                              </w:trPr>
                              <w:tc>
                                <w:tcPr>
                                  <w:tcW w:w="2518" w:type="dxa"/>
                                  <w:hideMark/>
                                </w:tcPr>
                                <w:p w14:paraId="292CFA6E" w14:textId="77777777" w:rsidR="009B632D" w:rsidRPr="00CB75B3" w:rsidRDefault="009B632D" w:rsidP="006518B1">
                                  <w:pPr>
                                    <w:widowControl w:val="0"/>
                                    <w:spacing w:line="276" w:lineRule="auto"/>
                                    <w:rPr>
                                      <w:rFonts w:ascii="Times New Roman" w:hAnsi="Times New Roman" w:cs="Times New Roman"/>
                                      <w:sz w:val="26"/>
                                      <w:szCs w:val="26"/>
                                      <w:lang w:bidi="uk-UA"/>
                                    </w:rPr>
                                  </w:pPr>
                                  <w:r w:rsidRPr="00CB75B3">
                                    <w:rPr>
                                      <w:rFonts w:ascii="Times New Roman" w:hAnsi="Times New Roman" w:cs="Times New Roman"/>
                                      <w:sz w:val="26"/>
                                      <w:szCs w:val="26"/>
                                    </w:rPr>
                                    <w:t>Зазуляк Х., Миронов Ю.</w:t>
                                  </w:r>
                                </w:p>
                              </w:tc>
                              <w:tc>
                                <w:tcPr>
                                  <w:tcW w:w="6946" w:type="dxa"/>
                                  <w:hideMark/>
                                </w:tcPr>
                                <w:p w14:paraId="3D9019B7" w14:textId="77777777" w:rsidR="009B632D" w:rsidRPr="00CB75B3" w:rsidRDefault="009B632D" w:rsidP="00CB75B3">
                                  <w:pPr>
                                    <w:widowControl w:val="0"/>
                                    <w:spacing w:line="276" w:lineRule="auto"/>
                                    <w:jc w:val="both"/>
                                    <w:rPr>
                                      <w:rFonts w:ascii="Times New Roman" w:hAnsi="Times New Roman" w:cs="Times New Roman"/>
                                      <w:sz w:val="26"/>
                                      <w:szCs w:val="26"/>
                                      <w:lang w:bidi="uk-UA"/>
                                    </w:rPr>
                                  </w:pPr>
                                  <w:r w:rsidRPr="00CB75B3">
                                    <w:rPr>
                                      <w:rFonts w:ascii="Times New Roman" w:hAnsi="Times New Roman" w:cs="Times New Roman"/>
                                      <w:sz w:val="26"/>
                                      <w:szCs w:val="26"/>
                                    </w:rPr>
                                    <w:t>Це властивість підприємства, яка відображає в процесі взаємодії зовнішніх і внутрішніх чинників впливу досягнення стану фінансової рівноваги і здатність не лише утримувати на відповідному рівні протягом деякого часу основні характеристики діяльності підприємства, але і функціонувати й розвиватися [</w:t>
                                  </w:r>
                                  <w:r w:rsidRPr="00CB75B3">
                                    <w:rPr>
                                      <w:rFonts w:ascii="Times New Roman" w:hAnsi="Times New Roman" w:cs="Times New Roman"/>
                                      <w:sz w:val="26"/>
                                      <w:szCs w:val="26"/>
                                      <w:lang w:eastAsia="ru-RU" w:bidi="ru-RU"/>
                                    </w:rPr>
                                    <w:t>84</w:t>
                                  </w:r>
                                  <w:r w:rsidRPr="00CB75B3">
                                    <w:rPr>
                                      <w:rFonts w:ascii="Times New Roman" w:hAnsi="Times New Roman" w:cs="Times New Roman"/>
                                      <w:sz w:val="26"/>
                                      <w:szCs w:val="26"/>
                                    </w:rPr>
                                    <w:t>].</w:t>
                                  </w:r>
                                </w:p>
                              </w:tc>
                            </w:tr>
                          </w:tbl>
                          <w:p w14:paraId="525C9E7F" w14:textId="77777777" w:rsidR="009B632D" w:rsidRDefault="009B632D" w:rsidP="000770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5DB61" id="Прямоугольник 229" o:spid="_x0000_s1027" style="position:absolute;left:0;text-align:left;margin-left:3.45pt;margin-top:-15.45pt;width:481.5pt;height:474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" fillcolor="white [3201]" strokecolor="white [3212]" strokeweight="2pt">
                <v:textbox>
                  <w:txbxContent>
                    <w:p w14:paraId="0384B304" w14:textId="77777777" w:rsidR="009B632D" w:rsidRPr="00077049" w:rsidRDefault="009B632D" w:rsidP="0007704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Продовження таблиці 1.1</w:t>
                      </w:r>
                    </w:p>
                    <w:tbl>
                      <w:tblPr>
                        <w:tblStyle w:val="aa"/>
                        <w:tblW w:w="9464" w:type="dxa"/>
                        <w:tblLayout w:type="fixed"/>
                        <w:tblLook w:val="04A0" w:firstRow="1" w:lastRow="0" w:firstColumn="1" w:lastColumn="0" w:noHBand="0" w:noVBand="1"/>
                      </w:tblPr>
                      <w:tblGrid>
                        <w:gridCol w:w="2518"/>
                        <w:gridCol w:w="6946"/>
                      </w:tblGrid>
                      <w:tr w:rsidR="009B632D" w:rsidRPr="00C50500" w14:paraId="0E298A8C" w14:textId="77777777" w:rsidTr="00CB75B3">
                        <w:trPr>
                          <w:trHeight w:val="840"/>
                        </w:trPr>
                        <w:tc>
                          <w:tcPr>
                            <w:tcW w:w="2518" w:type="dxa"/>
                            <w:hideMark/>
                          </w:tcPr>
                          <w:p w14:paraId="14D44240" w14:textId="77777777" w:rsidR="009B632D" w:rsidRPr="00CB75B3" w:rsidRDefault="009B632D" w:rsidP="006518B1">
                            <w:pPr>
                              <w:widowControl w:val="0"/>
                              <w:spacing w:line="276" w:lineRule="auto"/>
                              <w:rPr>
                                <w:rFonts w:ascii="Times New Roman" w:hAnsi="Times New Roman" w:cs="Times New Roman"/>
                                <w:sz w:val="26"/>
                                <w:szCs w:val="26"/>
                                <w:lang w:bidi="uk-UA"/>
                              </w:rPr>
                            </w:pPr>
                            <w:r w:rsidRPr="00CB75B3">
                              <w:rPr>
                                <w:rFonts w:ascii="Times New Roman" w:hAnsi="Times New Roman" w:cs="Times New Roman"/>
                                <w:sz w:val="26"/>
                                <w:szCs w:val="26"/>
                              </w:rPr>
                              <w:t>Кірейцев Г. Г.</w:t>
                            </w:r>
                          </w:p>
                        </w:tc>
                        <w:tc>
                          <w:tcPr>
                            <w:tcW w:w="6946" w:type="dxa"/>
                            <w:hideMark/>
                          </w:tcPr>
                          <w:p w14:paraId="2DFE41A8" w14:textId="77777777" w:rsidR="009B632D" w:rsidRPr="00CB75B3" w:rsidRDefault="009B632D" w:rsidP="00CB75B3">
                            <w:pPr>
                              <w:widowControl w:val="0"/>
                              <w:spacing w:line="276" w:lineRule="auto"/>
                              <w:jc w:val="both"/>
                              <w:rPr>
                                <w:rFonts w:ascii="Times New Roman" w:hAnsi="Times New Roman" w:cs="Times New Roman"/>
                                <w:sz w:val="26"/>
                                <w:szCs w:val="26"/>
                                <w:lang w:bidi="uk-UA"/>
                              </w:rPr>
                            </w:pPr>
                            <w:r w:rsidRPr="00CB75B3">
                              <w:rPr>
                                <w:rFonts w:ascii="Times New Roman" w:hAnsi="Times New Roman" w:cs="Times New Roman"/>
                                <w:sz w:val="26"/>
                                <w:szCs w:val="26"/>
                              </w:rPr>
                              <w:t>Це стан майна підприємства, що гарантує йому платоспроможність. Фінансова стійкість підприєм</w:t>
                            </w:r>
                            <w:r w:rsidRPr="00CB75B3">
                              <w:rPr>
                                <w:rFonts w:ascii="Times New Roman" w:hAnsi="Times New Roman" w:cs="Times New Roman"/>
                                <w:sz w:val="26"/>
                                <w:szCs w:val="26"/>
                              </w:rPr>
                              <w:softHyphen/>
                              <w:t>ства передбачає, що ресурси, вкладені в підприємницьку діяльність, повинні окупитись за рахунок грошових надходжень від господарювання, а отриманий прибуток забезпечувати самофінансуван</w:t>
                            </w:r>
                            <w:r w:rsidRPr="00CB75B3">
                              <w:rPr>
                                <w:rFonts w:ascii="Times New Roman" w:hAnsi="Times New Roman" w:cs="Times New Roman"/>
                                <w:sz w:val="26"/>
                                <w:szCs w:val="26"/>
                              </w:rPr>
                              <w:softHyphen/>
                              <w:t>ня та незалежність підприємства від зовнішніх залучених джерел формування активів [37].</w:t>
                            </w:r>
                          </w:p>
                        </w:tc>
                      </w:tr>
                      <w:tr w:rsidR="009B632D" w:rsidRPr="00C50500" w14:paraId="4F0EC26C" w14:textId="77777777" w:rsidTr="00CB75B3">
                        <w:trPr>
                          <w:trHeight w:val="288"/>
                        </w:trPr>
                        <w:tc>
                          <w:tcPr>
                            <w:tcW w:w="2518" w:type="dxa"/>
                            <w:hideMark/>
                          </w:tcPr>
                          <w:p w14:paraId="6AB4DF65" w14:textId="77777777" w:rsidR="009B632D" w:rsidRPr="00CB75B3" w:rsidRDefault="009B632D" w:rsidP="006518B1">
                            <w:pPr>
                              <w:widowControl w:val="0"/>
                              <w:spacing w:line="276" w:lineRule="auto"/>
                              <w:rPr>
                                <w:rFonts w:ascii="Times New Roman" w:hAnsi="Times New Roman" w:cs="Times New Roman"/>
                                <w:sz w:val="26"/>
                                <w:szCs w:val="26"/>
                                <w:lang w:bidi="uk-UA"/>
                              </w:rPr>
                            </w:pPr>
                            <w:r w:rsidRPr="00CB75B3">
                              <w:rPr>
                                <w:rFonts w:ascii="Times New Roman" w:hAnsi="Times New Roman" w:cs="Times New Roman"/>
                                <w:sz w:val="26"/>
                                <w:szCs w:val="26"/>
                              </w:rPr>
                              <w:t>Крухмаль О. В.</w:t>
                            </w:r>
                          </w:p>
                        </w:tc>
                        <w:tc>
                          <w:tcPr>
                            <w:tcW w:w="6946" w:type="dxa"/>
                            <w:hideMark/>
                          </w:tcPr>
                          <w:p w14:paraId="37EB0AEC" w14:textId="77777777" w:rsidR="009B632D" w:rsidRPr="00CB75B3" w:rsidRDefault="009B632D" w:rsidP="00CB75B3">
                            <w:pPr>
                              <w:widowControl w:val="0"/>
                              <w:spacing w:line="276" w:lineRule="auto"/>
                              <w:jc w:val="both"/>
                              <w:rPr>
                                <w:rFonts w:ascii="Times New Roman" w:hAnsi="Times New Roman" w:cs="Times New Roman"/>
                                <w:sz w:val="26"/>
                                <w:szCs w:val="26"/>
                                <w:lang w:bidi="uk-UA"/>
                              </w:rPr>
                            </w:pPr>
                            <w:r w:rsidRPr="00CB75B3">
                              <w:rPr>
                                <w:rFonts w:ascii="Times New Roman" w:hAnsi="Times New Roman" w:cs="Times New Roman"/>
                                <w:sz w:val="26"/>
                                <w:szCs w:val="26"/>
                              </w:rPr>
                              <w:t>Це здатність системи протистояти зовнішнім чинникам впливу.</w:t>
                            </w:r>
                          </w:p>
                        </w:tc>
                      </w:tr>
                      <w:tr w:rsidR="009B632D" w:rsidRPr="00C50500" w14:paraId="387E84D1" w14:textId="77777777" w:rsidTr="00CB75B3">
                        <w:trPr>
                          <w:trHeight w:val="638"/>
                        </w:trPr>
                        <w:tc>
                          <w:tcPr>
                            <w:tcW w:w="2518" w:type="dxa"/>
                            <w:hideMark/>
                          </w:tcPr>
                          <w:p w14:paraId="0445760A" w14:textId="77777777" w:rsidR="009B632D" w:rsidRPr="00CB75B3" w:rsidRDefault="009B632D" w:rsidP="006518B1">
                            <w:pPr>
                              <w:widowControl w:val="0"/>
                              <w:spacing w:line="276" w:lineRule="auto"/>
                              <w:rPr>
                                <w:rFonts w:ascii="Times New Roman" w:hAnsi="Times New Roman" w:cs="Times New Roman"/>
                                <w:sz w:val="26"/>
                                <w:szCs w:val="26"/>
                                <w:lang w:bidi="uk-UA"/>
                              </w:rPr>
                            </w:pPr>
                            <w:r w:rsidRPr="00CB75B3">
                              <w:rPr>
                                <w:rFonts w:ascii="Times New Roman" w:hAnsi="Times New Roman" w:cs="Times New Roman"/>
                                <w:sz w:val="26"/>
                                <w:szCs w:val="26"/>
                              </w:rPr>
                              <w:t>Павловська О. В., Фролова Т. О.</w:t>
                            </w:r>
                          </w:p>
                        </w:tc>
                        <w:tc>
                          <w:tcPr>
                            <w:tcW w:w="6946" w:type="dxa"/>
                            <w:hideMark/>
                          </w:tcPr>
                          <w:p w14:paraId="77CE1813" w14:textId="77777777" w:rsidR="009B632D" w:rsidRPr="00CB75B3" w:rsidRDefault="009B632D" w:rsidP="00CB75B3">
                            <w:pPr>
                              <w:widowControl w:val="0"/>
                              <w:spacing w:line="276" w:lineRule="auto"/>
                              <w:jc w:val="both"/>
                              <w:rPr>
                                <w:rFonts w:ascii="Times New Roman" w:hAnsi="Times New Roman" w:cs="Times New Roman"/>
                                <w:sz w:val="26"/>
                                <w:szCs w:val="26"/>
                                <w:lang w:bidi="uk-UA"/>
                              </w:rPr>
                            </w:pPr>
                            <w:r w:rsidRPr="00CB75B3">
                              <w:rPr>
                                <w:rFonts w:ascii="Times New Roman" w:hAnsi="Times New Roman" w:cs="Times New Roman"/>
                                <w:sz w:val="26"/>
                                <w:szCs w:val="26"/>
                              </w:rPr>
                              <w:t>Це відображення стабільного перевищення доходів над витратами, забезпечує вільне маневрування грошовими коштами підприємства та завдяки ефективному їх використанню сприяє безперервному процесу виробництва і реалізації продукції [</w:t>
                            </w:r>
                            <w:r w:rsidRPr="00CB75B3">
                              <w:rPr>
                                <w:rFonts w:ascii="Times New Roman" w:hAnsi="Times New Roman" w:cs="Times New Roman"/>
                                <w:sz w:val="26"/>
                                <w:szCs w:val="26"/>
                                <w:lang w:eastAsia="ru-RU" w:bidi="ru-RU"/>
                              </w:rPr>
                              <w:t>58</w:t>
                            </w:r>
                            <w:r w:rsidRPr="00CB75B3">
                              <w:rPr>
                                <w:rFonts w:ascii="Times New Roman" w:hAnsi="Times New Roman" w:cs="Times New Roman"/>
                                <w:sz w:val="26"/>
                                <w:szCs w:val="26"/>
                              </w:rPr>
                              <w:t>].</w:t>
                            </w:r>
                          </w:p>
                        </w:tc>
                      </w:tr>
                      <w:tr w:rsidR="009B632D" w:rsidRPr="00C50500" w14:paraId="00A731C5" w14:textId="77777777" w:rsidTr="00CB75B3">
                        <w:trPr>
                          <w:trHeight w:val="638"/>
                        </w:trPr>
                        <w:tc>
                          <w:tcPr>
                            <w:tcW w:w="2518" w:type="dxa"/>
                            <w:hideMark/>
                          </w:tcPr>
                          <w:p w14:paraId="68BA1FC3" w14:textId="77777777" w:rsidR="009B632D" w:rsidRPr="00CB75B3" w:rsidRDefault="009B632D" w:rsidP="006518B1">
                            <w:pPr>
                              <w:widowControl w:val="0"/>
                              <w:spacing w:line="276" w:lineRule="auto"/>
                              <w:rPr>
                                <w:rFonts w:ascii="Times New Roman" w:hAnsi="Times New Roman" w:cs="Times New Roman"/>
                                <w:sz w:val="26"/>
                                <w:szCs w:val="26"/>
                                <w:lang w:bidi="uk-UA"/>
                              </w:rPr>
                            </w:pPr>
                            <w:r w:rsidRPr="00CB75B3">
                              <w:rPr>
                                <w:rFonts w:ascii="Times New Roman" w:hAnsi="Times New Roman" w:cs="Times New Roman"/>
                                <w:sz w:val="26"/>
                                <w:szCs w:val="26"/>
                              </w:rPr>
                              <w:t>Фурман І. В.</w:t>
                            </w:r>
                          </w:p>
                        </w:tc>
                        <w:tc>
                          <w:tcPr>
                            <w:tcW w:w="6946" w:type="dxa"/>
                            <w:hideMark/>
                          </w:tcPr>
                          <w:p w14:paraId="476173E0" w14:textId="77777777" w:rsidR="009B632D" w:rsidRPr="00CB75B3" w:rsidRDefault="009B632D" w:rsidP="00CB75B3">
                            <w:pPr>
                              <w:widowControl w:val="0"/>
                              <w:spacing w:line="276" w:lineRule="auto"/>
                              <w:jc w:val="both"/>
                              <w:rPr>
                                <w:rFonts w:ascii="Times New Roman" w:hAnsi="Times New Roman" w:cs="Times New Roman"/>
                                <w:sz w:val="26"/>
                                <w:szCs w:val="26"/>
                                <w:lang w:bidi="uk-UA"/>
                              </w:rPr>
                            </w:pPr>
                            <w:r w:rsidRPr="00CB75B3">
                              <w:rPr>
                                <w:rFonts w:ascii="Times New Roman" w:hAnsi="Times New Roman" w:cs="Times New Roman"/>
                                <w:sz w:val="26"/>
                                <w:szCs w:val="26"/>
                              </w:rPr>
                              <w:t>Це ситуація стабільного перевищення грошових надходжень суб'єкта господарювання над його ви</w:t>
                            </w:r>
                            <w:r w:rsidRPr="00CB75B3">
                              <w:rPr>
                                <w:rFonts w:ascii="Times New Roman" w:hAnsi="Times New Roman" w:cs="Times New Roman"/>
                                <w:sz w:val="26"/>
                                <w:szCs w:val="26"/>
                              </w:rPr>
                              <w:softHyphen/>
                              <w:t>платами та незначного впливу змін зовнішнього середовища на запланований фінансовий результат діяльності [</w:t>
                            </w:r>
                            <w:r w:rsidRPr="00CB75B3">
                              <w:rPr>
                                <w:rFonts w:ascii="Times New Roman" w:hAnsi="Times New Roman" w:cs="Times New Roman"/>
                                <w:sz w:val="26"/>
                                <w:szCs w:val="26"/>
                                <w:lang w:eastAsia="ru-RU" w:bidi="ru-RU"/>
                              </w:rPr>
                              <w:t>83</w:t>
                            </w:r>
                            <w:r w:rsidRPr="00CB75B3">
                              <w:rPr>
                                <w:rFonts w:ascii="Times New Roman" w:hAnsi="Times New Roman" w:cs="Times New Roman"/>
                                <w:sz w:val="26"/>
                                <w:szCs w:val="26"/>
                              </w:rPr>
                              <w:t>, с. 35].</w:t>
                            </w:r>
                          </w:p>
                        </w:tc>
                      </w:tr>
                      <w:tr w:rsidR="009B632D" w:rsidRPr="00C50500" w14:paraId="5C3758F5" w14:textId="77777777" w:rsidTr="00CB75B3">
                        <w:trPr>
                          <w:trHeight w:val="845"/>
                        </w:trPr>
                        <w:tc>
                          <w:tcPr>
                            <w:tcW w:w="2518" w:type="dxa"/>
                            <w:hideMark/>
                          </w:tcPr>
                          <w:p w14:paraId="292CFA6E" w14:textId="77777777" w:rsidR="009B632D" w:rsidRPr="00CB75B3" w:rsidRDefault="009B632D" w:rsidP="006518B1">
                            <w:pPr>
                              <w:widowControl w:val="0"/>
                              <w:spacing w:line="276" w:lineRule="auto"/>
                              <w:rPr>
                                <w:rFonts w:ascii="Times New Roman" w:hAnsi="Times New Roman" w:cs="Times New Roman"/>
                                <w:sz w:val="26"/>
                                <w:szCs w:val="26"/>
                                <w:lang w:bidi="uk-UA"/>
                              </w:rPr>
                            </w:pPr>
                            <w:r w:rsidRPr="00CB75B3">
                              <w:rPr>
                                <w:rFonts w:ascii="Times New Roman" w:hAnsi="Times New Roman" w:cs="Times New Roman"/>
                                <w:sz w:val="26"/>
                                <w:szCs w:val="26"/>
                              </w:rPr>
                              <w:t>Зазуляк Х., Миронов Ю.</w:t>
                            </w:r>
                          </w:p>
                        </w:tc>
                        <w:tc>
                          <w:tcPr>
                            <w:tcW w:w="6946" w:type="dxa"/>
                            <w:hideMark/>
                          </w:tcPr>
                          <w:p w14:paraId="3D9019B7" w14:textId="77777777" w:rsidR="009B632D" w:rsidRPr="00CB75B3" w:rsidRDefault="009B632D" w:rsidP="00CB75B3">
                            <w:pPr>
                              <w:widowControl w:val="0"/>
                              <w:spacing w:line="276" w:lineRule="auto"/>
                              <w:jc w:val="both"/>
                              <w:rPr>
                                <w:rFonts w:ascii="Times New Roman" w:hAnsi="Times New Roman" w:cs="Times New Roman"/>
                                <w:sz w:val="26"/>
                                <w:szCs w:val="26"/>
                                <w:lang w:bidi="uk-UA"/>
                              </w:rPr>
                            </w:pPr>
                            <w:r w:rsidRPr="00CB75B3">
                              <w:rPr>
                                <w:rFonts w:ascii="Times New Roman" w:hAnsi="Times New Roman" w:cs="Times New Roman"/>
                                <w:sz w:val="26"/>
                                <w:szCs w:val="26"/>
                              </w:rPr>
                              <w:t>Це властивість підприємства, яка відображає в процесі взаємодії зовнішніх і внутрішніх чинників впливу досягнення стану фінансової рівноваги і здатність не лише утримувати на відповідному рівні протягом деякого часу основні характеристики діяльності підприємства, але і функціонувати й розвиватися [</w:t>
                            </w:r>
                            <w:r w:rsidRPr="00CB75B3">
                              <w:rPr>
                                <w:rFonts w:ascii="Times New Roman" w:hAnsi="Times New Roman" w:cs="Times New Roman"/>
                                <w:sz w:val="26"/>
                                <w:szCs w:val="26"/>
                                <w:lang w:eastAsia="ru-RU" w:bidi="ru-RU"/>
                              </w:rPr>
                              <w:t>84</w:t>
                            </w:r>
                            <w:r w:rsidRPr="00CB75B3">
                              <w:rPr>
                                <w:rFonts w:ascii="Times New Roman" w:hAnsi="Times New Roman" w:cs="Times New Roman"/>
                                <w:sz w:val="26"/>
                                <w:szCs w:val="26"/>
                              </w:rPr>
                              <w:t>].</w:t>
                            </w:r>
                          </w:p>
                        </w:tc>
                      </w:tr>
                    </w:tbl>
                    <w:p w14:paraId="525C9E7F" w14:textId="77777777" w:rsidR="009B632D" w:rsidRDefault="009B632D" w:rsidP="00077049">
                      <w:pPr>
                        <w:jc w:val="center"/>
                      </w:pPr>
                    </w:p>
                  </w:txbxContent>
                </v:textbox>
              </v:rect>
            </w:pict>
          </mc:Fallback>
        </mc:AlternateContent>
      </w:r>
    </w:p>
    <w:p w14:paraId="7F615739"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545C1DBE"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6CEDDB8F"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7C0CFF79"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19B1AEFC"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5092ADEC"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26270F4D"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4382CB46"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0BBD0F27"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6EFB1306"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3115AE70"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27D1CFD6"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371F13B8"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3E443E8E"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5B2096B7"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0C42CF1D" w14:textId="77777777" w:rsidR="00077049" w:rsidRPr="00FB47C2" w:rsidRDefault="00077049" w:rsidP="007F6BDC">
      <w:pPr>
        <w:spacing w:after="0" w:line="360" w:lineRule="auto"/>
        <w:ind w:firstLine="709"/>
        <w:jc w:val="right"/>
        <w:rPr>
          <w:rFonts w:ascii="Times New Roman" w:hAnsi="Times New Roman" w:cs="Times New Roman"/>
          <w:sz w:val="28"/>
          <w:szCs w:val="28"/>
        </w:rPr>
      </w:pPr>
    </w:p>
    <w:p w14:paraId="7A103CD6" w14:textId="77777777" w:rsidR="00714417" w:rsidRPr="00FB47C2" w:rsidRDefault="00714417" w:rsidP="00715BB7">
      <w:pPr>
        <w:spacing w:after="0" w:line="360" w:lineRule="auto"/>
        <w:ind w:firstLine="709"/>
        <w:jc w:val="both"/>
        <w:rPr>
          <w:rFonts w:ascii="Times New Roman" w:hAnsi="Times New Roman" w:cs="Times New Roman"/>
          <w:sz w:val="28"/>
          <w:szCs w:val="28"/>
        </w:rPr>
      </w:pPr>
    </w:p>
    <w:p w14:paraId="5BFACB83" w14:textId="77777777" w:rsidR="00077049" w:rsidRPr="00FB47C2" w:rsidRDefault="00077049" w:rsidP="009B1013">
      <w:pPr>
        <w:spacing w:after="0" w:line="360" w:lineRule="auto"/>
        <w:jc w:val="both"/>
        <w:rPr>
          <w:rFonts w:ascii="Times New Roman" w:hAnsi="Times New Roman" w:cs="Times New Roman"/>
          <w:sz w:val="28"/>
          <w:szCs w:val="28"/>
        </w:rPr>
      </w:pPr>
    </w:p>
    <w:p w14:paraId="3F5E3E7A" w14:textId="77777777" w:rsidR="00586B0F" w:rsidRPr="00FB47C2" w:rsidRDefault="00586B0F" w:rsidP="007A046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Отже, фінансова стійкість відноситься до здатності підприємства або організації утримувати стабільну та стійку фінансову позицію протягом тривалого періоду. Це означає, що підприємство має достатні ресурси для забезпечення своїх операцій, виплати зобов'язань, здійснення інвестицій, а також витримує негативні зміни на ринку або в економічному середовищі.</w:t>
      </w:r>
    </w:p>
    <w:p w14:paraId="1D8F98A7" w14:textId="77777777" w:rsidR="007A0462" w:rsidRPr="00FB47C2" w:rsidRDefault="007A0462" w:rsidP="007A046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Інші поняття у визначенні терміну «фінансова стійкість» описано в Додатку А.</w:t>
      </w:r>
    </w:p>
    <w:p w14:paraId="28DFF957" w14:textId="77777777" w:rsidR="007A0462" w:rsidRPr="00FB47C2" w:rsidRDefault="007A0462" w:rsidP="00586B0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Таким чином, видно, що поняття фінансової стійкості найчастіше асоціюється з платоспроможністю, дещо рідше – з прибутковістю підприємства та наявністю умов для розвитку, і ще рідше виражається як забезпечення функціонування підприємства (рис. 1.1).</w:t>
      </w:r>
    </w:p>
    <w:p w14:paraId="336D3AB3" w14:textId="77777777" w:rsidR="00657583" w:rsidRPr="00FB47C2" w:rsidRDefault="00710315" w:rsidP="00586B0F">
      <w:pPr>
        <w:spacing w:after="0" w:line="360" w:lineRule="auto"/>
        <w:jc w:val="center"/>
        <w:rPr>
          <w:rFonts w:ascii="Times New Roman" w:hAnsi="Times New Roman" w:cs="Times New Roman"/>
          <w:b/>
          <w:sz w:val="28"/>
          <w:szCs w:val="28"/>
        </w:rPr>
      </w:pPr>
      <w:r w:rsidRPr="00FB47C2">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1732480" behindDoc="0" locked="0" layoutInCell="1" allowOverlap="1" wp14:anchorId="41FF2495" wp14:editId="742B31C8">
                <wp:simplePos x="0" y="0"/>
                <wp:positionH relativeFrom="column">
                  <wp:posOffset>368420</wp:posOffset>
                </wp:positionH>
                <wp:positionV relativeFrom="paragraph">
                  <wp:posOffset>52075</wp:posOffset>
                </wp:positionV>
                <wp:extent cx="5598543" cy="2552856"/>
                <wp:effectExtent l="0" t="0" r="21590" b="19050"/>
                <wp:wrapNone/>
                <wp:docPr id="47" name="Группа 47"/>
                <wp:cNvGraphicFramePr/>
                <a:graphic xmlns:a="http://schemas.openxmlformats.org/drawingml/2006/main">
                  <a:graphicData uri="http://schemas.microsoft.com/office/word/2010/wordprocessingGroup">
                    <wpg:wgp>
                      <wpg:cNvGrpSpPr/>
                      <wpg:grpSpPr>
                        <a:xfrm>
                          <a:off x="0" y="0"/>
                          <a:ext cx="5598543" cy="2552856"/>
                          <a:chOff x="0" y="0"/>
                          <a:chExt cx="5598543" cy="2552856"/>
                        </a:xfrm>
                      </wpg:grpSpPr>
                      <wps:wsp>
                        <wps:cNvPr id="6" name="Прямоугольник 6"/>
                        <wps:cNvSpPr/>
                        <wps:spPr>
                          <a:xfrm>
                            <a:off x="0" y="0"/>
                            <a:ext cx="5598543" cy="2552856"/>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емиугольник 11"/>
                        <wps:cNvSpPr/>
                        <wps:spPr>
                          <a:xfrm>
                            <a:off x="1704674" y="368242"/>
                            <a:ext cx="2087592" cy="1966822"/>
                          </a:xfrm>
                          <a:prstGeom prst="heptagon">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емиугольник 12"/>
                        <wps:cNvSpPr/>
                        <wps:spPr>
                          <a:xfrm>
                            <a:off x="1965340" y="662009"/>
                            <a:ext cx="1595803" cy="1431326"/>
                          </a:xfrm>
                          <a:prstGeom prst="heptagon">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емиугольник 14"/>
                        <wps:cNvSpPr/>
                        <wps:spPr>
                          <a:xfrm>
                            <a:off x="2275656" y="972325"/>
                            <a:ext cx="1026364" cy="887933"/>
                          </a:xfrm>
                          <a:prstGeom prst="heptagon">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емиугольник 15"/>
                        <wps:cNvSpPr/>
                        <wps:spPr>
                          <a:xfrm>
                            <a:off x="2519772" y="1191616"/>
                            <a:ext cx="517525" cy="482600"/>
                          </a:xfrm>
                          <a:prstGeom prst="heptagon">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Шестиугольник 27"/>
                        <wps:cNvSpPr/>
                        <wps:spPr>
                          <a:xfrm>
                            <a:off x="2097741" y="372380"/>
                            <a:ext cx="1095375" cy="1638935"/>
                          </a:xfrm>
                          <a:custGeom>
                            <a:avLst/>
                            <a:gdLst>
                              <a:gd name="connsiteX0" fmla="*/ 0 w 1569720"/>
                              <a:gd name="connsiteY0" fmla="*/ 698500 h 1397000"/>
                              <a:gd name="connsiteX1" fmla="*/ 349250 w 1569720"/>
                              <a:gd name="connsiteY1" fmla="*/ 0 h 1397000"/>
                              <a:gd name="connsiteX2" fmla="*/ 1220470 w 1569720"/>
                              <a:gd name="connsiteY2" fmla="*/ 0 h 1397000"/>
                              <a:gd name="connsiteX3" fmla="*/ 1569720 w 1569720"/>
                              <a:gd name="connsiteY3" fmla="*/ 698500 h 1397000"/>
                              <a:gd name="connsiteX4" fmla="*/ 1220470 w 1569720"/>
                              <a:gd name="connsiteY4" fmla="*/ 1397000 h 1397000"/>
                              <a:gd name="connsiteX5" fmla="*/ 349250 w 1569720"/>
                              <a:gd name="connsiteY5" fmla="*/ 1397000 h 1397000"/>
                              <a:gd name="connsiteX6" fmla="*/ 0 w 1569720"/>
                              <a:gd name="connsiteY6" fmla="*/ 698500 h 1397000"/>
                              <a:gd name="connsiteX0" fmla="*/ 0 w 1569720"/>
                              <a:gd name="connsiteY0" fmla="*/ 1319602 h 2018102"/>
                              <a:gd name="connsiteX1" fmla="*/ 349250 w 1569720"/>
                              <a:gd name="connsiteY1" fmla="*/ 621102 h 2018102"/>
                              <a:gd name="connsiteX2" fmla="*/ 633873 w 1569720"/>
                              <a:gd name="connsiteY2" fmla="*/ 0 h 2018102"/>
                              <a:gd name="connsiteX3" fmla="*/ 1569720 w 1569720"/>
                              <a:gd name="connsiteY3" fmla="*/ 1319602 h 2018102"/>
                              <a:gd name="connsiteX4" fmla="*/ 1220470 w 1569720"/>
                              <a:gd name="connsiteY4" fmla="*/ 2018102 h 2018102"/>
                              <a:gd name="connsiteX5" fmla="*/ 349250 w 1569720"/>
                              <a:gd name="connsiteY5" fmla="*/ 2018102 h 2018102"/>
                              <a:gd name="connsiteX6" fmla="*/ 0 w 1569720"/>
                              <a:gd name="connsiteY6" fmla="*/ 1319602 h 2018102"/>
                              <a:gd name="connsiteX0" fmla="*/ 0 w 1569720"/>
                              <a:gd name="connsiteY0" fmla="*/ 1319602 h 2018102"/>
                              <a:gd name="connsiteX1" fmla="*/ 547658 w 1569720"/>
                              <a:gd name="connsiteY1" fmla="*/ 853951 h 2018102"/>
                              <a:gd name="connsiteX2" fmla="*/ 633873 w 1569720"/>
                              <a:gd name="connsiteY2" fmla="*/ 0 h 2018102"/>
                              <a:gd name="connsiteX3" fmla="*/ 1569720 w 1569720"/>
                              <a:gd name="connsiteY3" fmla="*/ 1319602 h 2018102"/>
                              <a:gd name="connsiteX4" fmla="*/ 1220470 w 1569720"/>
                              <a:gd name="connsiteY4" fmla="*/ 2018102 h 2018102"/>
                              <a:gd name="connsiteX5" fmla="*/ 349250 w 1569720"/>
                              <a:gd name="connsiteY5" fmla="*/ 2018102 h 2018102"/>
                              <a:gd name="connsiteX6" fmla="*/ 0 w 1569720"/>
                              <a:gd name="connsiteY6" fmla="*/ 1319602 h 2018102"/>
                              <a:gd name="connsiteX0" fmla="*/ 0 w 1569720"/>
                              <a:gd name="connsiteY0" fmla="*/ 1172994 h 2018102"/>
                              <a:gd name="connsiteX1" fmla="*/ 547658 w 1569720"/>
                              <a:gd name="connsiteY1" fmla="*/ 853951 h 2018102"/>
                              <a:gd name="connsiteX2" fmla="*/ 633873 w 1569720"/>
                              <a:gd name="connsiteY2" fmla="*/ 0 h 2018102"/>
                              <a:gd name="connsiteX3" fmla="*/ 1569720 w 1569720"/>
                              <a:gd name="connsiteY3" fmla="*/ 1319602 h 2018102"/>
                              <a:gd name="connsiteX4" fmla="*/ 1220470 w 1569720"/>
                              <a:gd name="connsiteY4" fmla="*/ 2018102 h 2018102"/>
                              <a:gd name="connsiteX5" fmla="*/ 349250 w 1569720"/>
                              <a:gd name="connsiteY5" fmla="*/ 2018102 h 2018102"/>
                              <a:gd name="connsiteX6" fmla="*/ 0 w 1569720"/>
                              <a:gd name="connsiteY6" fmla="*/ 1172994 h 2018102"/>
                              <a:gd name="connsiteX0" fmla="*/ 0 w 1569720"/>
                              <a:gd name="connsiteY0" fmla="*/ 1172994 h 2018102"/>
                              <a:gd name="connsiteX1" fmla="*/ 340624 w 1569720"/>
                              <a:gd name="connsiteY1" fmla="*/ 776334 h 2018102"/>
                              <a:gd name="connsiteX2" fmla="*/ 633873 w 1569720"/>
                              <a:gd name="connsiteY2" fmla="*/ 0 h 2018102"/>
                              <a:gd name="connsiteX3" fmla="*/ 1569720 w 1569720"/>
                              <a:gd name="connsiteY3" fmla="*/ 1319602 h 2018102"/>
                              <a:gd name="connsiteX4" fmla="*/ 1220470 w 1569720"/>
                              <a:gd name="connsiteY4" fmla="*/ 2018102 h 2018102"/>
                              <a:gd name="connsiteX5" fmla="*/ 349250 w 1569720"/>
                              <a:gd name="connsiteY5" fmla="*/ 2018102 h 2018102"/>
                              <a:gd name="connsiteX6" fmla="*/ 0 w 1569720"/>
                              <a:gd name="connsiteY6" fmla="*/ 1172994 h 2018102"/>
                              <a:gd name="connsiteX0" fmla="*/ 0 w 1569720"/>
                              <a:gd name="connsiteY0" fmla="*/ 1172994 h 2018102"/>
                              <a:gd name="connsiteX1" fmla="*/ 340624 w 1569720"/>
                              <a:gd name="connsiteY1" fmla="*/ 776334 h 2018102"/>
                              <a:gd name="connsiteX2" fmla="*/ 633873 w 1569720"/>
                              <a:gd name="connsiteY2" fmla="*/ 0 h 2018102"/>
                              <a:gd name="connsiteX3" fmla="*/ 1569720 w 1569720"/>
                              <a:gd name="connsiteY3" fmla="*/ 1319602 h 2018102"/>
                              <a:gd name="connsiteX4" fmla="*/ 1220470 w 1569720"/>
                              <a:gd name="connsiteY4" fmla="*/ 2018102 h 2018102"/>
                              <a:gd name="connsiteX5" fmla="*/ 366503 w 1569720"/>
                              <a:gd name="connsiteY5" fmla="*/ 1690390 h 2018102"/>
                              <a:gd name="connsiteX6" fmla="*/ 0 w 1569720"/>
                              <a:gd name="connsiteY6" fmla="*/ 1172994 h 2018102"/>
                              <a:gd name="connsiteX0" fmla="*/ 0 w 1569720"/>
                              <a:gd name="connsiteY0" fmla="*/ 1172994 h 1690390"/>
                              <a:gd name="connsiteX1" fmla="*/ 340624 w 1569720"/>
                              <a:gd name="connsiteY1" fmla="*/ 776334 h 1690390"/>
                              <a:gd name="connsiteX2" fmla="*/ 633873 w 1569720"/>
                              <a:gd name="connsiteY2" fmla="*/ 0 h 1690390"/>
                              <a:gd name="connsiteX3" fmla="*/ 1569720 w 1569720"/>
                              <a:gd name="connsiteY3" fmla="*/ 1319602 h 1690390"/>
                              <a:gd name="connsiteX4" fmla="*/ 668380 w 1569720"/>
                              <a:gd name="connsiteY4" fmla="*/ 1310933 h 1690390"/>
                              <a:gd name="connsiteX5" fmla="*/ 366503 w 1569720"/>
                              <a:gd name="connsiteY5" fmla="*/ 1690390 h 1690390"/>
                              <a:gd name="connsiteX6" fmla="*/ 0 w 1569720"/>
                              <a:gd name="connsiteY6" fmla="*/ 1172994 h 1690390"/>
                              <a:gd name="connsiteX0" fmla="*/ 0 w 1103893"/>
                              <a:gd name="connsiteY0" fmla="*/ 1172994 h 1690390"/>
                              <a:gd name="connsiteX1" fmla="*/ 340624 w 1103893"/>
                              <a:gd name="connsiteY1" fmla="*/ 776334 h 1690390"/>
                              <a:gd name="connsiteX2" fmla="*/ 633873 w 1103893"/>
                              <a:gd name="connsiteY2" fmla="*/ 0 h 1690390"/>
                              <a:gd name="connsiteX3" fmla="*/ 1103893 w 1103893"/>
                              <a:gd name="connsiteY3" fmla="*/ 655360 h 1690390"/>
                              <a:gd name="connsiteX4" fmla="*/ 668380 w 1103893"/>
                              <a:gd name="connsiteY4" fmla="*/ 1310933 h 1690390"/>
                              <a:gd name="connsiteX5" fmla="*/ 366503 w 1103893"/>
                              <a:gd name="connsiteY5" fmla="*/ 1690390 h 1690390"/>
                              <a:gd name="connsiteX6" fmla="*/ 0 w 1103893"/>
                              <a:gd name="connsiteY6" fmla="*/ 1172994 h 1690390"/>
                              <a:gd name="connsiteX0" fmla="*/ 0 w 1103893"/>
                              <a:gd name="connsiteY0" fmla="*/ 1250633 h 1690390"/>
                              <a:gd name="connsiteX1" fmla="*/ 340624 w 1103893"/>
                              <a:gd name="connsiteY1" fmla="*/ 776334 h 1690390"/>
                              <a:gd name="connsiteX2" fmla="*/ 633873 w 1103893"/>
                              <a:gd name="connsiteY2" fmla="*/ 0 h 1690390"/>
                              <a:gd name="connsiteX3" fmla="*/ 1103893 w 1103893"/>
                              <a:gd name="connsiteY3" fmla="*/ 655360 h 1690390"/>
                              <a:gd name="connsiteX4" fmla="*/ 668380 w 1103893"/>
                              <a:gd name="connsiteY4" fmla="*/ 1310933 h 1690390"/>
                              <a:gd name="connsiteX5" fmla="*/ 366503 w 1103893"/>
                              <a:gd name="connsiteY5" fmla="*/ 1690390 h 1690390"/>
                              <a:gd name="connsiteX6" fmla="*/ 0 w 1103893"/>
                              <a:gd name="connsiteY6" fmla="*/ 1250633 h 1690390"/>
                              <a:gd name="connsiteX0" fmla="*/ 0 w 1103893"/>
                              <a:gd name="connsiteY0" fmla="*/ 1250633 h 1690390"/>
                              <a:gd name="connsiteX1" fmla="*/ 366510 w 1103893"/>
                              <a:gd name="connsiteY1" fmla="*/ 845346 h 1690390"/>
                              <a:gd name="connsiteX2" fmla="*/ 633873 w 1103893"/>
                              <a:gd name="connsiteY2" fmla="*/ 0 h 1690390"/>
                              <a:gd name="connsiteX3" fmla="*/ 1103893 w 1103893"/>
                              <a:gd name="connsiteY3" fmla="*/ 655360 h 1690390"/>
                              <a:gd name="connsiteX4" fmla="*/ 668380 w 1103893"/>
                              <a:gd name="connsiteY4" fmla="*/ 1310933 h 1690390"/>
                              <a:gd name="connsiteX5" fmla="*/ 366503 w 1103893"/>
                              <a:gd name="connsiteY5" fmla="*/ 1690390 h 1690390"/>
                              <a:gd name="connsiteX6" fmla="*/ 0 w 1103893"/>
                              <a:gd name="connsiteY6" fmla="*/ 1250633 h 1690390"/>
                              <a:gd name="connsiteX0" fmla="*/ 0 w 1103893"/>
                              <a:gd name="connsiteY0" fmla="*/ 1250633 h 1690390"/>
                              <a:gd name="connsiteX1" fmla="*/ 349253 w 1103893"/>
                              <a:gd name="connsiteY1" fmla="*/ 793587 h 1690390"/>
                              <a:gd name="connsiteX2" fmla="*/ 633873 w 1103893"/>
                              <a:gd name="connsiteY2" fmla="*/ 0 h 1690390"/>
                              <a:gd name="connsiteX3" fmla="*/ 1103893 w 1103893"/>
                              <a:gd name="connsiteY3" fmla="*/ 655360 h 1690390"/>
                              <a:gd name="connsiteX4" fmla="*/ 668380 w 1103893"/>
                              <a:gd name="connsiteY4" fmla="*/ 1310933 h 1690390"/>
                              <a:gd name="connsiteX5" fmla="*/ 366503 w 1103893"/>
                              <a:gd name="connsiteY5" fmla="*/ 1690390 h 1690390"/>
                              <a:gd name="connsiteX6" fmla="*/ 0 w 1103893"/>
                              <a:gd name="connsiteY6" fmla="*/ 1250633 h 1690390"/>
                              <a:gd name="connsiteX0" fmla="*/ 0 w 1103893"/>
                              <a:gd name="connsiteY0" fmla="*/ 1181621 h 1690390"/>
                              <a:gd name="connsiteX1" fmla="*/ 349253 w 1103893"/>
                              <a:gd name="connsiteY1" fmla="*/ 793587 h 1690390"/>
                              <a:gd name="connsiteX2" fmla="*/ 633873 w 1103893"/>
                              <a:gd name="connsiteY2" fmla="*/ 0 h 1690390"/>
                              <a:gd name="connsiteX3" fmla="*/ 1103893 w 1103893"/>
                              <a:gd name="connsiteY3" fmla="*/ 655360 h 1690390"/>
                              <a:gd name="connsiteX4" fmla="*/ 668380 w 1103893"/>
                              <a:gd name="connsiteY4" fmla="*/ 1310933 h 1690390"/>
                              <a:gd name="connsiteX5" fmla="*/ 366503 w 1103893"/>
                              <a:gd name="connsiteY5" fmla="*/ 1690390 h 1690390"/>
                              <a:gd name="connsiteX6" fmla="*/ 0 w 1103893"/>
                              <a:gd name="connsiteY6" fmla="*/ 1181621 h 1690390"/>
                              <a:gd name="connsiteX0" fmla="*/ 0 w 1103893"/>
                              <a:gd name="connsiteY0" fmla="*/ 1181621 h 1595499"/>
                              <a:gd name="connsiteX1" fmla="*/ 349253 w 1103893"/>
                              <a:gd name="connsiteY1" fmla="*/ 793587 h 1595499"/>
                              <a:gd name="connsiteX2" fmla="*/ 633873 w 1103893"/>
                              <a:gd name="connsiteY2" fmla="*/ 0 h 1595499"/>
                              <a:gd name="connsiteX3" fmla="*/ 1103893 w 1103893"/>
                              <a:gd name="connsiteY3" fmla="*/ 655360 h 1595499"/>
                              <a:gd name="connsiteX4" fmla="*/ 668380 w 1103893"/>
                              <a:gd name="connsiteY4" fmla="*/ 1310933 h 1595499"/>
                              <a:gd name="connsiteX5" fmla="*/ 357875 w 1103893"/>
                              <a:gd name="connsiteY5" fmla="*/ 1595499 h 1595499"/>
                              <a:gd name="connsiteX6" fmla="*/ 0 w 1103893"/>
                              <a:gd name="connsiteY6" fmla="*/ 1181621 h 1595499"/>
                              <a:gd name="connsiteX0" fmla="*/ 0 w 1103893"/>
                              <a:gd name="connsiteY0" fmla="*/ 1181621 h 1595499"/>
                              <a:gd name="connsiteX1" fmla="*/ 349253 w 1103893"/>
                              <a:gd name="connsiteY1" fmla="*/ 793587 h 1595499"/>
                              <a:gd name="connsiteX2" fmla="*/ 633873 w 1103893"/>
                              <a:gd name="connsiteY2" fmla="*/ 0 h 1595499"/>
                              <a:gd name="connsiteX3" fmla="*/ 1103893 w 1103893"/>
                              <a:gd name="connsiteY3" fmla="*/ 655360 h 1595499"/>
                              <a:gd name="connsiteX4" fmla="*/ 927234 w 1103893"/>
                              <a:gd name="connsiteY4" fmla="*/ 1078057 h 1595499"/>
                              <a:gd name="connsiteX5" fmla="*/ 357875 w 1103893"/>
                              <a:gd name="connsiteY5" fmla="*/ 1595499 h 1595499"/>
                              <a:gd name="connsiteX6" fmla="*/ 0 w 1103893"/>
                              <a:gd name="connsiteY6" fmla="*/ 1181621 h 1595499"/>
                              <a:gd name="connsiteX0" fmla="*/ 0 w 1008979"/>
                              <a:gd name="connsiteY0" fmla="*/ 1181621 h 1595499"/>
                              <a:gd name="connsiteX1" fmla="*/ 349253 w 1008979"/>
                              <a:gd name="connsiteY1" fmla="*/ 793587 h 1595499"/>
                              <a:gd name="connsiteX2" fmla="*/ 633873 w 1008979"/>
                              <a:gd name="connsiteY2" fmla="*/ 0 h 1595499"/>
                              <a:gd name="connsiteX3" fmla="*/ 1008979 w 1008979"/>
                              <a:gd name="connsiteY3" fmla="*/ 663985 h 1595499"/>
                              <a:gd name="connsiteX4" fmla="*/ 927234 w 1008979"/>
                              <a:gd name="connsiteY4" fmla="*/ 1078057 h 1595499"/>
                              <a:gd name="connsiteX5" fmla="*/ 357875 w 1008979"/>
                              <a:gd name="connsiteY5" fmla="*/ 1595499 h 1595499"/>
                              <a:gd name="connsiteX6" fmla="*/ 0 w 1008979"/>
                              <a:gd name="connsiteY6" fmla="*/ 1181621 h 1595499"/>
                              <a:gd name="connsiteX0" fmla="*/ 0 w 1060736"/>
                              <a:gd name="connsiteY0" fmla="*/ 1224746 h 1595499"/>
                              <a:gd name="connsiteX1" fmla="*/ 401010 w 1060736"/>
                              <a:gd name="connsiteY1" fmla="*/ 793587 h 1595499"/>
                              <a:gd name="connsiteX2" fmla="*/ 685630 w 1060736"/>
                              <a:gd name="connsiteY2" fmla="*/ 0 h 1595499"/>
                              <a:gd name="connsiteX3" fmla="*/ 1060736 w 1060736"/>
                              <a:gd name="connsiteY3" fmla="*/ 663985 h 1595499"/>
                              <a:gd name="connsiteX4" fmla="*/ 978991 w 1060736"/>
                              <a:gd name="connsiteY4" fmla="*/ 1078057 h 1595499"/>
                              <a:gd name="connsiteX5" fmla="*/ 409632 w 1060736"/>
                              <a:gd name="connsiteY5" fmla="*/ 1595499 h 1595499"/>
                              <a:gd name="connsiteX6" fmla="*/ 0 w 1060736"/>
                              <a:gd name="connsiteY6" fmla="*/ 1224746 h 1595499"/>
                              <a:gd name="connsiteX0" fmla="*/ 0 w 1060736"/>
                              <a:gd name="connsiteY0" fmla="*/ 1224746 h 1638396"/>
                              <a:gd name="connsiteX1" fmla="*/ 401010 w 1060736"/>
                              <a:gd name="connsiteY1" fmla="*/ 793587 h 1638396"/>
                              <a:gd name="connsiteX2" fmla="*/ 685630 w 1060736"/>
                              <a:gd name="connsiteY2" fmla="*/ 0 h 1638396"/>
                              <a:gd name="connsiteX3" fmla="*/ 1060736 w 1060736"/>
                              <a:gd name="connsiteY3" fmla="*/ 663985 h 1638396"/>
                              <a:gd name="connsiteX4" fmla="*/ 978991 w 1060736"/>
                              <a:gd name="connsiteY4" fmla="*/ 1078057 h 1638396"/>
                              <a:gd name="connsiteX5" fmla="*/ 314716 w 1060736"/>
                              <a:gd name="connsiteY5" fmla="*/ 1638396 h 1638396"/>
                              <a:gd name="connsiteX6" fmla="*/ 0 w 1060736"/>
                              <a:gd name="connsiteY6" fmla="*/ 1224746 h 1638396"/>
                              <a:gd name="connsiteX0" fmla="*/ 0 w 1060736"/>
                              <a:gd name="connsiteY0" fmla="*/ 1224746 h 1638396"/>
                              <a:gd name="connsiteX1" fmla="*/ 401010 w 1060736"/>
                              <a:gd name="connsiteY1" fmla="*/ 793587 h 1638396"/>
                              <a:gd name="connsiteX2" fmla="*/ 685630 w 1060736"/>
                              <a:gd name="connsiteY2" fmla="*/ 0 h 1638396"/>
                              <a:gd name="connsiteX3" fmla="*/ 1060736 w 1060736"/>
                              <a:gd name="connsiteY3" fmla="*/ 698479 h 1638396"/>
                              <a:gd name="connsiteX4" fmla="*/ 978991 w 1060736"/>
                              <a:gd name="connsiteY4" fmla="*/ 1078057 h 1638396"/>
                              <a:gd name="connsiteX5" fmla="*/ 314716 w 1060736"/>
                              <a:gd name="connsiteY5" fmla="*/ 1638396 h 1638396"/>
                              <a:gd name="connsiteX6" fmla="*/ 0 w 1060736"/>
                              <a:gd name="connsiteY6" fmla="*/ 1224746 h 1638396"/>
                              <a:gd name="connsiteX0" fmla="*/ 0 w 1060736"/>
                              <a:gd name="connsiteY0" fmla="*/ 1224746 h 1638396"/>
                              <a:gd name="connsiteX1" fmla="*/ 401010 w 1060736"/>
                              <a:gd name="connsiteY1" fmla="*/ 793587 h 1638396"/>
                              <a:gd name="connsiteX2" fmla="*/ 685630 w 1060736"/>
                              <a:gd name="connsiteY2" fmla="*/ 0 h 1638396"/>
                              <a:gd name="connsiteX3" fmla="*/ 1060736 w 1060736"/>
                              <a:gd name="connsiteY3" fmla="*/ 698479 h 1638396"/>
                              <a:gd name="connsiteX4" fmla="*/ 978991 w 1060736"/>
                              <a:gd name="connsiteY4" fmla="*/ 1078057 h 1638396"/>
                              <a:gd name="connsiteX5" fmla="*/ 383746 w 1060736"/>
                              <a:gd name="connsiteY5" fmla="*/ 1638396 h 1638396"/>
                              <a:gd name="connsiteX6" fmla="*/ 0 w 1060736"/>
                              <a:gd name="connsiteY6" fmla="*/ 1224746 h 1638396"/>
                              <a:gd name="connsiteX0" fmla="*/ 0 w 1060736"/>
                              <a:gd name="connsiteY0" fmla="*/ 1224746 h 1638396"/>
                              <a:gd name="connsiteX1" fmla="*/ 366495 w 1060736"/>
                              <a:gd name="connsiteY1" fmla="*/ 784964 h 1638396"/>
                              <a:gd name="connsiteX2" fmla="*/ 685630 w 1060736"/>
                              <a:gd name="connsiteY2" fmla="*/ 0 h 1638396"/>
                              <a:gd name="connsiteX3" fmla="*/ 1060736 w 1060736"/>
                              <a:gd name="connsiteY3" fmla="*/ 698479 h 1638396"/>
                              <a:gd name="connsiteX4" fmla="*/ 978991 w 1060736"/>
                              <a:gd name="connsiteY4" fmla="*/ 1078057 h 1638396"/>
                              <a:gd name="connsiteX5" fmla="*/ 383746 w 1060736"/>
                              <a:gd name="connsiteY5" fmla="*/ 1638396 h 1638396"/>
                              <a:gd name="connsiteX6" fmla="*/ 0 w 1060736"/>
                              <a:gd name="connsiteY6" fmla="*/ 1224746 h 1638396"/>
                              <a:gd name="connsiteX0" fmla="*/ 0 w 1017592"/>
                              <a:gd name="connsiteY0" fmla="*/ 1198876 h 1638396"/>
                              <a:gd name="connsiteX1" fmla="*/ 323351 w 1017592"/>
                              <a:gd name="connsiteY1" fmla="*/ 784964 h 1638396"/>
                              <a:gd name="connsiteX2" fmla="*/ 642486 w 1017592"/>
                              <a:gd name="connsiteY2" fmla="*/ 0 h 1638396"/>
                              <a:gd name="connsiteX3" fmla="*/ 1017592 w 1017592"/>
                              <a:gd name="connsiteY3" fmla="*/ 698479 h 1638396"/>
                              <a:gd name="connsiteX4" fmla="*/ 935847 w 1017592"/>
                              <a:gd name="connsiteY4" fmla="*/ 1078057 h 1638396"/>
                              <a:gd name="connsiteX5" fmla="*/ 340602 w 1017592"/>
                              <a:gd name="connsiteY5" fmla="*/ 1638396 h 1638396"/>
                              <a:gd name="connsiteX6" fmla="*/ 0 w 1017592"/>
                              <a:gd name="connsiteY6" fmla="*/ 1198876 h 1638396"/>
                              <a:gd name="connsiteX0" fmla="*/ 0 w 1017592"/>
                              <a:gd name="connsiteY0" fmla="*/ 1198876 h 1638396"/>
                              <a:gd name="connsiteX1" fmla="*/ 323351 w 1017592"/>
                              <a:gd name="connsiteY1" fmla="*/ 784964 h 1638396"/>
                              <a:gd name="connsiteX2" fmla="*/ 642486 w 1017592"/>
                              <a:gd name="connsiteY2" fmla="*/ 0 h 1638396"/>
                              <a:gd name="connsiteX3" fmla="*/ 1017592 w 1017592"/>
                              <a:gd name="connsiteY3" fmla="*/ 698479 h 1638396"/>
                              <a:gd name="connsiteX4" fmla="*/ 892701 w 1017592"/>
                              <a:gd name="connsiteY4" fmla="*/ 1078057 h 1638396"/>
                              <a:gd name="connsiteX5" fmla="*/ 340602 w 1017592"/>
                              <a:gd name="connsiteY5" fmla="*/ 1638396 h 1638396"/>
                              <a:gd name="connsiteX6" fmla="*/ 0 w 1017592"/>
                              <a:gd name="connsiteY6" fmla="*/ 1198876 h 1638396"/>
                              <a:gd name="connsiteX0" fmla="*/ 0 w 1017592"/>
                              <a:gd name="connsiteY0" fmla="*/ 1198876 h 1638396"/>
                              <a:gd name="connsiteX1" fmla="*/ 323351 w 1017592"/>
                              <a:gd name="connsiteY1" fmla="*/ 784964 h 1638396"/>
                              <a:gd name="connsiteX2" fmla="*/ 642486 w 1017592"/>
                              <a:gd name="connsiteY2" fmla="*/ 0 h 1638396"/>
                              <a:gd name="connsiteX3" fmla="*/ 1017592 w 1017592"/>
                              <a:gd name="connsiteY3" fmla="*/ 698479 h 1638396"/>
                              <a:gd name="connsiteX4" fmla="*/ 823668 w 1017592"/>
                              <a:gd name="connsiteY4" fmla="*/ 1310304 h 1638396"/>
                              <a:gd name="connsiteX5" fmla="*/ 340602 w 1017592"/>
                              <a:gd name="connsiteY5" fmla="*/ 1638396 h 1638396"/>
                              <a:gd name="connsiteX6" fmla="*/ 0 w 1017592"/>
                              <a:gd name="connsiteY6" fmla="*/ 1198876 h 1638396"/>
                              <a:gd name="connsiteX0" fmla="*/ 0 w 1017592"/>
                              <a:gd name="connsiteY0" fmla="*/ 1198876 h 1638396"/>
                              <a:gd name="connsiteX1" fmla="*/ 323351 w 1017592"/>
                              <a:gd name="connsiteY1" fmla="*/ 784964 h 1638396"/>
                              <a:gd name="connsiteX2" fmla="*/ 642486 w 1017592"/>
                              <a:gd name="connsiteY2" fmla="*/ 0 h 1638396"/>
                              <a:gd name="connsiteX3" fmla="*/ 1017592 w 1017592"/>
                              <a:gd name="connsiteY3" fmla="*/ 698479 h 1638396"/>
                              <a:gd name="connsiteX4" fmla="*/ 823668 w 1017592"/>
                              <a:gd name="connsiteY4" fmla="*/ 1310304 h 1638396"/>
                              <a:gd name="connsiteX5" fmla="*/ 340602 w 1017592"/>
                              <a:gd name="connsiteY5" fmla="*/ 1638396 h 1638396"/>
                              <a:gd name="connsiteX6" fmla="*/ 0 w 1017592"/>
                              <a:gd name="connsiteY6" fmla="*/ 1198876 h 1638396"/>
                              <a:gd name="connsiteX0" fmla="*/ 0 w 1095254"/>
                              <a:gd name="connsiteY0" fmla="*/ 1198876 h 1638396"/>
                              <a:gd name="connsiteX1" fmla="*/ 323351 w 1095254"/>
                              <a:gd name="connsiteY1" fmla="*/ 784964 h 1638396"/>
                              <a:gd name="connsiteX2" fmla="*/ 642486 w 1095254"/>
                              <a:gd name="connsiteY2" fmla="*/ 0 h 1638396"/>
                              <a:gd name="connsiteX3" fmla="*/ 1095254 w 1095254"/>
                              <a:gd name="connsiteY3" fmla="*/ 827863 h 1638396"/>
                              <a:gd name="connsiteX4" fmla="*/ 823668 w 1095254"/>
                              <a:gd name="connsiteY4" fmla="*/ 1310304 h 1638396"/>
                              <a:gd name="connsiteX5" fmla="*/ 340602 w 1095254"/>
                              <a:gd name="connsiteY5" fmla="*/ 1638396 h 1638396"/>
                              <a:gd name="connsiteX6" fmla="*/ 0 w 1095254"/>
                              <a:gd name="connsiteY6" fmla="*/ 1198876 h 1638396"/>
                              <a:gd name="connsiteX0" fmla="*/ 0 w 1095254"/>
                              <a:gd name="connsiteY0" fmla="*/ 1198876 h 1638396"/>
                              <a:gd name="connsiteX1" fmla="*/ 323351 w 1095254"/>
                              <a:gd name="connsiteY1" fmla="*/ 784964 h 1638396"/>
                              <a:gd name="connsiteX2" fmla="*/ 642486 w 1095254"/>
                              <a:gd name="connsiteY2" fmla="*/ 0 h 1638396"/>
                              <a:gd name="connsiteX3" fmla="*/ 1095254 w 1095254"/>
                              <a:gd name="connsiteY3" fmla="*/ 827863 h 1638396"/>
                              <a:gd name="connsiteX4" fmla="*/ 823668 w 1095254"/>
                              <a:gd name="connsiteY4" fmla="*/ 1310304 h 1638396"/>
                              <a:gd name="connsiteX5" fmla="*/ 340602 w 1095254"/>
                              <a:gd name="connsiteY5" fmla="*/ 1638396 h 1638396"/>
                              <a:gd name="connsiteX6" fmla="*/ 0 w 1095254"/>
                              <a:gd name="connsiteY6" fmla="*/ 1198876 h 1638396"/>
                              <a:gd name="connsiteX0" fmla="*/ 0 w 1095254"/>
                              <a:gd name="connsiteY0" fmla="*/ 1198876 h 1638396"/>
                              <a:gd name="connsiteX1" fmla="*/ 323351 w 1095254"/>
                              <a:gd name="connsiteY1" fmla="*/ 784964 h 1638396"/>
                              <a:gd name="connsiteX2" fmla="*/ 642486 w 1095254"/>
                              <a:gd name="connsiteY2" fmla="*/ 0 h 1638396"/>
                              <a:gd name="connsiteX3" fmla="*/ 1095254 w 1095254"/>
                              <a:gd name="connsiteY3" fmla="*/ 827863 h 1638396"/>
                              <a:gd name="connsiteX4" fmla="*/ 823668 w 1095254"/>
                              <a:gd name="connsiteY4" fmla="*/ 1310304 h 1638396"/>
                              <a:gd name="connsiteX5" fmla="*/ 340602 w 1095254"/>
                              <a:gd name="connsiteY5" fmla="*/ 1638396 h 1638396"/>
                              <a:gd name="connsiteX6" fmla="*/ 0 w 1095254"/>
                              <a:gd name="connsiteY6" fmla="*/ 1198876 h 1638396"/>
                              <a:gd name="connsiteX0" fmla="*/ 0 w 1095254"/>
                              <a:gd name="connsiteY0" fmla="*/ 1198876 h 1638396"/>
                              <a:gd name="connsiteX1" fmla="*/ 323351 w 1095254"/>
                              <a:gd name="connsiteY1" fmla="*/ 784964 h 1638396"/>
                              <a:gd name="connsiteX2" fmla="*/ 642486 w 1095254"/>
                              <a:gd name="connsiteY2" fmla="*/ 0 h 1638396"/>
                              <a:gd name="connsiteX3" fmla="*/ 1095254 w 1095254"/>
                              <a:gd name="connsiteY3" fmla="*/ 784745 h 1638396"/>
                              <a:gd name="connsiteX4" fmla="*/ 823668 w 1095254"/>
                              <a:gd name="connsiteY4" fmla="*/ 1310304 h 1638396"/>
                              <a:gd name="connsiteX5" fmla="*/ 340602 w 1095254"/>
                              <a:gd name="connsiteY5" fmla="*/ 1638396 h 1638396"/>
                              <a:gd name="connsiteX6" fmla="*/ 0 w 1095254"/>
                              <a:gd name="connsiteY6" fmla="*/ 1198876 h 1638396"/>
                              <a:gd name="connsiteX0" fmla="*/ 0 w 1095254"/>
                              <a:gd name="connsiteY0" fmla="*/ 1198876 h 1638396"/>
                              <a:gd name="connsiteX1" fmla="*/ 323351 w 1095254"/>
                              <a:gd name="connsiteY1" fmla="*/ 784964 h 1638396"/>
                              <a:gd name="connsiteX2" fmla="*/ 642486 w 1095254"/>
                              <a:gd name="connsiteY2" fmla="*/ 0 h 1638396"/>
                              <a:gd name="connsiteX3" fmla="*/ 1095254 w 1095254"/>
                              <a:gd name="connsiteY3" fmla="*/ 784745 h 1638396"/>
                              <a:gd name="connsiteX4" fmla="*/ 815043 w 1095254"/>
                              <a:gd name="connsiteY4" fmla="*/ 1310304 h 1638396"/>
                              <a:gd name="connsiteX5" fmla="*/ 340602 w 1095254"/>
                              <a:gd name="connsiteY5" fmla="*/ 1638396 h 1638396"/>
                              <a:gd name="connsiteX6" fmla="*/ 0 w 1095254"/>
                              <a:gd name="connsiteY6" fmla="*/ 1198876 h 1638396"/>
                              <a:gd name="connsiteX0" fmla="*/ 0 w 1095254"/>
                              <a:gd name="connsiteY0" fmla="*/ 1198876 h 1638396"/>
                              <a:gd name="connsiteX1" fmla="*/ 366479 w 1095254"/>
                              <a:gd name="connsiteY1" fmla="*/ 948812 h 1638396"/>
                              <a:gd name="connsiteX2" fmla="*/ 642486 w 1095254"/>
                              <a:gd name="connsiteY2" fmla="*/ 0 h 1638396"/>
                              <a:gd name="connsiteX3" fmla="*/ 1095254 w 1095254"/>
                              <a:gd name="connsiteY3" fmla="*/ 784745 h 1638396"/>
                              <a:gd name="connsiteX4" fmla="*/ 815043 w 1095254"/>
                              <a:gd name="connsiteY4" fmla="*/ 1310304 h 1638396"/>
                              <a:gd name="connsiteX5" fmla="*/ 340602 w 1095254"/>
                              <a:gd name="connsiteY5" fmla="*/ 1638396 h 1638396"/>
                              <a:gd name="connsiteX6" fmla="*/ 0 w 1095254"/>
                              <a:gd name="connsiteY6" fmla="*/ 1198876 h 1638396"/>
                              <a:gd name="connsiteX0" fmla="*/ 0 w 1095254"/>
                              <a:gd name="connsiteY0" fmla="*/ 1198876 h 1638396"/>
                              <a:gd name="connsiteX1" fmla="*/ 357853 w 1095254"/>
                              <a:gd name="connsiteY1" fmla="*/ 871199 h 1638396"/>
                              <a:gd name="connsiteX2" fmla="*/ 642486 w 1095254"/>
                              <a:gd name="connsiteY2" fmla="*/ 0 h 1638396"/>
                              <a:gd name="connsiteX3" fmla="*/ 1095254 w 1095254"/>
                              <a:gd name="connsiteY3" fmla="*/ 784745 h 1638396"/>
                              <a:gd name="connsiteX4" fmla="*/ 815043 w 1095254"/>
                              <a:gd name="connsiteY4" fmla="*/ 1310304 h 1638396"/>
                              <a:gd name="connsiteX5" fmla="*/ 340602 w 1095254"/>
                              <a:gd name="connsiteY5" fmla="*/ 1638396 h 1638396"/>
                              <a:gd name="connsiteX6" fmla="*/ 0 w 1095254"/>
                              <a:gd name="connsiteY6" fmla="*/ 1198876 h 1638396"/>
                              <a:gd name="connsiteX0" fmla="*/ 0 w 1095254"/>
                              <a:gd name="connsiteY0" fmla="*/ 1198876 h 1638396"/>
                              <a:gd name="connsiteX1" fmla="*/ 357853 w 1095254"/>
                              <a:gd name="connsiteY1" fmla="*/ 871199 h 1638396"/>
                              <a:gd name="connsiteX2" fmla="*/ 642486 w 1095254"/>
                              <a:gd name="connsiteY2" fmla="*/ 0 h 1638396"/>
                              <a:gd name="connsiteX3" fmla="*/ 1095254 w 1095254"/>
                              <a:gd name="connsiteY3" fmla="*/ 784745 h 1638396"/>
                              <a:gd name="connsiteX4" fmla="*/ 815043 w 1095254"/>
                              <a:gd name="connsiteY4" fmla="*/ 1310304 h 1638396"/>
                              <a:gd name="connsiteX5" fmla="*/ 422647 w 1095254"/>
                              <a:gd name="connsiteY5" fmla="*/ 1638396 h 1638396"/>
                              <a:gd name="connsiteX6" fmla="*/ 0 w 1095254"/>
                              <a:gd name="connsiteY6" fmla="*/ 1198876 h 1638396"/>
                              <a:gd name="connsiteX0" fmla="*/ 0 w 1095254"/>
                              <a:gd name="connsiteY0" fmla="*/ 1198876 h 1638396"/>
                              <a:gd name="connsiteX1" fmla="*/ 357853 w 1095254"/>
                              <a:gd name="connsiteY1" fmla="*/ 871199 h 1638396"/>
                              <a:gd name="connsiteX2" fmla="*/ 642486 w 1095254"/>
                              <a:gd name="connsiteY2" fmla="*/ 0 h 1638396"/>
                              <a:gd name="connsiteX3" fmla="*/ 1095254 w 1095254"/>
                              <a:gd name="connsiteY3" fmla="*/ 784745 h 1638396"/>
                              <a:gd name="connsiteX4" fmla="*/ 823668 w 1095254"/>
                              <a:gd name="connsiteY4" fmla="*/ 1310304 h 1638396"/>
                              <a:gd name="connsiteX5" fmla="*/ 422647 w 1095254"/>
                              <a:gd name="connsiteY5" fmla="*/ 1638396 h 1638396"/>
                              <a:gd name="connsiteX6" fmla="*/ 0 w 1095254"/>
                              <a:gd name="connsiteY6" fmla="*/ 1198876 h 1638396"/>
                              <a:gd name="connsiteX0" fmla="*/ 0 w 1095254"/>
                              <a:gd name="connsiteY0" fmla="*/ 1198876 h 1638396"/>
                              <a:gd name="connsiteX1" fmla="*/ 357853 w 1095254"/>
                              <a:gd name="connsiteY1" fmla="*/ 871199 h 1638396"/>
                              <a:gd name="connsiteX2" fmla="*/ 642486 w 1095254"/>
                              <a:gd name="connsiteY2" fmla="*/ 0 h 1638396"/>
                              <a:gd name="connsiteX3" fmla="*/ 1095254 w 1095254"/>
                              <a:gd name="connsiteY3" fmla="*/ 784745 h 1638396"/>
                              <a:gd name="connsiteX4" fmla="*/ 823668 w 1095254"/>
                              <a:gd name="connsiteY4" fmla="*/ 1310304 h 1638396"/>
                              <a:gd name="connsiteX5" fmla="*/ 370894 w 1095254"/>
                              <a:gd name="connsiteY5" fmla="*/ 1638396 h 1638396"/>
                              <a:gd name="connsiteX6" fmla="*/ 0 w 1095254"/>
                              <a:gd name="connsiteY6" fmla="*/ 1198876 h 1638396"/>
                              <a:gd name="connsiteX0" fmla="*/ 0 w 1095254"/>
                              <a:gd name="connsiteY0" fmla="*/ 1198876 h 1638396"/>
                              <a:gd name="connsiteX1" fmla="*/ 539886 w 1095254"/>
                              <a:gd name="connsiteY1" fmla="*/ 966332 h 1638396"/>
                              <a:gd name="connsiteX2" fmla="*/ 642486 w 1095254"/>
                              <a:gd name="connsiteY2" fmla="*/ 0 h 1638396"/>
                              <a:gd name="connsiteX3" fmla="*/ 1095254 w 1095254"/>
                              <a:gd name="connsiteY3" fmla="*/ 784745 h 1638396"/>
                              <a:gd name="connsiteX4" fmla="*/ 823668 w 1095254"/>
                              <a:gd name="connsiteY4" fmla="*/ 1310304 h 1638396"/>
                              <a:gd name="connsiteX5" fmla="*/ 370894 w 1095254"/>
                              <a:gd name="connsiteY5" fmla="*/ 1638396 h 1638396"/>
                              <a:gd name="connsiteX6" fmla="*/ 0 w 1095254"/>
                              <a:gd name="connsiteY6" fmla="*/ 1198876 h 1638396"/>
                              <a:gd name="connsiteX0" fmla="*/ 0 w 1095254"/>
                              <a:gd name="connsiteY0" fmla="*/ 1198876 h 1638396"/>
                              <a:gd name="connsiteX1" fmla="*/ 358055 w 1095254"/>
                              <a:gd name="connsiteY1" fmla="*/ 841208 h 1638396"/>
                              <a:gd name="connsiteX2" fmla="*/ 642486 w 1095254"/>
                              <a:gd name="connsiteY2" fmla="*/ 0 h 1638396"/>
                              <a:gd name="connsiteX3" fmla="*/ 1095254 w 1095254"/>
                              <a:gd name="connsiteY3" fmla="*/ 784745 h 1638396"/>
                              <a:gd name="connsiteX4" fmla="*/ 823668 w 1095254"/>
                              <a:gd name="connsiteY4" fmla="*/ 1310304 h 1638396"/>
                              <a:gd name="connsiteX5" fmla="*/ 370894 w 1095254"/>
                              <a:gd name="connsiteY5" fmla="*/ 1638396 h 1638396"/>
                              <a:gd name="connsiteX6" fmla="*/ 0 w 1095254"/>
                              <a:gd name="connsiteY6" fmla="*/ 1198876 h 1638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95254" h="1638396">
                                <a:moveTo>
                                  <a:pt x="0" y="1198876"/>
                                </a:moveTo>
                                <a:lnTo>
                                  <a:pt x="358055" y="841208"/>
                                </a:lnTo>
                                <a:lnTo>
                                  <a:pt x="642486" y="0"/>
                                </a:lnTo>
                                <a:lnTo>
                                  <a:pt x="1095254" y="784745"/>
                                </a:lnTo>
                                <a:cubicBezTo>
                                  <a:pt x="1030613" y="988687"/>
                                  <a:pt x="948712" y="1140857"/>
                                  <a:pt x="823668" y="1310304"/>
                                </a:cubicBezTo>
                                <a:lnTo>
                                  <a:pt x="370894" y="1638396"/>
                                </a:lnTo>
                                <a:lnTo>
                                  <a:pt x="0" y="1198876"/>
                                </a:lnTo>
                                <a:close/>
                              </a:path>
                            </a:pathLst>
                          </a:custGeom>
                          <a:solidFill>
                            <a:schemeClr val="bg1">
                              <a:lumMod val="65000"/>
                              <a:alpha val="62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2093604" y="70338"/>
                            <a:ext cx="1535502" cy="293299"/>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202900DF"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платоспроможність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3111443" y="2259105"/>
                            <a:ext cx="819510" cy="292735"/>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5B8210AE"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рівновага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Прямоугольник 30"/>
                        <wps:cNvSpPr/>
                        <wps:spPr>
                          <a:xfrm>
                            <a:off x="1179204" y="2259105"/>
                            <a:ext cx="1276709" cy="292735"/>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10B0D1FB"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прибутковість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Прямоугольник 32"/>
                        <wps:cNvSpPr/>
                        <wps:spPr>
                          <a:xfrm>
                            <a:off x="430306" y="479956"/>
                            <a:ext cx="1535502" cy="457200"/>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09AA7FD8"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протистояння зовнішнім факторам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Прямоугольник 33"/>
                        <wps:cNvSpPr/>
                        <wps:spPr>
                          <a:xfrm>
                            <a:off x="993014" y="1472970"/>
                            <a:ext cx="776377" cy="293299"/>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63B3EE34"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розвиток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3678288" y="1435732"/>
                            <a:ext cx="1535502" cy="457200"/>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3615A5EA"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незалежність від залученого капіталу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Прямоугольник 35"/>
                        <wps:cNvSpPr/>
                        <wps:spPr>
                          <a:xfrm>
                            <a:off x="3562436" y="517194"/>
                            <a:ext cx="1268011" cy="457200"/>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21555138" w14:textId="77777777" w:rsidR="009B632D" w:rsidRPr="00CD2401" w:rsidRDefault="009B632D" w:rsidP="009772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забезпечення функціонування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Прямоугольник 36"/>
                        <wps:cNvSpPr/>
                        <wps:spPr>
                          <a:xfrm>
                            <a:off x="2834226" y="417893"/>
                            <a:ext cx="258792" cy="241539"/>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2CBE2A4E"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Прямоугольник 37"/>
                        <wps:cNvSpPr/>
                        <wps:spPr>
                          <a:xfrm>
                            <a:off x="3235569" y="881299"/>
                            <a:ext cx="258445" cy="241300"/>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71D68285"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Прямоугольник 38"/>
                        <wps:cNvSpPr/>
                        <wps:spPr>
                          <a:xfrm>
                            <a:off x="3111443" y="1373668"/>
                            <a:ext cx="258792" cy="241539"/>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14F9DD47"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Прямоугольник 39"/>
                        <wps:cNvSpPr/>
                        <wps:spPr>
                          <a:xfrm>
                            <a:off x="2854914" y="1659160"/>
                            <a:ext cx="258792" cy="241539"/>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3B99F6D6"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Прямоугольник 40"/>
                        <wps:cNvSpPr/>
                        <wps:spPr>
                          <a:xfrm>
                            <a:off x="2254969" y="2048090"/>
                            <a:ext cx="258792" cy="290195"/>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24191ED9"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Прямоугольник 41"/>
                        <wps:cNvSpPr/>
                        <wps:spPr>
                          <a:xfrm>
                            <a:off x="1770874" y="1439869"/>
                            <a:ext cx="258445" cy="276225"/>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79608414"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Прямоугольник 42"/>
                        <wps:cNvSpPr/>
                        <wps:spPr>
                          <a:xfrm>
                            <a:off x="2197043" y="972325"/>
                            <a:ext cx="258792" cy="241539"/>
                          </a:xfrm>
                          <a:prstGeom prst="rect">
                            <a:avLst/>
                          </a:prstGeom>
                          <a:solidFill>
                            <a:schemeClr val="lt1">
                              <a:alpha val="0"/>
                            </a:schemeClr>
                          </a:solidFill>
                          <a:ln w="9525">
                            <a:noFill/>
                          </a:ln>
                        </wps:spPr>
                        <wps:style>
                          <a:lnRef idx="2">
                            <a:schemeClr val="dk1"/>
                          </a:lnRef>
                          <a:fillRef idx="1">
                            <a:schemeClr val="lt1"/>
                          </a:fillRef>
                          <a:effectRef idx="0">
                            <a:schemeClr val="dk1"/>
                          </a:effectRef>
                          <a:fontRef idx="minor">
                            <a:schemeClr val="dk1"/>
                          </a:fontRef>
                        </wps:style>
                        <wps:txbx>
                          <w:txbxContent>
                            <w:p w14:paraId="593ADD64"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FF2495" id="Группа 47" o:spid="_x0000_s1028" style="position:absolute;left:0;text-align:left;margin-left:29pt;margin-top:4.1pt;width:440.85pt;height:201pt;z-index:251732480" coordsize="55985,2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">
                <v:rect id="Прямоугольник 6" o:spid="_x0000_s1029" style="position:absolute;width:55985;height:2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" fillcolor="white [3201]" strokecolor="black [3200]"/>
                <v:shape id="Семиугольник 11" o:spid="_x0000_s1030" style="position:absolute;left:17046;top:3682;width:20876;height:19668;visibility:visible;mso-wrap-style:square;v-text-anchor:middle" coordsize="2087592,196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" path="m-5,1264876l206736,389555,1043796,r837060,389555l2087597,1264876r-579271,701956l579266,1966832,-5,1264876xe" fillcolor="white [3201]" strokecolor="black [3200]">
                  <v:path arrowok="t" o:connecttype="custom" o:connectlocs="-5,1264876;206736,389555;1043796,0;1880856,389555;2087597,1264876;1508326,1966832;579266,1966832;-5,1264876" o:connectangles="0,0,0,0,0,0,0,0"/>
                </v:shape>
                <v:shape id="Семиугольник 12" o:spid="_x0000_s1031" style="position:absolute;left:19653;top:6620;width:15958;height:14313;visibility:visible;mso-wrap-style:square;v-text-anchor:middle" coordsize="1595803,143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" path="m-4,920495l158033,283493,797902,r639868,283493l1595807,920495r-442808,510839l442804,1431334,-4,920495xe" fillcolor="white [3201]" strokecolor="black [3200]">
                  <v:path arrowok="t" o:connecttype="custom" o:connectlocs="-4,920495;158033,283493;797902,0;1437770,283493;1595807,920495;1152999,1431334;442804,1431334;-4,920495" o:connectangles="0,0,0,0,0,0,0,0"/>
                </v:shape>
                <v:shape id="Семиугольник 14" o:spid="_x0000_s1032" style="position:absolute;left:22756;top:9723;width:10264;height:8879;visibility:visible;mso-wrap-style:square;v-text-anchor:middle" coordsize="1026364,88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" path="m-3,571036l101642,175867,513182,,924722,175867r101645,395169l741568,887938r-456772,l-3,571036xe" fillcolor="white [3201]" strokecolor="black [3200]">
                  <v:path arrowok="t" o:connecttype="custom" o:connectlocs="-3,571036;101642,175867;513182,0;924722,175867;1026367,571036;741568,887938;284796,887938;-3,571036" o:connectangles="0,0,0,0,0,0,0,0"/>
                </v:shape>
                <v:shape id="Семиугольник 15" o:spid="_x0000_s1033" style="position:absolute;left:25197;top:11916;width:5175;height:4826;visibility:visible;mso-wrap-style:square;v-text-anchor:middle" coordsize="51752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" path="m-1,310363l51251,95585,258763,,466274,95585r51252,214778l373922,482603r-230319,l-1,310363xe" fillcolor="white [3201]" strokecolor="black [3200]">
                  <v:path arrowok="t" o:connecttype="custom" o:connectlocs="-1,310363;51251,95585;258763,0;466274,95585;517526,310363;373922,482603;143603,482603;-1,310363" o:connectangles="0,0,0,0,0,0,0,0"/>
                </v:shape>
                <v:shape id="Шестиугольник 27" o:spid="_x0000_s1034" style="position:absolute;left:20977;top:3723;width:10954;height:16390;visibility:visible;mso-wrap-style:square;v-text-anchor:middle" coordsize="1095254,163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" path="m,1198876l358055,841208,642486,r452768,784745c1030613,988687,948712,1140857,823668,1310304l370894,1638396,,1198876xe" fillcolor="#a5a5a5 [2092]" strokecolor="black [3200]">
                  <v:fill opacity="40606f"/>
                  <v:path arrowok="t" o:connecttype="custom" o:connectlocs="0,1199270;358095,841485;642557,0;1095375,785003;823759,1310735;370935,1638935;0,1199270" o:connectangles="0,0,0,0,0,0,0"/>
                </v:shape>
                <v:rect id="Прямоугольник 28" o:spid="_x0000_s1035" style="position:absolute;left:20936;top:703;width:15355;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" fillcolor="white [3201]" stroked="f">
                  <v:fill opacity="0"/>
                  <v:textbox>
                    <w:txbxContent>
                      <w:p w14:paraId="202900DF"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платоспроможність</w:t>
                        </w:r>
                      </w:p>
                    </w:txbxContent>
                  </v:textbox>
                </v:rect>
                <v:rect id="Прямоугольник 29" o:spid="_x0000_s1036" style="position:absolute;left:31114;top:22591;width:819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" fillcolor="white [3201]" stroked="f">
                  <v:fill opacity="0"/>
                  <v:textbox>
                    <w:txbxContent>
                      <w:p w14:paraId="5B8210AE"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рівновага</w:t>
                        </w:r>
                      </w:p>
                    </w:txbxContent>
                  </v:textbox>
                </v:rect>
                <v:rect id="Прямоугольник 30" o:spid="_x0000_s1037" style="position:absolute;left:11792;top:22591;width:1276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" fillcolor="white [3201]" stroked="f">
                  <v:fill opacity="0"/>
                  <v:textbox>
                    <w:txbxContent>
                      <w:p w14:paraId="10B0D1FB"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прибутковість</w:t>
                        </w:r>
                      </w:p>
                    </w:txbxContent>
                  </v:textbox>
                </v:rect>
                <v:rect id="Прямоугольник 32" o:spid="_x0000_s1038" style="position:absolute;left:4303;top:4799;width:1535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" fillcolor="white [3201]" stroked="f">
                  <v:fill opacity="0"/>
                  <v:textbox>
                    <w:txbxContent>
                      <w:p w14:paraId="09AA7FD8"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протистояння зовнішнім факторам</w:t>
                        </w:r>
                      </w:p>
                    </w:txbxContent>
                  </v:textbox>
                </v:rect>
                <v:rect id="Прямоугольник 33" o:spid="_x0000_s1039" style="position:absolute;left:9930;top:14729;width:7763;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" fillcolor="white [3201]" stroked="f">
                  <v:fill opacity="0"/>
                  <v:textbox>
                    <w:txbxContent>
                      <w:p w14:paraId="63B3EE34"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розвиток</w:t>
                        </w:r>
                      </w:p>
                    </w:txbxContent>
                  </v:textbox>
                </v:rect>
                <v:rect id="Прямоугольник 34" o:spid="_x0000_s1040" style="position:absolute;left:36782;top:14357;width:1535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" fillcolor="white [3201]" stroked="f">
                  <v:fill opacity="0"/>
                  <v:textbox>
                    <w:txbxContent>
                      <w:p w14:paraId="3615A5EA" w14:textId="77777777" w:rsidR="009B632D" w:rsidRPr="00CD2401" w:rsidRDefault="009B632D" w:rsidP="00CD24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незалежність від залученого капіталу</w:t>
                        </w:r>
                      </w:p>
                    </w:txbxContent>
                  </v:textbox>
                </v:rect>
                <v:rect id="Прямоугольник 35" o:spid="_x0000_s1041" style="position:absolute;left:35624;top:5171;width:126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" fillcolor="white [3201]" stroked="f">
                  <v:fill opacity="0"/>
                  <v:textbox>
                    <w:txbxContent>
                      <w:p w14:paraId="21555138" w14:textId="77777777" w:rsidR="009B632D" w:rsidRPr="00CD2401" w:rsidRDefault="009B632D" w:rsidP="009772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забезпечення функціонування</w:t>
                        </w:r>
                      </w:p>
                    </w:txbxContent>
                  </v:textbox>
                </v:rect>
                <v:rect id="Прямоугольник 36" o:spid="_x0000_s1042" style="position:absolute;left:28342;top:4178;width:258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" fillcolor="white [3201]" stroked="f">
                  <v:fill opacity="0"/>
                  <v:textbox>
                    <w:txbxContent>
                      <w:p w14:paraId="2CBE2A4E"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xbxContent>
                  </v:textbox>
                </v:rect>
                <v:rect id="Прямоугольник 37" o:spid="_x0000_s1043" style="position:absolute;left:32355;top:8812;width:258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" fillcolor="white [3201]" stroked="f">
                  <v:fill opacity="0"/>
                  <v:textbox>
                    <w:txbxContent>
                      <w:p w14:paraId="71D68285"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xbxContent>
                  </v:textbox>
                </v:rect>
                <v:rect id="Прямоугольник 38" o:spid="_x0000_s1044" style="position:absolute;left:31114;top:13736;width:258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" fillcolor="white [3201]" stroked="f">
                  <v:fill opacity="0"/>
                  <v:textbox>
                    <w:txbxContent>
                      <w:p w14:paraId="14F9DD47"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xbxContent>
                  </v:textbox>
                </v:rect>
                <v:rect id="Прямоугольник 39" o:spid="_x0000_s1045" style="position:absolute;left:28549;top:16591;width:258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" fillcolor="white [3201]" stroked="f">
                  <v:fill opacity="0"/>
                  <v:textbox>
                    <w:txbxContent>
                      <w:p w14:paraId="3B99F6D6"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xbxContent>
                  </v:textbox>
                </v:rect>
                <v:rect id="Прямоугольник 40" o:spid="_x0000_s1046" style="position:absolute;left:22549;top:20480;width:258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" fillcolor="white [3201]" stroked="f">
                  <v:fill opacity="0"/>
                  <v:textbox>
                    <w:txbxContent>
                      <w:p w14:paraId="24191ED9"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xbxContent>
                  </v:textbox>
                </v:rect>
                <v:rect id="Прямоугольник 41" o:spid="_x0000_s1047" style="position:absolute;left:17708;top:14398;width:258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" fillcolor="white [3201]" stroked="f">
                  <v:fill opacity="0"/>
                  <v:textbox>
                    <w:txbxContent>
                      <w:p w14:paraId="79608414"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xbxContent>
                  </v:textbox>
                </v:rect>
                <v:rect id="Прямоугольник 42" o:spid="_x0000_s1048" style="position:absolute;left:21970;top:9723;width:258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" fillcolor="white [3201]" stroked="f">
                  <v:fill opacity="0"/>
                  <v:textbox>
                    <w:txbxContent>
                      <w:p w14:paraId="593ADD64" w14:textId="77777777" w:rsidR="009B632D" w:rsidRPr="00CD2401" w:rsidRDefault="009B632D" w:rsidP="00AD24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xbxContent>
                  </v:textbox>
                </v:rect>
              </v:group>
            </w:pict>
          </mc:Fallback>
        </mc:AlternateContent>
      </w:r>
    </w:p>
    <w:p w14:paraId="0071B26F" w14:textId="77777777" w:rsidR="00657583" w:rsidRPr="00FB47C2" w:rsidRDefault="00657583" w:rsidP="00F61C35">
      <w:pPr>
        <w:spacing w:after="0" w:line="360" w:lineRule="auto"/>
        <w:ind w:firstLine="709"/>
        <w:jc w:val="center"/>
        <w:rPr>
          <w:rFonts w:ascii="Times New Roman" w:hAnsi="Times New Roman" w:cs="Times New Roman"/>
          <w:b/>
          <w:sz w:val="28"/>
          <w:szCs w:val="28"/>
        </w:rPr>
      </w:pPr>
    </w:p>
    <w:p w14:paraId="24D6F1CA" w14:textId="77777777" w:rsidR="00657583" w:rsidRPr="00FB47C2" w:rsidRDefault="00657583" w:rsidP="00F61C35">
      <w:pPr>
        <w:spacing w:after="0" w:line="360" w:lineRule="auto"/>
        <w:ind w:firstLine="709"/>
        <w:jc w:val="center"/>
        <w:rPr>
          <w:rFonts w:ascii="Times New Roman" w:hAnsi="Times New Roman" w:cs="Times New Roman"/>
          <w:b/>
          <w:sz w:val="28"/>
          <w:szCs w:val="28"/>
        </w:rPr>
      </w:pPr>
    </w:p>
    <w:p w14:paraId="6506A554" w14:textId="77777777" w:rsidR="00657583" w:rsidRPr="00FB47C2" w:rsidRDefault="00657583" w:rsidP="00F61C35">
      <w:pPr>
        <w:spacing w:after="0" w:line="360" w:lineRule="auto"/>
        <w:ind w:firstLine="709"/>
        <w:jc w:val="center"/>
        <w:rPr>
          <w:rFonts w:ascii="Times New Roman" w:hAnsi="Times New Roman" w:cs="Times New Roman"/>
          <w:b/>
          <w:sz w:val="28"/>
          <w:szCs w:val="28"/>
        </w:rPr>
      </w:pPr>
    </w:p>
    <w:p w14:paraId="4B016FC7" w14:textId="77777777" w:rsidR="00657583" w:rsidRPr="00FB47C2" w:rsidRDefault="00657583" w:rsidP="00F61C35">
      <w:pPr>
        <w:spacing w:after="0" w:line="360" w:lineRule="auto"/>
        <w:ind w:firstLine="709"/>
        <w:jc w:val="center"/>
        <w:rPr>
          <w:rFonts w:ascii="Times New Roman" w:hAnsi="Times New Roman" w:cs="Times New Roman"/>
          <w:b/>
          <w:sz w:val="28"/>
          <w:szCs w:val="28"/>
        </w:rPr>
      </w:pPr>
    </w:p>
    <w:p w14:paraId="112A08CD" w14:textId="77777777" w:rsidR="00657583" w:rsidRPr="00FB47C2" w:rsidRDefault="00657583" w:rsidP="00F61C35">
      <w:pPr>
        <w:spacing w:after="0" w:line="360" w:lineRule="auto"/>
        <w:ind w:firstLine="709"/>
        <w:jc w:val="center"/>
        <w:rPr>
          <w:rFonts w:ascii="Times New Roman" w:hAnsi="Times New Roman" w:cs="Times New Roman"/>
          <w:b/>
          <w:sz w:val="28"/>
          <w:szCs w:val="28"/>
        </w:rPr>
      </w:pPr>
    </w:p>
    <w:p w14:paraId="14A05C58" w14:textId="77777777" w:rsidR="00657583" w:rsidRPr="00FB47C2" w:rsidRDefault="00657583" w:rsidP="00F61C35">
      <w:pPr>
        <w:spacing w:after="0" w:line="360" w:lineRule="auto"/>
        <w:ind w:firstLine="709"/>
        <w:jc w:val="center"/>
        <w:rPr>
          <w:rFonts w:ascii="Times New Roman" w:hAnsi="Times New Roman" w:cs="Times New Roman"/>
          <w:b/>
          <w:sz w:val="28"/>
          <w:szCs w:val="28"/>
        </w:rPr>
      </w:pPr>
    </w:p>
    <w:p w14:paraId="67035476" w14:textId="77777777" w:rsidR="00657583" w:rsidRPr="00FB47C2" w:rsidRDefault="00657583" w:rsidP="00F61C35">
      <w:pPr>
        <w:spacing w:after="0" w:line="360" w:lineRule="auto"/>
        <w:ind w:firstLine="709"/>
        <w:jc w:val="center"/>
        <w:rPr>
          <w:rFonts w:ascii="Times New Roman" w:hAnsi="Times New Roman" w:cs="Times New Roman"/>
          <w:b/>
          <w:sz w:val="28"/>
          <w:szCs w:val="28"/>
        </w:rPr>
      </w:pPr>
    </w:p>
    <w:p w14:paraId="05CC316D" w14:textId="77777777" w:rsidR="00657583" w:rsidRPr="00FB47C2" w:rsidRDefault="00657583" w:rsidP="00F61C35">
      <w:pPr>
        <w:spacing w:after="0" w:line="360" w:lineRule="auto"/>
        <w:ind w:firstLine="709"/>
        <w:jc w:val="center"/>
        <w:rPr>
          <w:rFonts w:ascii="Times New Roman" w:hAnsi="Times New Roman" w:cs="Times New Roman"/>
          <w:b/>
          <w:sz w:val="28"/>
          <w:szCs w:val="28"/>
        </w:rPr>
      </w:pPr>
    </w:p>
    <w:p w14:paraId="0590CE0F" w14:textId="77777777" w:rsidR="004E6725" w:rsidRPr="00FB47C2" w:rsidRDefault="004E6725" w:rsidP="00F61C35">
      <w:pPr>
        <w:spacing w:after="0" w:line="360" w:lineRule="auto"/>
        <w:ind w:firstLine="709"/>
        <w:jc w:val="center"/>
        <w:rPr>
          <w:rFonts w:ascii="Times New Roman" w:hAnsi="Times New Roman" w:cs="Times New Roman"/>
          <w:sz w:val="28"/>
          <w:szCs w:val="28"/>
        </w:rPr>
      </w:pPr>
      <w:r w:rsidRPr="00FB47C2">
        <w:rPr>
          <w:rFonts w:ascii="Times New Roman" w:hAnsi="Times New Roman" w:cs="Times New Roman"/>
          <w:b/>
          <w:sz w:val="28"/>
          <w:szCs w:val="28"/>
        </w:rPr>
        <w:t>Рис. 1.</w:t>
      </w:r>
      <w:r w:rsidR="004B285C" w:rsidRPr="00FB47C2">
        <w:rPr>
          <w:rFonts w:ascii="Times New Roman" w:hAnsi="Times New Roman" w:cs="Times New Roman"/>
          <w:b/>
          <w:sz w:val="28"/>
          <w:szCs w:val="28"/>
        </w:rPr>
        <w:t>1.</w:t>
      </w:r>
      <w:r w:rsidRPr="00FB47C2">
        <w:rPr>
          <w:rFonts w:ascii="Times New Roman" w:hAnsi="Times New Roman" w:cs="Times New Roman"/>
          <w:b/>
          <w:sz w:val="28"/>
          <w:szCs w:val="28"/>
        </w:rPr>
        <w:t xml:space="preserve"> Кількість уживань суміжних понять під час визначення </w:t>
      </w:r>
      <w:proofErr w:type="spellStart"/>
      <w:r w:rsidRPr="00FB47C2">
        <w:rPr>
          <w:rFonts w:ascii="Times New Roman" w:hAnsi="Times New Roman" w:cs="Times New Roman"/>
          <w:b/>
          <w:sz w:val="28"/>
          <w:szCs w:val="28"/>
        </w:rPr>
        <w:t>терміна</w:t>
      </w:r>
      <w:proofErr w:type="spellEnd"/>
      <w:r w:rsidRPr="00FB47C2">
        <w:rPr>
          <w:rFonts w:ascii="Times New Roman" w:hAnsi="Times New Roman" w:cs="Times New Roman"/>
          <w:b/>
          <w:sz w:val="28"/>
          <w:szCs w:val="28"/>
        </w:rPr>
        <w:t xml:space="preserve"> «фінансова стійкість підприємства»</w:t>
      </w:r>
      <w:r w:rsidR="00E21339" w:rsidRPr="00FB47C2">
        <w:rPr>
          <w:rFonts w:ascii="Times New Roman" w:hAnsi="Times New Roman" w:cs="Times New Roman"/>
          <w:b/>
          <w:sz w:val="28"/>
          <w:szCs w:val="28"/>
        </w:rPr>
        <w:t xml:space="preserve"> </w:t>
      </w:r>
      <w:r w:rsidR="00E21339" w:rsidRPr="00FB47C2">
        <w:rPr>
          <w:rFonts w:ascii="Times New Roman" w:hAnsi="Times New Roman" w:cs="Times New Roman"/>
          <w:sz w:val="28"/>
          <w:szCs w:val="28"/>
        </w:rPr>
        <w:t>[51, с. 164]</w:t>
      </w:r>
    </w:p>
    <w:p w14:paraId="1F3DD66A" w14:textId="77777777" w:rsidR="00715BB7" w:rsidRPr="00FB47C2" w:rsidRDefault="00715BB7" w:rsidP="007F6BDC">
      <w:pPr>
        <w:spacing w:after="0" w:line="360" w:lineRule="auto"/>
        <w:jc w:val="both"/>
        <w:rPr>
          <w:rFonts w:ascii="Times New Roman" w:hAnsi="Times New Roman" w:cs="Times New Roman"/>
          <w:sz w:val="28"/>
          <w:szCs w:val="28"/>
        </w:rPr>
      </w:pPr>
    </w:p>
    <w:p w14:paraId="2257667E" w14:textId="77777777" w:rsidR="009E3D7F" w:rsidRPr="00FB47C2" w:rsidRDefault="009E3D7F" w:rsidP="009E3D7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Взаємозв’язок між рентабельністю, розвитком підприємства та фінансовою стійкістю потребує особливої уваги. Пов’язуючи ці поняття воєдино, можна виокремити умови, необхідні для того, щоб підприємство вважалося фінансово стійким у контексті довгострокового успіху. Водночас фінансово стійкі підприємства можуть мати знижену фінансову ефективність через надмірні резерви або використання невеликих обсягів кредитних ресурсів.</w:t>
      </w:r>
    </w:p>
    <w:p w14:paraId="0E03BC47" w14:textId="77777777" w:rsidR="009E3D7F" w:rsidRPr="00FB47C2" w:rsidRDefault="009E3D7F" w:rsidP="009E3D7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Підприємства з переважанням власного капіталу мають дуже високу фінансову стійкість. У таких випадках значення коефіцієнта автономії може дорівнювати одиниці. Проте підприємства з такою структурою капіталу не можуть забезпечити створення додаткових активів у надзвичайних ситуаціях, коли ринкові умови є сприятливими для зростання, та не використовують фінансові можливості для забезпечення збільшення прибутку на вкладений капітал, що обмежує швидкість розвитку [</w:t>
      </w:r>
      <w:r w:rsidR="00D97250" w:rsidRPr="00FB47C2">
        <w:rPr>
          <w:rFonts w:ascii="Times New Roman" w:hAnsi="Times New Roman" w:cs="Times New Roman"/>
          <w:sz w:val="28"/>
          <w:szCs w:val="28"/>
        </w:rPr>
        <w:t>51</w:t>
      </w:r>
      <w:r w:rsidRPr="00FB47C2">
        <w:rPr>
          <w:rFonts w:ascii="Times New Roman" w:hAnsi="Times New Roman" w:cs="Times New Roman"/>
          <w:sz w:val="28"/>
          <w:szCs w:val="28"/>
        </w:rPr>
        <w:t>, p. 164].</w:t>
      </w:r>
    </w:p>
    <w:p w14:paraId="405AB4BA" w14:textId="77777777" w:rsidR="004E6725" w:rsidRPr="00FB47C2" w:rsidRDefault="009E3D7F" w:rsidP="00F5166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Мулик</w:t>
      </w:r>
      <w:r w:rsidR="00F51667" w:rsidRPr="00FB47C2">
        <w:rPr>
          <w:rFonts w:ascii="Times New Roman" w:hAnsi="Times New Roman" w:cs="Times New Roman"/>
          <w:sz w:val="28"/>
          <w:szCs w:val="28"/>
        </w:rPr>
        <w:t xml:space="preserve"> Я.І. </w:t>
      </w:r>
      <w:r w:rsidRPr="00FB47C2">
        <w:rPr>
          <w:rFonts w:ascii="Times New Roman" w:hAnsi="Times New Roman" w:cs="Times New Roman"/>
          <w:sz w:val="28"/>
          <w:szCs w:val="28"/>
        </w:rPr>
        <w:t xml:space="preserve"> стверджує, що фінансова стійкість характеризує стабільність фінансового становища підприємства і передбачає більшу частку власного капіталу в загальній сумі фінансових ресурсів підприємства. Низький рівень фінансової стійкості знижує платоспроможність підприємства, що призводить </w:t>
      </w:r>
      <w:r w:rsidRPr="00FB47C2">
        <w:rPr>
          <w:rFonts w:ascii="Times New Roman" w:hAnsi="Times New Roman" w:cs="Times New Roman"/>
          <w:sz w:val="28"/>
          <w:szCs w:val="28"/>
        </w:rPr>
        <w:lastRenderedPageBreak/>
        <w:t xml:space="preserve">до нестачі грошових коштів, необхідних для нормального ведення бізнесу, особливо для своєчасного розрахунку з постачальниками, що є важливим елементом стабільного постачання. Надмірно високий рівень фінансової стійкості може негативно позначитися на результатах господарської діяльності підприємства, призводячи до збільшення витрат, нагромадження надлишкових запасів і резервів, неадекватного використання позикового капіталу, наприклад, за рахунок банківських кредитів </w:t>
      </w:r>
      <w:r w:rsidR="00F51667" w:rsidRPr="00FB47C2">
        <w:rPr>
          <w:rFonts w:ascii="Times New Roman" w:hAnsi="Times New Roman" w:cs="Times New Roman"/>
          <w:sz w:val="28"/>
          <w:szCs w:val="28"/>
        </w:rPr>
        <w:t>Я</w:t>
      </w:r>
      <w:r w:rsidRPr="00FB47C2">
        <w:rPr>
          <w:rFonts w:ascii="Times New Roman" w:hAnsi="Times New Roman" w:cs="Times New Roman"/>
          <w:sz w:val="28"/>
          <w:szCs w:val="28"/>
        </w:rPr>
        <w:t>.І. Мулик також визначає поняття фінансової стійкості в економічній літературі таким чином. Привертаючи увагу до різних альтернатив, концепція ґрунтується на такому стані активів і пасивів підприємства, що дає йому змогу вільно розпоряджатися власним капіталом, грошовими коштами та їх еквівалентами, ефективно використовувати всі свої ресурси та існувати безперервним процесом виробничої, комерційної та фінансової діяльності, відтворення і розширення виробництва. Стверджується, що вона являє собою чіткий опис активів і пасивів компанії. Крім того, вчені трактують фінансову стійкість не як дискретний показник фінансового стану, а як узагальнену характеристику показників, що оцінюють процес управління фінансовими ресурсами конкретного підприємства</w:t>
      </w:r>
      <w:r w:rsidR="00F51667" w:rsidRPr="00FB47C2">
        <w:rPr>
          <w:rFonts w:ascii="Times New Roman" w:hAnsi="Times New Roman" w:cs="Times New Roman"/>
          <w:sz w:val="28"/>
          <w:szCs w:val="28"/>
        </w:rPr>
        <w:t xml:space="preserve"> </w:t>
      </w:r>
      <w:r w:rsidR="004D5B77" w:rsidRPr="00FB47C2">
        <w:rPr>
          <w:rFonts w:ascii="Times New Roman" w:hAnsi="Times New Roman" w:cs="Times New Roman"/>
          <w:sz w:val="28"/>
          <w:szCs w:val="28"/>
        </w:rPr>
        <w:t>[</w:t>
      </w:r>
      <w:r w:rsidR="004558F7" w:rsidRPr="00FB47C2">
        <w:rPr>
          <w:rFonts w:ascii="Times New Roman" w:hAnsi="Times New Roman" w:cs="Times New Roman"/>
          <w:sz w:val="28"/>
          <w:szCs w:val="28"/>
          <w:lang w:eastAsia="ru-RU" w:bidi="ru-RU"/>
        </w:rPr>
        <w:t>52</w:t>
      </w:r>
      <w:r w:rsidR="004E6725" w:rsidRPr="00FB47C2">
        <w:rPr>
          <w:rFonts w:ascii="Times New Roman" w:hAnsi="Times New Roman" w:cs="Times New Roman"/>
          <w:sz w:val="28"/>
          <w:szCs w:val="28"/>
        </w:rPr>
        <w:t>, с. 885].</w:t>
      </w:r>
    </w:p>
    <w:p w14:paraId="72D4219A" w14:textId="77777777" w:rsidR="00F51667" w:rsidRPr="00FB47C2" w:rsidRDefault="00F51667" w:rsidP="00F5166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Таким чином, фінансова стійкість є однією з умов фінансової ефективності, але не гарантує її. Слабка фінансова стійкість призводить до погіршення фінансового здоров’я підприємства, а надмірна фінансова стійкість сповільнює розвиток підприємства та знижує рентабельність, тому в певний момент для окремого підприємства повинно існувати конкретне кількісне значення або набір значень, які відображають оптимальний стан фінансової стійкості для даного підприємства. Крім того, величина фінансової стійкості підприємства має бути величиною, яка відображає його оптимальний стан фінансової стійкості.</w:t>
      </w:r>
    </w:p>
    <w:p w14:paraId="4F1A0F93" w14:textId="77777777" w:rsidR="00F51667" w:rsidRPr="00FB47C2" w:rsidRDefault="00F51667" w:rsidP="00F5166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Слід зазначити, що в багатьох наукових поглядах поняття «фінансова стійкість» ототожнюється з поняттями «фінансова стабільність», «фінансова рівновага», «економічна стійкість» і «фінансовий стан».</w:t>
      </w:r>
    </w:p>
    <w:p w14:paraId="35D45358" w14:textId="77777777" w:rsidR="00F51667" w:rsidRPr="00FB47C2" w:rsidRDefault="00F51667" w:rsidP="00F5166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Проаналізувавши значну кількість визначень, В. Чепка та О. Мат</w:t>
      </w:r>
      <w:r w:rsidR="005F78FC" w:rsidRPr="00FB47C2">
        <w:rPr>
          <w:rFonts w:ascii="Times New Roman" w:hAnsi="Times New Roman" w:cs="Times New Roman"/>
          <w:sz w:val="28"/>
          <w:szCs w:val="28"/>
        </w:rPr>
        <w:t>я</w:t>
      </w:r>
      <w:r w:rsidRPr="00FB47C2">
        <w:rPr>
          <w:rFonts w:ascii="Times New Roman" w:hAnsi="Times New Roman" w:cs="Times New Roman"/>
          <w:sz w:val="28"/>
          <w:szCs w:val="28"/>
        </w:rPr>
        <w:t xml:space="preserve">ш дійшли висновку, що поняття </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фінансовий стан</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 xml:space="preserve"> і </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фінансова рівновага</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 xml:space="preserve"> є самостійними характеристиками функціонування компанії та мають зовсім інше значення, ніж поняття </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фінансова стійкість</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 xml:space="preserve"> [</w:t>
      </w:r>
      <w:r w:rsidR="004558F7" w:rsidRPr="00FB47C2">
        <w:rPr>
          <w:rFonts w:ascii="Times New Roman" w:hAnsi="Times New Roman" w:cs="Times New Roman"/>
          <w:sz w:val="28"/>
          <w:szCs w:val="28"/>
        </w:rPr>
        <w:t>91</w:t>
      </w:r>
      <w:r w:rsidRPr="00FB47C2">
        <w:rPr>
          <w:rFonts w:ascii="Times New Roman" w:hAnsi="Times New Roman" w:cs="Times New Roman"/>
          <w:sz w:val="28"/>
          <w:szCs w:val="28"/>
        </w:rPr>
        <w:t xml:space="preserve">, с. 652]. </w:t>
      </w:r>
      <w:r w:rsidR="005F78FC" w:rsidRPr="00FB47C2">
        <w:rPr>
          <w:rFonts w:ascii="Times New Roman" w:hAnsi="Times New Roman" w:cs="Times New Roman"/>
          <w:sz w:val="28"/>
          <w:szCs w:val="28"/>
        </w:rPr>
        <w:t xml:space="preserve">Безугла </w:t>
      </w:r>
      <w:r w:rsidRPr="00FB47C2">
        <w:rPr>
          <w:rFonts w:ascii="Times New Roman" w:hAnsi="Times New Roman" w:cs="Times New Roman"/>
          <w:sz w:val="28"/>
          <w:szCs w:val="28"/>
        </w:rPr>
        <w:t xml:space="preserve">Т.В. стверджує відмінність між поняттями </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економічна стійкість</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 xml:space="preserve"> і </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фінансова стійкість</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 xml:space="preserve">. За її словами, економічна стійкість </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 xml:space="preserve"> це комплексне поняття, що характеризує здатність підприємства зберігати свою цілісність і рівновагу, незважаючи на негативні та позитивні впливи, що виникають під впливом різноманітних внутрішніх і зовнішніх чинників, та досягається за рахунок ефективного використання ресурсів підприємства [</w:t>
      </w:r>
      <w:r w:rsidR="004558F7" w:rsidRPr="00FB47C2">
        <w:rPr>
          <w:rFonts w:ascii="Times New Roman" w:hAnsi="Times New Roman" w:cs="Times New Roman"/>
          <w:sz w:val="28"/>
          <w:szCs w:val="28"/>
        </w:rPr>
        <w:t>5, с. 99</w:t>
      </w:r>
      <w:r w:rsidRPr="00FB47C2">
        <w:rPr>
          <w:rFonts w:ascii="Times New Roman" w:hAnsi="Times New Roman" w:cs="Times New Roman"/>
          <w:sz w:val="28"/>
          <w:szCs w:val="28"/>
        </w:rPr>
        <w:t>]. В.В. Чепка та О.К. Мат</w:t>
      </w:r>
      <w:r w:rsidR="005F78FC" w:rsidRPr="00FB47C2">
        <w:rPr>
          <w:rFonts w:ascii="Times New Roman" w:hAnsi="Times New Roman" w:cs="Times New Roman"/>
          <w:sz w:val="28"/>
          <w:szCs w:val="28"/>
        </w:rPr>
        <w:t>я</w:t>
      </w:r>
      <w:r w:rsidRPr="00FB47C2">
        <w:rPr>
          <w:rFonts w:ascii="Times New Roman" w:hAnsi="Times New Roman" w:cs="Times New Roman"/>
          <w:sz w:val="28"/>
          <w:szCs w:val="28"/>
        </w:rPr>
        <w:t>ш також вважають неможливим зведення концепції економічної стійкості лише до фінансової стійкості. Це пов</w:t>
      </w:r>
      <w:r w:rsidR="005F78FC" w:rsidRPr="00FB47C2">
        <w:rPr>
          <w:rFonts w:ascii="Times New Roman" w:hAnsi="Times New Roman" w:cs="Times New Roman"/>
          <w:sz w:val="28"/>
          <w:szCs w:val="28"/>
        </w:rPr>
        <w:t>’</w:t>
      </w:r>
      <w:r w:rsidRPr="00FB47C2">
        <w:rPr>
          <w:rFonts w:ascii="Times New Roman" w:hAnsi="Times New Roman" w:cs="Times New Roman"/>
          <w:sz w:val="28"/>
          <w:szCs w:val="28"/>
        </w:rPr>
        <w:t>язано з тим, що економічна стійкість містить у собі, крім іншого, такі важливі фактори, що впливають на стан підприємства, як ділова активність і стабільність персоналу</w:t>
      </w:r>
      <w:r w:rsidR="005F78FC" w:rsidRPr="00FB47C2">
        <w:rPr>
          <w:rFonts w:ascii="Times New Roman" w:hAnsi="Times New Roman" w:cs="Times New Roman"/>
          <w:sz w:val="28"/>
          <w:szCs w:val="28"/>
        </w:rPr>
        <w:t xml:space="preserve"> [</w:t>
      </w:r>
      <w:r w:rsidR="004558F7" w:rsidRPr="00FB47C2">
        <w:rPr>
          <w:rFonts w:ascii="Times New Roman" w:hAnsi="Times New Roman" w:cs="Times New Roman"/>
          <w:sz w:val="28"/>
          <w:szCs w:val="28"/>
          <w:lang w:eastAsia="ru-RU" w:bidi="ru-RU"/>
        </w:rPr>
        <w:t>91</w:t>
      </w:r>
      <w:r w:rsidR="005F78FC" w:rsidRPr="00FB47C2">
        <w:rPr>
          <w:rFonts w:ascii="Times New Roman" w:hAnsi="Times New Roman" w:cs="Times New Roman"/>
          <w:sz w:val="28"/>
          <w:szCs w:val="28"/>
        </w:rPr>
        <w:t>, с. 650].</w:t>
      </w:r>
    </w:p>
    <w:p w14:paraId="2D8E21C0" w14:textId="77777777" w:rsidR="005F78FC" w:rsidRPr="00FB47C2" w:rsidRDefault="00815B99" w:rsidP="005F78F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Безпосередньо</w:t>
      </w:r>
      <w:r w:rsidR="005F78FC" w:rsidRPr="00FB47C2">
        <w:rPr>
          <w:rFonts w:ascii="Times New Roman" w:hAnsi="Times New Roman" w:cs="Times New Roman"/>
          <w:sz w:val="28"/>
          <w:szCs w:val="28"/>
        </w:rPr>
        <w:t xml:space="preserve">, що поняття фінансової стійкості є ще однією характеристикою, тісно пов’язаною з поняттям фінансової стійкості, Кулакова К. Ю. і </w:t>
      </w:r>
      <w:proofErr w:type="spellStart"/>
      <w:r w:rsidR="005F78FC" w:rsidRPr="00FB47C2">
        <w:rPr>
          <w:rFonts w:ascii="Times New Roman" w:hAnsi="Times New Roman" w:cs="Times New Roman"/>
          <w:sz w:val="28"/>
          <w:szCs w:val="28"/>
        </w:rPr>
        <w:t>Касмініна</w:t>
      </w:r>
      <w:proofErr w:type="spellEnd"/>
      <w:r w:rsidR="005F78FC" w:rsidRPr="00FB47C2">
        <w:rPr>
          <w:rFonts w:ascii="Times New Roman" w:hAnsi="Times New Roman" w:cs="Times New Roman"/>
          <w:sz w:val="28"/>
          <w:szCs w:val="28"/>
        </w:rPr>
        <w:t xml:space="preserve"> К. О. аналізують підхід до трактування стійкості складних систем на підставі того, що підприємство є відкритою складною системою, і цитуючи висловлювання Т. М. </w:t>
      </w:r>
      <w:proofErr w:type="spellStart"/>
      <w:r w:rsidR="005F78FC" w:rsidRPr="00FB47C2">
        <w:rPr>
          <w:rFonts w:ascii="Times New Roman" w:hAnsi="Times New Roman" w:cs="Times New Roman"/>
          <w:sz w:val="28"/>
          <w:szCs w:val="28"/>
        </w:rPr>
        <w:t>Конопляник</w:t>
      </w:r>
      <w:proofErr w:type="spellEnd"/>
      <w:r w:rsidR="005F78FC" w:rsidRPr="00FB47C2">
        <w:rPr>
          <w:rFonts w:ascii="Times New Roman" w:hAnsi="Times New Roman" w:cs="Times New Roman"/>
          <w:sz w:val="28"/>
          <w:szCs w:val="28"/>
        </w:rPr>
        <w:t>, яка визначає стійкість як властивість збереження цілісності та стабільності системи в довгостроковій перспективі відносно прийнятого напряму розвитку з урахуванням тенденції постійної зміни й трансформації, а також на основі того, що вона є частиною системи, що не є стійкою, а є її компонентом [</w:t>
      </w:r>
      <w:r w:rsidRPr="00FB47C2">
        <w:rPr>
          <w:rFonts w:ascii="Times New Roman" w:hAnsi="Times New Roman" w:cs="Times New Roman"/>
          <w:sz w:val="28"/>
          <w:szCs w:val="28"/>
          <w:lang w:eastAsia="ru-RU" w:bidi="ru-RU"/>
        </w:rPr>
        <w:t>44</w:t>
      </w:r>
      <w:r w:rsidR="005F78FC" w:rsidRPr="00FB47C2">
        <w:rPr>
          <w:rFonts w:ascii="Times New Roman" w:hAnsi="Times New Roman" w:cs="Times New Roman"/>
          <w:sz w:val="28"/>
          <w:szCs w:val="28"/>
        </w:rPr>
        <w:t xml:space="preserve">, </w:t>
      </w:r>
      <w:r w:rsidR="005F78FC" w:rsidRPr="00FB47C2">
        <w:rPr>
          <w:rFonts w:ascii="Times New Roman" w:hAnsi="Times New Roman" w:cs="Times New Roman"/>
          <w:sz w:val="28"/>
          <w:szCs w:val="28"/>
          <w:lang w:bidi="en-US"/>
        </w:rPr>
        <w:t xml:space="preserve">c. </w:t>
      </w:r>
      <w:r w:rsidR="005F78FC" w:rsidRPr="00FB47C2">
        <w:rPr>
          <w:rFonts w:ascii="Times New Roman" w:hAnsi="Times New Roman" w:cs="Times New Roman"/>
          <w:sz w:val="28"/>
          <w:szCs w:val="28"/>
        </w:rPr>
        <w:t>44]. Інакше кажучи, на думку автора, поняття стійкості передбачає можливість довгострокового розвитку і є одним із компонентів стійкості. Слід підкреслити, що другим компонентом є здатність підтримувати цілісність. Інтерпретуючи вищесказане з точки зору фінансової науки, втрата фінансової цілісності підприємства вважається банкрутством.</w:t>
      </w:r>
    </w:p>
    <w:p w14:paraId="40B180DE" w14:textId="77777777" w:rsidR="005F78FC" w:rsidRPr="00FB47C2" w:rsidRDefault="005F78FC" w:rsidP="005F78F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Водночас, розглядаючи саме поняття фінансової стійкості, Проценко Я. В.  [</w:t>
      </w:r>
      <w:r w:rsidR="00815B99" w:rsidRPr="00FB47C2">
        <w:rPr>
          <w:rFonts w:ascii="Times New Roman" w:hAnsi="Times New Roman" w:cs="Times New Roman"/>
          <w:sz w:val="28"/>
          <w:szCs w:val="28"/>
        </w:rPr>
        <w:t>65</w:t>
      </w:r>
      <w:r w:rsidRPr="00FB47C2">
        <w:rPr>
          <w:rFonts w:ascii="Times New Roman" w:hAnsi="Times New Roman" w:cs="Times New Roman"/>
          <w:sz w:val="28"/>
          <w:szCs w:val="28"/>
        </w:rPr>
        <w:t xml:space="preserve">, с. 127] стверджує, що в більшості наукових праць і нормативних </w:t>
      </w:r>
      <w:r w:rsidRPr="00FB47C2">
        <w:rPr>
          <w:rFonts w:ascii="Times New Roman" w:hAnsi="Times New Roman" w:cs="Times New Roman"/>
          <w:sz w:val="28"/>
          <w:szCs w:val="28"/>
        </w:rPr>
        <w:lastRenderedPageBreak/>
        <w:t>документів основною умовою фінансової стійкості підприємства є два елементи:</w:t>
      </w:r>
    </w:p>
    <w:p w14:paraId="74A98E60" w14:textId="77777777" w:rsidR="005F78FC" w:rsidRPr="00FB47C2" w:rsidRDefault="005F78FC" w:rsidP="005F78F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1) Фінансова стійкість. Це відображає своєчасне забезпечення власним капіталом для ефективного функціонування підприємства, безперебійної діяльності, інвестицій та фінансового розвитку [</w:t>
      </w:r>
      <w:r w:rsidR="00815B99" w:rsidRPr="00FB47C2">
        <w:rPr>
          <w:rFonts w:ascii="Times New Roman" w:hAnsi="Times New Roman" w:cs="Times New Roman"/>
          <w:sz w:val="28"/>
          <w:szCs w:val="28"/>
        </w:rPr>
        <w:t>7</w:t>
      </w:r>
      <w:r w:rsidR="003B4235" w:rsidRPr="00FB47C2">
        <w:rPr>
          <w:rFonts w:ascii="Times New Roman" w:hAnsi="Times New Roman" w:cs="Times New Roman"/>
          <w:sz w:val="28"/>
          <w:szCs w:val="28"/>
        </w:rPr>
        <w:t>, с. 134;</w:t>
      </w:r>
      <w:r w:rsidRPr="00FB47C2">
        <w:rPr>
          <w:rFonts w:ascii="Times New Roman" w:hAnsi="Times New Roman" w:cs="Times New Roman"/>
          <w:sz w:val="28"/>
          <w:szCs w:val="28"/>
        </w:rPr>
        <w:t xml:space="preserve"> </w:t>
      </w:r>
      <w:r w:rsidR="003B4235" w:rsidRPr="00FB47C2">
        <w:rPr>
          <w:rFonts w:ascii="Times New Roman" w:hAnsi="Times New Roman" w:cs="Times New Roman"/>
          <w:sz w:val="28"/>
          <w:szCs w:val="28"/>
        </w:rPr>
        <w:t>63</w:t>
      </w:r>
      <w:r w:rsidRPr="00FB47C2">
        <w:rPr>
          <w:rFonts w:ascii="Times New Roman" w:hAnsi="Times New Roman" w:cs="Times New Roman"/>
          <w:sz w:val="28"/>
          <w:szCs w:val="28"/>
        </w:rPr>
        <w:t>, с. 2-3];</w:t>
      </w:r>
    </w:p>
    <w:p w14:paraId="27C7EEE4" w14:textId="77777777" w:rsidR="005F78FC" w:rsidRPr="00FB47C2" w:rsidRDefault="005F78FC" w:rsidP="005F78F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2) Фінансова рівновага. Це відображає відповідність між обсягом формування і використання своїх фінансових ресурсів, потенціалом їхнього зростання і необхідністю створення умов для постійного дотримання оптимальної рівноваги між внутрішніми і зовнішніми джерелами їхнього формування [</w:t>
      </w:r>
      <w:r w:rsidR="003B4235" w:rsidRPr="00FB47C2">
        <w:rPr>
          <w:rFonts w:ascii="Times New Roman" w:hAnsi="Times New Roman" w:cs="Times New Roman"/>
          <w:sz w:val="28"/>
          <w:szCs w:val="28"/>
        </w:rPr>
        <w:t>7</w:t>
      </w:r>
      <w:r w:rsidRPr="00FB47C2">
        <w:rPr>
          <w:rFonts w:ascii="Times New Roman" w:hAnsi="Times New Roman" w:cs="Times New Roman"/>
          <w:sz w:val="28"/>
          <w:szCs w:val="28"/>
        </w:rPr>
        <w:t>, с. 752].</w:t>
      </w:r>
    </w:p>
    <w:p w14:paraId="3C24579A" w14:textId="77777777" w:rsidR="00F51667" w:rsidRPr="00FB47C2" w:rsidRDefault="005F78FC" w:rsidP="005F78F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Іншими словами, автор визначає фінансову стійкість як складову фінансової стабільності. Таким чином, видно, що питання про узгодження понять фінансової стійкості та фінансової стабільності все ще залишається відкритим для обговорення, але безсумнівно, що ці терміни мають різне значення.</w:t>
      </w:r>
    </w:p>
    <w:p w14:paraId="59418051" w14:textId="77777777" w:rsidR="00986A72" w:rsidRPr="00FB47C2" w:rsidRDefault="00150A40" w:rsidP="00986A7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Найбільш вдале визначення фінансової стійкості являє собою стан, за якого підприємство зберігає здатність уникати фінансової неспроможності, тобто банкрутства. Кулакова </w:t>
      </w:r>
      <w:r w:rsidR="00986A72" w:rsidRPr="00FB47C2">
        <w:rPr>
          <w:rFonts w:ascii="Times New Roman" w:hAnsi="Times New Roman" w:cs="Times New Roman"/>
          <w:sz w:val="28"/>
          <w:szCs w:val="28"/>
        </w:rPr>
        <w:t>С</w:t>
      </w:r>
      <w:r w:rsidRPr="00FB47C2">
        <w:rPr>
          <w:rFonts w:ascii="Times New Roman" w:hAnsi="Times New Roman" w:cs="Times New Roman"/>
          <w:sz w:val="28"/>
          <w:szCs w:val="28"/>
        </w:rPr>
        <w:t xml:space="preserve">. Ю. і </w:t>
      </w:r>
      <w:proofErr w:type="spellStart"/>
      <w:r w:rsidRPr="00FB47C2">
        <w:rPr>
          <w:rFonts w:ascii="Times New Roman" w:hAnsi="Times New Roman" w:cs="Times New Roman"/>
          <w:sz w:val="28"/>
          <w:szCs w:val="28"/>
        </w:rPr>
        <w:t>Касмініна</w:t>
      </w:r>
      <w:proofErr w:type="spellEnd"/>
      <w:r w:rsidRPr="00FB47C2">
        <w:rPr>
          <w:rFonts w:ascii="Times New Roman" w:hAnsi="Times New Roman" w:cs="Times New Roman"/>
          <w:sz w:val="28"/>
          <w:szCs w:val="28"/>
        </w:rPr>
        <w:t xml:space="preserve"> К. О. стверджують, що фінансова стійкість складається з прибуткової діяльності, постійної прибутковості та грошового потоку підприємства і тим самим дозволяє вільно маніпулювати фінансовими ресурсами, забезпечує ритмічність і безперервність відтворювального процесу, підтримує конкурентоспроможність підприємства, запобігає неплатоспроможності та банкрутству [</w:t>
      </w:r>
      <w:r w:rsidR="003B4235" w:rsidRPr="00FB47C2">
        <w:rPr>
          <w:rFonts w:ascii="Times New Roman" w:hAnsi="Times New Roman" w:cs="Times New Roman"/>
          <w:sz w:val="28"/>
          <w:szCs w:val="28"/>
        </w:rPr>
        <w:t>44</w:t>
      </w:r>
      <w:r w:rsidRPr="00FB47C2">
        <w:rPr>
          <w:rFonts w:ascii="Times New Roman" w:hAnsi="Times New Roman" w:cs="Times New Roman"/>
          <w:sz w:val="28"/>
          <w:szCs w:val="28"/>
        </w:rPr>
        <w:t>, с. 45]</w:t>
      </w:r>
      <w:r w:rsidR="00986A72" w:rsidRPr="00FB47C2">
        <w:rPr>
          <w:rFonts w:ascii="Times New Roman" w:hAnsi="Times New Roman" w:cs="Times New Roman"/>
          <w:sz w:val="28"/>
          <w:szCs w:val="28"/>
        </w:rPr>
        <w:t>.</w:t>
      </w:r>
      <w:r w:rsidRPr="00FB47C2">
        <w:rPr>
          <w:rFonts w:ascii="Times New Roman" w:hAnsi="Times New Roman" w:cs="Times New Roman"/>
          <w:sz w:val="28"/>
          <w:szCs w:val="28"/>
        </w:rPr>
        <w:t xml:space="preserve"> На підтримку цієї позиції група авторів О. Май</w:t>
      </w:r>
      <w:r w:rsidR="00986A72" w:rsidRPr="00FB47C2">
        <w:rPr>
          <w:rFonts w:ascii="Times New Roman" w:hAnsi="Times New Roman" w:cs="Times New Roman"/>
          <w:sz w:val="28"/>
          <w:szCs w:val="28"/>
        </w:rPr>
        <w:t>б</w:t>
      </w:r>
      <w:r w:rsidRPr="00FB47C2">
        <w:rPr>
          <w:rFonts w:ascii="Times New Roman" w:hAnsi="Times New Roman" w:cs="Times New Roman"/>
          <w:sz w:val="28"/>
          <w:szCs w:val="28"/>
        </w:rPr>
        <w:t xml:space="preserve">орода, І. </w:t>
      </w:r>
      <w:proofErr w:type="spellStart"/>
      <w:r w:rsidRPr="00FB47C2">
        <w:rPr>
          <w:rFonts w:ascii="Times New Roman" w:hAnsi="Times New Roman" w:cs="Times New Roman"/>
          <w:sz w:val="28"/>
          <w:szCs w:val="28"/>
        </w:rPr>
        <w:t>Косарєва</w:t>
      </w:r>
      <w:proofErr w:type="spellEnd"/>
      <w:r w:rsidRPr="00FB47C2">
        <w:rPr>
          <w:rFonts w:ascii="Times New Roman" w:hAnsi="Times New Roman" w:cs="Times New Roman"/>
          <w:sz w:val="28"/>
          <w:szCs w:val="28"/>
        </w:rPr>
        <w:t xml:space="preserve"> та О. </w:t>
      </w:r>
      <w:proofErr w:type="spellStart"/>
      <w:r w:rsidRPr="00FB47C2">
        <w:rPr>
          <w:rFonts w:ascii="Times New Roman" w:hAnsi="Times New Roman" w:cs="Times New Roman"/>
          <w:sz w:val="28"/>
          <w:szCs w:val="28"/>
        </w:rPr>
        <w:t>Ка</w:t>
      </w:r>
      <w:r w:rsidR="00986A72" w:rsidRPr="00FB47C2">
        <w:rPr>
          <w:rFonts w:ascii="Times New Roman" w:hAnsi="Times New Roman" w:cs="Times New Roman"/>
          <w:sz w:val="28"/>
          <w:szCs w:val="28"/>
        </w:rPr>
        <w:t>р</w:t>
      </w:r>
      <w:r w:rsidRPr="00FB47C2">
        <w:rPr>
          <w:rFonts w:ascii="Times New Roman" w:hAnsi="Times New Roman" w:cs="Times New Roman"/>
          <w:sz w:val="28"/>
          <w:szCs w:val="28"/>
        </w:rPr>
        <w:t>анда</w:t>
      </w:r>
      <w:proofErr w:type="spellEnd"/>
      <w:r w:rsidRPr="00FB47C2">
        <w:rPr>
          <w:rFonts w:ascii="Times New Roman" w:hAnsi="Times New Roman" w:cs="Times New Roman"/>
          <w:sz w:val="28"/>
          <w:szCs w:val="28"/>
        </w:rPr>
        <w:t xml:space="preserve"> також стверджують, що життєздатність </w:t>
      </w:r>
      <w:r w:rsidR="00986A72" w:rsidRPr="00FB47C2">
        <w:rPr>
          <w:rFonts w:ascii="Times New Roman" w:hAnsi="Times New Roman" w:cs="Times New Roman"/>
          <w:sz w:val="28"/>
          <w:szCs w:val="28"/>
        </w:rPr>
        <w:t>підприємства продовжувати існування залежить від показників його платоспроможності. Підприємства припиняють свою діяльність не тому, що вони недостатньо прибуткові, а тому, що їм не вистачає грошових коштів [</w:t>
      </w:r>
      <w:r w:rsidR="003B4235" w:rsidRPr="00FB47C2">
        <w:rPr>
          <w:rFonts w:ascii="Times New Roman" w:hAnsi="Times New Roman" w:cs="Times New Roman"/>
          <w:sz w:val="28"/>
          <w:szCs w:val="28"/>
          <w:lang w:eastAsia="ru-RU" w:bidi="ru-RU"/>
        </w:rPr>
        <w:t>48</w:t>
      </w:r>
      <w:r w:rsidR="00986A72" w:rsidRPr="00FB47C2">
        <w:rPr>
          <w:rFonts w:ascii="Times New Roman" w:hAnsi="Times New Roman" w:cs="Times New Roman"/>
          <w:sz w:val="28"/>
          <w:szCs w:val="28"/>
        </w:rPr>
        <w:t>, с. 793].</w:t>
      </w:r>
    </w:p>
    <w:p w14:paraId="40E4874E" w14:textId="77777777" w:rsidR="00150A40" w:rsidRPr="00FB47C2" w:rsidRDefault="00150A40" w:rsidP="00986A7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Фінансова стійкість підприємства залежить від ефективного управління його фінансовими ресурсами і визначається оптимальною структурою активів, </w:t>
      </w:r>
      <w:r w:rsidRPr="00FB47C2">
        <w:rPr>
          <w:rFonts w:ascii="Times New Roman" w:hAnsi="Times New Roman" w:cs="Times New Roman"/>
          <w:sz w:val="28"/>
          <w:szCs w:val="28"/>
        </w:rPr>
        <w:lastRenderedPageBreak/>
        <w:t>оптимальним співвідношенням власних і позикових коштів, оптимальним співвідношенням активів і джерел їх фінансування. Користувачами результатів аналізу фінансової стійкості є засновники компанії, керівництво, ділові партнери та банки. Оцінюючи фінансову стійкість, зовнішні користувачі можуть визначити майбутні фінансові можливості компанії. Основною метою аналізу фінансової стійкості є визначення здатності компанії протистояти негативному впливу різноманітних чинників (зовнішніх, внутрішніх і непередбачуваних), що впливають на її фінансове становище.</w:t>
      </w:r>
    </w:p>
    <w:p w14:paraId="1A279A0C" w14:textId="77777777" w:rsidR="00150A40" w:rsidRPr="00FB47C2" w:rsidRDefault="00150A40" w:rsidP="00986A7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Під час оцінки фінансової стійкості підприємства можна зробити певні висновки залежно від цілей аналізу:</w:t>
      </w:r>
    </w:p>
    <w:p w14:paraId="7C4D889C" w14:textId="77777777" w:rsidR="00150A40" w:rsidRPr="00FB47C2" w:rsidRDefault="00150A40" w:rsidP="00986A7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1) </w:t>
      </w:r>
      <w:r w:rsidR="006360CC" w:rsidRPr="00FB47C2">
        <w:rPr>
          <w:rFonts w:ascii="Times New Roman" w:hAnsi="Times New Roman" w:cs="Times New Roman"/>
          <w:sz w:val="28"/>
          <w:szCs w:val="28"/>
        </w:rPr>
        <w:t>в</w:t>
      </w:r>
      <w:r w:rsidRPr="00FB47C2">
        <w:rPr>
          <w:rFonts w:ascii="Times New Roman" w:hAnsi="Times New Roman" w:cs="Times New Roman"/>
          <w:sz w:val="28"/>
          <w:szCs w:val="28"/>
        </w:rPr>
        <w:t>ласники підприємства (акціонери, інвестори та інші особи, які вклали кошти в статутний капітал) віддають перевагу прийнятному збільшенню своєї частки позикових коштів</w:t>
      </w:r>
      <w:r w:rsidR="006360CC" w:rsidRPr="00FB47C2">
        <w:rPr>
          <w:rFonts w:ascii="Times New Roman" w:hAnsi="Times New Roman" w:cs="Times New Roman"/>
          <w:sz w:val="28"/>
          <w:szCs w:val="28"/>
        </w:rPr>
        <w:t>;</w:t>
      </w:r>
    </w:p>
    <w:p w14:paraId="457EC919" w14:textId="77777777" w:rsidR="00F51667" w:rsidRPr="00FB47C2" w:rsidRDefault="00150A40" w:rsidP="00986A7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2) кредитори (постачальники ресурсів, банки), навпаки, віддають перевагу підприємствам із вищою часткою капіталу</w:t>
      </w:r>
      <w:r w:rsidR="00D1406F" w:rsidRPr="00FB47C2">
        <w:rPr>
          <w:rFonts w:ascii="Times New Roman" w:hAnsi="Times New Roman" w:cs="Times New Roman"/>
          <w:sz w:val="28"/>
          <w:szCs w:val="28"/>
        </w:rPr>
        <w:t xml:space="preserve"> [</w:t>
      </w:r>
      <w:r w:rsidR="003B4235" w:rsidRPr="00FB47C2">
        <w:rPr>
          <w:rFonts w:ascii="Times New Roman" w:hAnsi="Times New Roman" w:cs="Times New Roman"/>
          <w:sz w:val="28"/>
          <w:szCs w:val="28"/>
          <w:lang w:eastAsia="ru-RU" w:bidi="ru-RU"/>
        </w:rPr>
        <w:t>16</w:t>
      </w:r>
      <w:r w:rsidR="00D1406F" w:rsidRPr="00FB47C2">
        <w:rPr>
          <w:rFonts w:ascii="Times New Roman" w:hAnsi="Times New Roman" w:cs="Times New Roman"/>
          <w:sz w:val="28"/>
          <w:szCs w:val="28"/>
        </w:rPr>
        <w:t>, с. 192].</w:t>
      </w:r>
    </w:p>
    <w:p w14:paraId="2BF5AACF"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Автор, Н.П. </w:t>
      </w:r>
      <w:proofErr w:type="spellStart"/>
      <w:r w:rsidRPr="00FB47C2">
        <w:rPr>
          <w:rFonts w:ascii="Times New Roman" w:hAnsi="Times New Roman" w:cs="Times New Roman"/>
          <w:sz w:val="28"/>
          <w:szCs w:val="28"/>
        </w:rPr>
        <w:t>Дуброва</w:t>
      </w:r>
      <w:proofErr w:type="spellEnd"/>
      <w:r w:rsidRPr="00FB47C2">
        <w:rPr>
          <w:rFonts w:ascii="Times New Roman" w:hAnsi="Times New Roman" w:cs="Times New Roman"/>
          <w:sz w:val="28"/>
          <w:szCs w:val="28"/>
        </w:rPr>
        <w:t>, узагальнює наукову думку щодо трактування фінансової стійкості компаній, стверджуючи, що:</w:t>
      </w:r>
    </w:p>
    <w:p w14:paraId="0AA6A22A"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1. Під фінансовою стійкістю розуміється фінансова безпека підприємства та його фінансова незалежність від інвесторів і кредиторів.</w:t>
      </w:r>
    </w:p>
    <w:p w14:paraId="35A7EC5E"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2. Фінансова стійкість підприємства визначається як здатність фінансової системи підтримувати грошові потоки, незважаючи на зовнішні та внутрішні чинники.</w:t>
      </w:r>
    </w:p>
    <w:p w14:paraId="06239417"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3. Фінансова стійкість формується в процесі операційної, фінансової та інвестиційної діяльності підприємства і є результатом взаємодії всіх елементів системи фінансових відносин підприємства і тому є ключовим елементом загальної економічної стійкості підприємства.</w:t>
      </w:r>
    </w:p>
    <w:p w14:paraId="1DF4E3D7"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4. Фінансова стійкість підприємства – це його здатність здійснювати свою господарську діяльність в умовах підприємницького ризику, мінливого ділового середовища, з метою зміцнення конкурентних переваг організації за </w:t>
      </w:r>
      <w:r w:rsidRPr="00FB47C2">
        <w:rPr>
          <w:rFonts w:ascii="Times New Roman" w:hAnsi="Times New Roman" w:cs="Times New Roman"/>
          <w:sz w:val="28"/>
          <w:szCs w:val="28"/>
        </w:rPr>
        <w:lastRenderedPageBreak/>
        <w:t>умови врахування інтересів суспільства і держави та максимізації добробуту його власників.</w:t>
      </w:r>
    </w:p>
    <w:p w14:paraId="56D56C65"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5. Довгострокова фінансова стійкість підприємства характеризується співвідношенням між позиковими і власними коштами [</w:t>
      </w:r>
      <w:r w:rsidR="005C2D47" w:rsidRPr="00FB47C2">
        <w:rPr>
          <w:rFonts w:ascii="Times New Roman" w:hAnsi="Times New Roman" w:cs="Times New Roman"/>
          <w:sz w:val="28"/>
          <w:szCs w:val="28"/>
          <w:lang w:eastAsia="ru-RU" w:bidi="ru-RU"/>
        </w:rPr>
        <w:t>25</w:t>
      </w:r>
      <w:r w:rsidRPr="00FB47C2">
        <w:rPr>
          <w:rFonts w:ascii="Times New Roman" w:hAnsi="Times New Roman" w:cs="Times New Roman"/>
          <w:sz w:val="28"/>
          <w:szCs w:val="28"/>
        </w:rPr>
        <w:t>, с. 90].</w:t>
      </w:r>
    </w:p>
    <w:p w14:paraId="54AC4EDC"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При оцінці фінансової стійкості підприємства ефективність його фінансово-господарської діяльності може бути визначена шляхом зіставлення наявності активів за окремими складовими з фактичними результатами діяльності підприємства.</w:t>
      </w:r>
    </w:p>
    <w:p w14:paraId="715A2489"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Сьогодні специфіка фінансової стійкості як категорії полягає в її багатогранному характері, що охоплює практично всі фактори, які впливають на діяльність організації. Відходячи від класичної концепції ресурсів, фінансову стійкість можна інтерпретувати через зміну капіталу організації. Суть цієї концепції ґрунтується на виокремленні кількох ключових аспектів зміни капіталу організації, що впливають на формування фінансової стійкості: структура, розподіл і використання капіталу, а також супутні ризики. Ця особливість дає змогу позиціонувати фінансову стійкість організації як безперервний і готовий до змін процес трансформації капіталу в товари (готову продукцію, товари, грошові кошти та ресурси). Основна відмінність такого трактування фінансово-економічних категорій полягає в тому, що воно враховує рух капіталу та необхідність адаптації суб’єктів до просторових умов і часових реалій. На відміну від однобічного трактування фінансової стійкості, що ґрунтується на поняттях ресурсів і капіталу, існує ширший підхід. Згідно з цим дещо утопічним підходом, фінансово стійкою є лише та організація, яка має намір набувати свої активи виключно за рахунок власних ресурсів і не визнає дебіторську та кредиторську заборгованість. Зокрема, ще одним фактом, що підтверджує фінансову стійкість підприємства, є своєчасне погашення його боргів [</w:t>
      </w:r>
      <w:r w:rsidR="005C2D47" w:rsidRPr="00FB47C2">
        <w:rPr>
          <w:rFonts w:ascii="Times New Roman" w:hAnsi="Times New Roman" w:cs="Times New Roman"/>
          <w:sz w:val="28"/>
          <w:szCs w:val="28"/>
        </w:rPr>
        <w:t>15, с. 151</w:t>
      </w:r>
      <w:r w:rsidRPr="00FB47C2">
        <w:rPr>
          <w:rFonts w:ascii="Times New Roman" w:hAnsi="Times New Roman" w:cs="Times New Roman"/>
          <w:sz w:val="28"/>
          <w:szCs w:val="28"/>
        </w:rPr>
        <w:t>].</w:t>
      </w:r>
    </w:p>
    <w:p w14:paraId="2A389B13"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Беручи до уваги наведені вище визначення вчених, можна сказати, що підприємство вважається фінансово стійким, якщо воно є:</w:t>
      </w:r>
    </w:p>
    <w:p w14:paraId="58A1F2C1"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платоспроможним;</w:t>
      </w:r>
    </w:p>
    <w:p w14:paraId="57EAC18F"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 ліквідним;</w:t>
      </w:r>
    </w:p>
    <w:p w14:paraId="641076EB"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кредитоспроможним;</w:t>
      </w:r>
    </w:p>
    <w:p w14:paraId="66AF0BC1"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рентабельним.</w:t>
      </w:r>
    </w:p>
    <w:p w14:paraId="6462EB04" w14:textId="77777777" w:rsidR="00D1406F" w:rsidRPr="00FB47C2" w:rsidRDefault="00D1406F" w:rsidP="00D1406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Таким чином, незважаючи на те, що існує низка існуючих підходів до трактування поняття </w:t>
      </w:r>
      <w:r w:rsidR="000A0242" w:rsidRPr="00FB47C2">
        <w:rPr>
          <w:rFonts w:ascii="Times New Roman" w:hAnsi="Times New Roman" w:cs="Times New Roman"/>
          <w:sz w:val="28"/>
          <w:szCs w:val="28"/>
        </w:rPr>
        <w:t>«</w:t>
      </w:r>
      <w:r w:rsidRPr="00FB47C2">
        <w:rPr>
          <w:rFonts w:ascii="Times New Roman" w:hAnsi="Times New Roman" w:cs="Times New Roman"/>
          <w:sz w:val="28"/>
          <w:szCs w:val="28"/>
        </w:rPr>
        <w:t>фінансова стійкість</w:t>
      </w:r>
      <w:r w:rsidR="000A0242" w:rsidRPr="00FB47C2">
        <w:rPr>
          <w:rFonts w:ascii="Times New Roman" w:hAnsi="Times New Roman" w:cs="Times New Roman"/>
          <w:sz w:val="28"/>
          <w:szCs w:val="28"/>
        </w:rPr>
        <w:t>»</w:t>
      </w:r>
      <w:r w:rsidRPr="00FB47C2">
        <w:rPr>
          <w:rFonts w:ascii="Times New Roman" w:hAnsi="Times New Roman" w:cs="Times New Roman"/>
          <w:sz w:val="28"/>
          <w:szCs w:val="28"/>
        </w:rPr>
        <w:t xml:space="preserve"> вітчизняними та зарубіжними вченими, визначення універсального трактування для цієї категорії видається сумнівним.</w:t>
      </w:r>
    </w:p>
    <w:p w14:paraId="41DED49D" w14:textId="77777777" w:rsidR="0010461A" w:rsidRPr="00FB47C2" w:rsidRDefault="00D1406F" w:rsidP="000A024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Загалом, під фінансовою стійкістю розуміють ситуацію, коли компанія має достатній обсяг обігових коштів, не залежить від позикових коштів, має високу кредитоспроможність і здатна забезпечити безперебійну господарську діяльність з виробництва та реалізації продукції і надання послуг</w:t>
      </w:r>
      <w:r w:rsidR="0010461A" w:rsidRPr="00FB47C2">
        <w:rPr>
          <w:rFonts w:ascii="Times New Roman" w:hAnsi="Times New Roman" w:cs="Times New Roman"/>
          <w:sz w:val="28"/>
          <w:szCs w:val="28"/>
        </w:rPr>
        <w:t xml:space="preserve"> [</w:t>
      </w:r>
      <w:r w:rsidR="005C2D47" w:rsidRPr="00FB47C2">
        <w:rPr>
          <w:rFonts w:ascii="Times New Roman" w:hAnsi="Times New Roman" w:cs="Times New Roman"/>
          <w:sz w:val="28"/>
          <w:szCs w:val="28"/>
          <w:lang w:eastAsia="ru-RU" w:bidi="ru-RU"/>
        </w:rPr>
        <w:t>14</w:t>
      </w:r>
      <w:r w:rsidR="0010461A" w:rsidRPr="00FB47C2">
        <w:rPr>
          <w:rFonts w:ascii="Times New Roman" w:hAnsi="Times New Roman" w:cs="Times New Roman"/>
          <w:sz w:val="28"/>
          <w:szCs w:val="28"/>
          <w:lang w:eastAsia="ru-RU" w:bidi="ru-RU"/>
        </w:rPr>
        <w:t>, с. 37]</w:t>
      </w:r>
      <w:r w:rsidR="0010461A" w:rsidRPr="00FB47C2">
        <w:rPr>
          <w:rFonts w:ascii="Times New Roman" w:hAnsi="Times New Roman" w:cs="Times New Roman"/>
          <w:sz w:val="28"/>
          <w:szCs w:val="28"/>
        </w:rPr>
        <w:t>.</w:t>
      </w:r>
    </w:p>
    <w:p w14:paraId="1C8F74E9" w14:textId="77777777" w:rsidR="00715BB7" w:rsidRPr="00FB47C2" w:rsidRDefault="00715BB7" w:rsidP="00BA249E">
      <w:pPr>
        <w:spacing w:after="0" w:line="360" w:lineRule="auto"/>
        <w:ind w:firstLine="709"/>
      </w:pPr>
    </w:p>
    <w:p w14:paraId="4684DB5F" w14:textId="77777777" w:rsidR="002707AB" w:rsidRPr="00FB47C2" w:rsidRDefault="0030226D" w:rsidP="00EB72E0">
      <w:pPr>
        <w:pStyle w:val="1"/>
        <w:spacing w:before="0" w:line="360" w:lineRule="auto"/>
        <w:ind w:firstLine="709"/>
        <w:jc w:val="both"/>
        <w:rPr>
          <w:rFonts w:ascii="Times New Roman" w:hAnsi="Times New Roman" w:cs="Times New Roman"/>
          <w:color w:val="auto"/>
        </w:rPr>
      </w:pPr>
      <w:bookmarkStart w:id="4" w:name="_Toc137827050"/>
      <w:r w:rsidRPr="00FB47C2">
        <w:rPr>
          <w:rFonts w:ascii="Times New Roman" w:hAnsi="Times New Roman" w:cs="Times New Roman"/>
          <w:color w:val="auto"/>
        </w:rPr>
        <w:t>1</w:t>
      </w:r>
      <w:r w:rsidR="002707AB" w:rsidRPr="00FB47C2">
        <w:rPr>
          <w:rFonts w:ascii="Times New Roman" w:hAnsi="Times New Roman" w:cs="Times New Roman"/>
          <w:color w:val="auto"/>
        </w:rPr>
        <w:t>.2.</w:t>
      </w:r>
      <w:r w:rsidR="00770E10" w:rsidRPr="00FB47C2">
        <w:rPr>
          <w:rFonts w:ascii="Times New Roman" w:hAnsi="Times New Roman" w:cs="Times New Roman"/>
          <w:color w:val="auto"/>
        </w:rPr>
        <w:t xml:space="preserve"> </w:t>
      </w:r>
      <w:r w:rsidR="00EB7ED6" w:rsidRPr="00FB47C2">
        <w:rPr>
          <w:rFonts w:ascii="Times New Roman" w:hAnsi="Times New Roman" w:cs="Times New Roman"/>
          <w:color w:val="auto"/>
        </w:rPr>
        <w:t xml:space="preserve">Класифікація факторів, що впливають на фінансову стійкість </w:t>
      </w:r>
      <w:r w:rsidR="009F3578" w:rsidRPr="00FB47C2">
        <w:rPr>
          <w:rFonts w:ascii="Times New Roman" w:hAnsi="Times New Roman" w:cs="Times New Roman"/>
          <w:color w:val="auto"/>
        </w:rPr>
        <w:t xml:space="preserve">та платоспроможність </w:t>
      </w:r>
      <w:r w:rsidR="00EB7ED6" w:rsidRPr="00FB47C2">
        <w:rPr>
          <w:rFonts w:ascii="Times New Roman" w:hAnsi="Times New Roman" w:cs="Times New Roman"/>
          <w:color w:val="auto"/>
        </w:rPr>
        <w:t>підприємства</w:t>
      </w:r>
      <w:bookmarkEnd w:id="4"/>
    </w:p>
    <w:p w14:paraId="71E0A559" w14:textId="77777777" w:rsidR="00BA249E" w:rsidRPr="00FB47C2" w:rsidRDefault="00BA249E" w:rsidP="00BA249E"/>
    <w:p w14:paraId="52343F5E" w14:textId="77777777" w:rsidR="000A0242" w:rsidRPr="00FB47C2" w:rsidRDefault="000A0242" w:rsidP="000A024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У сучасних ринкових умовах забезпечення фінансово-економічної стійкості підприємства має велике значення. Фінансова стійкість як складова загальної стійкості підприємства є показником, що характеризує його становище, спроможність до розвитку та можливість забезпечити досягнення поставлених цілей. Фінансова стійкість будь-якого підприємства – це багатофакторна категорія, визначення якої є досить суперечливим за поглядами вчених. Фінансова стійкість – це особливий стан рівноваги підприємства, за якого раціонально використовуються виробничі та фінансові ресурси.</w:t>
      </w:r>
    </w:p>
    <w:p w14:paraId="396FD2B0" w14:textId="77777777" w:rsidR="000A0242" w:rsidRPr="00FB47C2" w:rsidRDefault="000A0242" w:rsidP="000A024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Важливим питанням є проведення дослідження фінансової стійкості, поряд з багатьма іншими факторами, що визначають фінансове становище підприємства в сучасних умовах господарювання.</w:t>
      </w:r>
    </w:p>
    <w:p w14:paraId="11F2861A" w14:textId="77777777" w:rsidR="000A0242" w:rsidRPr="00FB47C2" w:rsidRDefault="000A0242" w:rsidP="000A024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Фінансова стійкість – це здатність підприємства або організації добре функціонувати і розвиватися, зберігаючи рівновагу як у зовнішньому, так і у внутрішньому середовищі. Фінансова стабільність і стійкість підприємства </w:t>
      </w:r>
      <w:r w:rsidRPr="00FB47C2">
        <w:rPr>
          <w:rFonts w:ascii="Times New Roman" w:hAnsi="Times New Roman" w:cs="Times New Roman"/>
          <w:sz w:val="28"/>
          <w:szCs w:val="28"/>
        </w:rPr>
        <w:lastRenderedPageBreak/>
        <w:t>забезпечується його виробничою, комерційною та фінансовою діяльністю [</w:t>
      </w:r>
      <w:r w:rsidR="005C2D47" w:rsidRPr="00FB47C2">
        <w:rPr>
          <w:rFonts w:ascii="Times New Roman" w:hAnsi="Times New Roman" w:cs="Times New Roman"/>
          <w:sz w:val="28"/>
          <w:szCs w:val="28"/>
        </w:rPr>
        <w:t>50</w:t>
      </w:r>
      <w:r w:rsidRPr="00FB47C2">
        <w:rPr>
          <w:rFonts w:ascii="Times New Roman" w:hAnsi="Times New Roman" w:cs="Times New Roman"/>
          <w:sz w:val="28"/>
          <w:szCs w:val="28"/>
        </w:rPr>
        <w:t>, с. 192].</w:t>
      </w:r>
    </w:p>
    <w:p w14:paraId="200F56F5" w14:textId="77777777" w:rsidR="000A0242" w:rsidRPr="00FB47C2" w:rsidRDefault="000A0242" w:rsidP="000A024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Це визначення чітко показує, що на фінансову стійкість впливають зовнішні та внутрішні чинники. Ступінь впливу цих факторів і фінансових ризиків на фінансову діяльність підприємства залежить від стану фінансового ринку та змін в економічній і політичній ситуації в країні [</w:t>
      </w:r>
      <w:r w:rsidR="00365A7A" w:rsidRPr="00FB47C2">
        <w:rPr>
          <w:rFonts w:ascii="Times New Roman" w:hAnsi="Times New Roman" w:cs="Times New Roman"/>
          <w:sz w:val="28"/>
          <w:szCs w:val="28"/>
        </w:rPr>
        <w:t>4</w:t>
      </w:r>
      <w:r w:rsidRPr="00FB47C2">
        <w:rPr>
          <w:rFonts w:ascii="Times New Roman" w:hAnsi="Times New Roman" w:cs="Times New Roman"/>
          <w:sz w:val="28"/>
          <w:szCs w:val="28"/>
        </w:rPr>
        <w:t>,  с. 28 ].</w:t>
      </w:r>
    </w:p>
    <w:p w14:paraId="0787C1BC" w14:textId="77777777" w:rsidR="001714AA" w:rsidRPr="00FB47C2" w:rsidRDefault="001714AA" w:rsidP="001714A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Загалом учені поділяють фінансову стійкість на чотири типи: </w:t>
      </w:r>
    </w:p>
    <w:p w14:paraId="7E1FFCC5" w14:textId="77777777" w:rsidR="001714AA" w:rsidRPr="00FB47C2" w:rsidRDefault="001714AA" w:rsidP="001714A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Перший тип фінансової стійкості </w:t>
      </w:r>
      <w:r w:rsidR="00047F74" w:rsidRPr="00FB47C2">
        <w:rPr>
          <w:rFonts w:ascii="Times New Roman" w:hAnsi="Times New Roman" w:cs="Times New Roman"/>
          <w:sz w:val="28"/>
          <w:szCs w:val="28"/>
        </w:rPr>
        <w:t>–</w:t>
      </w:r>
      <w:r w:rsidRPr="00FB47C2">
        <w:rPr>
          <w:rFonts w:ascii="Times New Roman" w:hAnsi="Times New Roman" w:cs="Times New Roman"/>
          <w:sz w:val="28"/>
          <w:szCs w:val="28"/>
        </w:rPr>
        <w:t xml:space="preserve"> абсолютна стійкість фінансового становища підприємства: коли запаси і витрати менші за суму власних оборотних коштів і банківських кредитів під запаси</w:t>
      </w:r>
      <w:r w:rsidR="00047F74" w:rsidRPr="00FB47C2">
        <w:rPr>
          <w:rFonts w:ascii="Times New Roman" w:hAnsi="Times New Roman" w:cs="Times New Roman"/>
          <w:sz w:val="28"/>
          <w:szCs w:val="28"/>
        </w:rPr>
        <w:t>.</w:t>
      </w:r>
    </w:p>
    <w:p w14:paraId="2C31099A" w14:textId="77777777" w:rsidR="001714AA" w:rsidRPr="00FB47C2" w:rsidRDefault="001714AA" w:rsidP="001714A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Другий тип фінансової стійкості </w:t>
      </w:r>
      <w:r w:rsidR="00047F74" w:rsidRPr="00FB47C2">
        <w:rPr>
          <w:rFonts w:ascii="Times New Roman" w:hAnsi="Times New Roman" w:cs="Times New Roman"/>
          <w:sz w:val="28"/>
          <w:szCs w:val="28"/>
        </w:rPr>
        <w:t>–</w:t>
      </w:r>
      <w:r w:rsidRPr="00FB47C2">
        <w:rPr>
          <w:rFonts w:ascii="Times New Roman" w:hAnsi="Times New Roman" w:cs="Times New Roman"/>
          <w:sz w:val="28"/>
          <w:szCs w:val="28"/>
        </w:rPr>
        <w:t xml:space="preserve"> нормальна стійкість фінансового становища підприємства, за якої платоспроможність підприємства гарантована</w:t>
      </w:r>
      <w:r w:rsidR="00047F74" w:rsidRPr="00FB47C2">
        <w:rPr>
          <w:rFonts w:ascii="Times New Roman" w:hAnsi="Times New Roman" w:cs="Times New Roman"/>
          <w:sz w:val="28"/>
          <w:szCs w:val="28"/>
        </w:rPr>
        <w:t>.</w:t>
      </w:r>
    </w:p>
    <w:p w14:paraId="704A327B" w14:textId="77777777" w:rsidR="001714AA" w:rsidRPr="00FB47C2" w:rsidRDefault="001714AA" w:rsidP="001714A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Третій тип фінансової стійкості </w:t>
      </w:r>
      <w:r w:rsidR="00047F74" w:rsidRPr="00FB47C2">
        <w:rPr>
          <w:rFonts w:ascii="Times New Roman" w:hAnsi="Times New Roman" w:cs="Times New Roman"/>
          <w:sz w:val="28"/>
          <w:szCs w:val="28"/>
        </w:rPr>
        <w:t>–</w:t>
      </w:r>
      <w:r w:rsidRPr="00FB47C2">
        <w:rPr>
          <w:rFonts w:ascii="Times New Roman" w:hAnsi="Times New Roman" w:cs="Times New Roman"/>
          <w:sz w:val="28"/>
          <w:szCs w:val="28"/>
        </w:rPr>
        <w:t xml:space="preserve"> нестійке (передкризове) фінансове становище, за якого наявне порушення платоспроможності, але зберігається можливість відновлення рівноваги платіжних коштів і платіжних зобов</w:t>
      </w:r>
      <w:r w:rsidR="00047F74" w:rsidRPr="00FB47C2">
        <w:rPr>
          <w:rFonts w:ascii="Times New Roman" w:hAnsi="Times New Roman" w:cs="Times New Roman"/>
          <w:sz w:val="28"/>
          <w:szCs w:val="28"/>
        </w:rPr>
        <w:t>’</w:t>
      </w:r>
      <w:r w:rsidRPr="00FB47C2">
        <w:rPr>
          <w:rFonts w:ascii="Times New Roman" w:hAnsi="Times New Roman" w:cs="Times New Roman"/>
          <w:sz w:val="28"/>
          <w:szCs w:val="28"/>
        </w:rPr>
        <w:t xml:space="preserve">язань за рахунок залучення тимчасово вільних джерел фінансування </w:t>
      </w:r>
      <w:r w:rsidR="00047F74" w:rsidRPr="00FB47C2">
        <w:rPr>
          <w:rFonts w:ascii="Times New Roman" w:hAnsi="Times New Roman" w:cs="Times New Roman"/>
          <w:sz w:val="28"/>
          <w:szCs w:val="28"/>
        </w:rPr>
        <w:t>в оборотний актив</w:t>
      </w:r>
      <w:r w:rsidRPr="00FB47C2">
        <w:rPr>
          <w:rFonts w:ascii="Times New Roman" w:hAnsi="Times New Roman" w:cs="Times New Roman"/>
          <w:sz w:val="28"/>
          <w:szCs w:val="28"/>
        </w:rPr>
        <w:t xml:space="preserve"> підприємства</w:t>
      </w:r>
      <w:r w:rsidR="00047F74" w:rsidRPr="00FB47C2">
        <w:rPr>
          <w:rFonts w:ascii="Times New Roman" w:hAnsi="Times New Roman" w:cs="Times New Roman"/>
          <w:sz w:val="28"/>
          <w:szCs w:val="28"/>
        </w:rPr>
        <w:t>.</w:t>
      </w:r>
    </w:p>
    <w:p w14:paraId="697F9B35" w14:textId="77777777" w:rsidR="001714AA" w:rsidRPr="00FB47C2" w:rsidRDefault="00047F74" w:rsidP="001714A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Ч</w:t>
      </w:r>
      <w:r w:rsidR="001714AA" w:rsidRPr="00FB47C2">
        <w:rPr>
          <w:rFonts w:ascii="Times New Roman" w:hAnsi="Times New Roman" w:cs="Times New Roman"/>
          <w:sz w:val="28"/>
          <w:szCs w:val="28"/>
        </w:rPr>
        <w:t xml:space="preserve">етвертий тип </w:t>
      </w:r>
      <w:r w:rsidRPr="00FB47C2">
        <w:rPr>
          <w:rFonts w:ascii="Times New Roman" w:hAnsi="Times New Roman" w:cs="Times New Roman"/>
          <w:sz w:val="28"/>
          <w:szCs w:val="28"/>
        </w:rPr>
        <w:t>–</w:t>
      </w:r>
      <w:r w:rsidR="001714AA" w:rsidRPr="00FB47C2">
        <w:rPr>
          <w:rFonts w:ascii="Times New Roman" w:hAnsi="Times New Roman" w:cs="Times New Roman"/>
          <w:sz w:val="28"/>
          <w:szCs w:val="28"/>
        </w:rPr>
        <w:t xml:space="preserve"> критична фінансова ситуація, коли компанія перебуває на межі банкрутства, у цьому разі найчастіше використовують власні обігові кошти, позикові кошти під матеріальні активи і тимчасово вільні джерела фінансування.</w:t>
      </w:r>
    </w:p>
    <w:p w14:paraId="5F722A47" w14:textId="77777777" w:rsidR="000A0242" w:rsidRPr="00FB47C2" w:rsidRDefault="001714AA" w:rsidP="001714A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Платіжний баланс у таких ситуаціях забезпечується за рахунок прострочених платежів за заробітною платою, банківськими кредитами, постачальникам і бюджетам [</w:t>
      </w:r>
      <w:r w:rsidR="00365A7A" w:rsidRPr="00FB47C2">
        <w:rPr>
          <w:rFonts w:ascii="Times New Roman" w:hAnsi="Times New Roman" w:cs="Times New Roman"/>
          <w:sz w:val="28"/>
          <w:szCs w:val="28"/>
        </w:rPr>
        <w:t>83</w:t>
      </w:r>
      <w:r w:rsidRPr="00FB47C2">
        <w:rPr>
          <w:rFonts w:ascii="Times New Roman" w:hAnsi="Times New Roman" w:cs="Times New Roman"/>
          <w:sz w:val="28"/>
          <w:szCs w:val="28"/>
        </w:rPr>
        <w:t>, с. 68]. Таким чином, недостатня фінансова стійкість підприємства може призвести до неплатоспроможності підприємства, внаслідок чого може не вистачити коштів для диверсифікації бізнесу та загального функціонування підприємства. Надмірна фінансова стійкість також має негативний наслідок у вигляді уповільнення розвитку виробничо-господарської діяльності через надлишкові запаси та резерви на підприємстві [</w:t>
      </w:r>
      <w:r w:rsidR="00365A7A" w:rsidRPr="00FB47C2">
        <w:rPr>
          <w:rFonts w:ascii="Times New Roman" w:hAnsi="Times New Roman" w:cs="Times New Roman"/>
          <w:sz w:val="28"/>
          <w:szCs w:val="28"/>
        </w:rPr>
        <w:t>5</w:t>
      </w:r>
      <w:r w:rsidRPr="00FB47C2">
        <w:rPr>
          <w:rFonts w:ascii="Times New Roman" w:hAnsi="Times New Roman" w:cs="Times New Roman"/>
          <w:sz w:val="28"/>
          <w:szCs w:val="28"/>
        </w:rPr>
        <w:t xml:space="preserve">, с. 99]. Підвищення рівня фінансової стійкості підприємств можливе лише за </w:t>
      </w:r>
      <w:r w:rsidRPr="00FB47C2">
        <w:rPr>
          <w:rFonts w:ascii="Times New Roman" w:hAnsi="Times New Roman" w:cs="Times New Roman"/>
          <w:sz w:val="28"/>
          <w:szCs w:val="28"/>
        </w:rPr>
        <w:lastRenderedPageBreak/>
        <w:t xml:space="preserve">досягнення певних цілей, таких як усунення надмірної заборгованості підприємств, зміна фінансової стратегії для прискорення економічного зростання та зниження споживання інвестиційних ресурсів підприємств </w:t>
      </w:r>
      <w:r w:rsidR="00047F74" w:rsidRPr="00FB47C2">
        <w:rPr>
          <w:rFonts w:ascii="Times New Roman" w:hAnsi="Times New Roman" w:cs="Times New Roman"/>
          <w:sz w:val="28"/>
          <w:szCs w:val="28"/>
        </w:rPr>
        <w:t>в</w:t>
      </w:r>
      <w:r w:rsidRPr="00FB47C2">
        <w:rPr>
          <w:rFonts w:ascii="Times New Roman" w:hAnsi="Times New Roman" w:cs="Times New Roman"/>
          <w:sz w:val="28"/>
          <w:szCs w:val="28"/>
        </w:rPr>
        <w:t xml:space="preserve"> поточному періоді.</w:t>
      </w:r>
    </w:p>
    <w:p w14:paraId="39CCC075" w14:textId="77777777" w:rsidR="00AE1274" w:rsidRPr="00FB47C2" w:rsidRDefault="00AE1274" w:rsidP="00AE127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Слід зазначити, що темпи зростання показників фінансової стійкості найбільшою мірою залежать від рентабельності обороту, оборотності капіталу, фінансової діяльності з фінансування та розподілу прибутку на інвестиційні потреби. Таким чином, фінансова стійкість відображає стан фінансових ресурсів і ступінь їх використання, що дає змогу підприємствам забезпечувати безперебійну роботу виробництва і витрати на його диверсифікацію та модернізацію. А процес забезпечення фінансової стійкості підприємства має бути спрямований на мінімізацію негативного впливу зовнішнього </w:t>
      </w:r>
      <w:r w:rsidR="00DF7657" w:rsidRPr="00FB47C2">
        <w:rPr>
          <w:rFonts w:ascii="Times New Roman" w:hAnsi="Times New Roman" w:cs="Times New Roman"/>
          <w:sz w:val="28"/>
          <w:szCs w:val="28"/>
        </w:rPr>
        <w:t>і</w:t>
      </w:r>
      <w:r w:rsidRPr="00FB47C2">
        <w:rPr>
          <w:rFonts w:ascii="Times New Roman" w:hAnsi="Times New Roman" w:cs="Times New Roman"/>
          <w:sz w:val="28"/>
          <w:szCs w:val="28"/>
        </w:rPr>
        <w:t xml:space="preserve"> внутрішнього середовища [</w:t>
      </w:r>
      <w:r w:rsidR="00365A7A" w:rsidRPr="00FB47C2">
        <w:rPr>
          <w:rFonts w:ascii="Times New Roman" w:hAnsi="Times New Roman" w:cs="Times New Roman"/>
          <w:sz w:val="28"/>
          <w:szCs w:val="28"/>
        </w:rPr>
        <w:t>50</w:t>
      </w:r>
      <w:r w:rsidRPr="00FB47C2">
        <w:rPr>
          <w:rFonts w:ascii="Times New Roman" w:hAnsi="Times New Roman" w:cs="Times New Roman"/>
          <w:sz w:val="28"/>
          <w:szCs w:val="28"/>
        </w:rPr>
        <w:t>, с. 193].</w:t>
      </w:r>
    </w:p>
    <w:p w14:paraId="7F001A19" w14:textId="77777777" w:rsidR="000A0242" w:rsidRPr="00FB47C2" w:rsidRDefault="00AE1274" w:rsidP="00AE127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Діяльність підприємств у ситуації критичного розвитку економіки постійно зазнає впливу чинників, спричинених в</w:t>
      </w:r>
      <w:r w:rsidR="00DF7657" w:rsidRPr="00FB47C2">
        <w:rPr>
          <w:rFonts w:ascii="Times New Roman" w:hAnsi="Times New Roman" w:cs="Times New Roman"/>
          <w:sz w:val="28"/>
          <w:szCs w:val="28"/>
        </w:rPr>
        <w:t>ійськов</w:t>
      </w:r>
      <w:r w:rsidRPr="00FB47C2">
        <w:rPr>
          <w:rFonts w:ascii="Times New Roman" w:hAnsi="Times New Roman" w:cs="Times New Roman"/>
          <w:sz w:val="28"/>
          <w:szCs w:val="28"/>
        </w:rPr>
        <w:t>ими діями на території України, та всіх негативних факторів, що впливають на нестабільність соціально-економічних процесів у країні. У результаті в більшості випадків відбуваються негативні зміни в організації господарської діяльності. Збереження фінансової стійкості в несприятливих умовах ведення бізнесу та мінімізація впливу на діяльність компаній, з якими вони ведуть бізнес, сьогодні є обов</w:t>
      </w:r>
      <w:r w:rsidR="00DF7657" w:rsidRPr="00FB47C2">
        <w:rPr>
          <w:rFonts w:ascii="Times New Roman" w:hAnsi="Times New Roman" w:cs="Times New Roman"/>
          <w:sz w:val="28"/>
          <w:szCs w:val="28"/>
        </w:rPr>
        <w:t>’</w:t>
      </w:r>
      <w:r w:rsidRPr="00FB47C2">
        <w:rPr>
          <w:rFonts w:ascii="Times New Roman" w:hAnsi="Times New Roman" w:cs="Times New Roman"/>
          <w:sz w:val="28"/>
          <w:szCs w:val="28"/>
        </w:rPr>
        <w:t>язковою умовою функціонування суб</w:t>
      </w:r>
      <w:r w:rsidR="00DF7657" w:rsidRPr="00FB47C2">
        <w:rPr>
          <w:rFonts w:ascii="Times New Roman" w:hAnsi="Times New Roman" w:cs="Times New Roman"/>
          <w:sz w:val="28"/>
          <w:szCs w:val="28"/>
        </w:rPr>
        <w:t>’</w:t>
      </w:r>
      <w:r w:rsidRPr="00FB47C2">
        <w:rPr>
          <w:rFonts w:ascii="Times New Roman" w:hAnsi="Times New Roman" w:cs="Times New Roman"/>
          <w:sz w:val="28"/>
          <w:szCs w:val="28"/>
        </w:rPr>
        <w:t>єктів підприємницької діяльності.</w:t>
      </w:r>
    </w:p>
    <w:p w14:paraId="41F629DE"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Загальної класифікації чинників, що впливають на фінансову стійкість, не існує, оскільки в різних наукових джерелах наводяться різні класифікації. З аналізу економічної літератури слід відмітити Є. </w:t>
      </w:r>
      <w:proofErr w:type="spellStart"/>
      <w:r w:rsidRPr="00FB47C2">
        <w:rPr>
          <w:rFonts w:ascii="Times New Roman" w:hAnsi="Times New Roman" w:cs="Times New Roman"/>
          <w:sz w:val="28"/>
          <w:szCs w:val="28"/>
        </w:rPr>
        <w:t>Мниха</w:t>
      </w:r>
      <w:proofErr w:type="spellEnd"/>
      <w:r w:rsidRPr="00FB47C2">
        <w:rPr>
          <w:rFonts w:ascii="Times New Roman" w:hAnsi="Times New Roman" w:cs="Times New Roman"/>
          <w:sz w:val="28"/>
          <w:szCs w:val="28"/>
        </w:rPr>
        <w:t>, Н. Барабаша [</w:t>
      </w:r>
      <w:r w:rsidR="00365A7A" w:rsidRPr="00FB47C2">
        <w:rPr>
          <w:rFonts w:ascii="Times New Roman" w:hAnsi="Times New Roman" w:cs="Times New Roman"/>
          <w:sz w:val="28"/>
          <w:szCs w:val="28"/>
        </w:rPr>
        <w:t>81</w:t>
      </w:r>
      <w:r w:rsidRPr="00FB47C2">
        <w:rPr>
          <w:rFonts w:ascii="Times New Roman" w:hAnsi="Times New Roman" w:cs="Times New Roman"/>
          <w:sz w:val="28"/>
          <w:szCs w:val="28"/>
        </w:rPr>
        <w:t>, с. 119] Чинники, що впливають на фінансову стійкість підприємства, можна – поділити за класифікаційними ознаками таким чином:</w:t>
      </w:r>
    </w:p>
    <w:p w14:paraId="1BB0FBFF"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за місцем виникнення (внутрішні, зовнішні);</w:t>
      </w:r>
    </w:p>
    <w:p w14:paraId="6FC03103"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за масштабом впливу (одиничні, множинні);</w:t>
      </w:r>
    </w:p>
    <w:p w14:paraId="3B2535F4"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за структурою (прості, складні);</w:t>
      </w:r>
    </w:p>
    <w:p w14:paraId="1D93A0D8"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за передбачуваністю (передбачувані, умовно передбачувані);</w:t>
      </w:r>
    </w:p>
    <w:p w14:paraId="438E31B8"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 важливість наслідків (первинні, вторинні);</w:t>
      </w:r>
    </w:p>
    <w:p w14:paraId="411642F9"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за ступенем впливу на діяльність підприємства (негативні, позитивні);</w:t>
      </w:r>
    </w:p>
    <w:p w14:paraId="0E143037"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за часом (короткострокові, циклічні, постійні);</w:t>
      </w:r>
    </w:p>
    <w:p w14:paraId="378A54B8"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за ступенем здійсненності (висока, середня, низька).</w:t>
      </w:r>
    </w:p>
    <w:p w14:paraId="50E0ED29"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Автори А. </w:t>
      </w:r>
      <w:proofErr w:type="spellStart"/>
      <w:r w:rsidRPr="00FB47C2">
        <w:rPr>
          <w:rFonts w:ascii="Times New Roman" w:hAnsi="Times New Roman" w:cs="Times New Roman"/>
          <w:sz w:val="28"/>
          <w:szCs w:val="28"/>
        </w:rPr>
        <w:t>Шергіна</w:t>
      </w:r>
      <w:proofErr w:type="spellEnd"/>
      <w:r w:rsidRPr="00FB47C2">
        <w:rPr>
          <w:rFonts w:ascii="Times New Roman" w:hAnsi="Times New Roman" w:cs="Times New Roman"/>
          <w:sz w:val="28"/>
          <w:szCs w:val="28"/>
        </w:rPr>
        <w:t xml:space="preserve"> і Т. </w:t>
      </w:r>
      <w:proofErr w:type="spellStart"/>
      <w:r w:rsidRPr="00FB47C2">
        <w:rPr>
          <w:rFonts w:ascii="Times New Roman" w:hAnsi="Times New Roman" w:cs="Times New Roman"/>
          <w:sz w:val="28"/>
          <w:szCs w:val="28"/>
        </w:rPr>
        <w:t>Домшина</w:t>
      </w:r>
      <w:proofErr w:type="spellEnd"/>
      <w:r w:rsidRPr="00FB47C2">
        <w:rPr>
          <w:rFonts w:ascii="Times New Roman" w:hAnsi="Times New Roman" w:cs="Times New Roman"/>
          <w:sz w:val="28"/>
          <w:szCs w:val="28"/>
        </w:rPr>
        <w:t xml:space="preserve"> [</w:t>
      </w:r>
      <w:r w:rsidR="006E33E7" w:rsidRPr="00FB47C2">
        <w:rPr>
          <w:rFonts w:ascii="Times New Roman" w:hAnsi="Times New Roman" w:cs="Times New Roman"/>
          <w:sz w:val="28"/>
          <w:szCs w:val="28"/>
        </w:rPr>
        <w:t>93</w:t>
      </w:r>
      <w:r w:rsidRPr="00FB47C2">
        <w:rPr>
          <w:rFonts w:ascii="Times New Roman" w:hAnsi="Times New Roman" w:cs="Times New Roman"/>
          <w:sz w:val="28"/>
          <w:szCs w:val="28"/>
        </w:rPr>
        <w:t xml:space="preserve">, с. 113] вважають </w:t>
      </w:r>
      <w:proofErr w:type="spellStart"/>
      <w:r w:rsidRPr="00FB47C2">
        <w:rPr>
          <w:rFonts w:ascii="Times New Roman" w:hAnsi="Times New Roman" w:cs="Times New Roman"/>
          <w:sz w:val="28"/>
          <w:szCs w:val="28"/>
        </w:rPr>
        <w:t>найузагальненішою</w:t>
      </w:r>
      <w:proofErr w:type="spellEnd"/>
      <w:r w:rsidRPr="00FB47C2">
        <w:rPr>
          <w:rFonts w:ascii="Times New Roman" w:hAnsi="Times New Roman" w:cs="Times New Roman"/>
          <w:sz w:val="28"/>
          <w:szCs w:val="28"/>
        </w:rPr>
        <w:t xml:space="preserve"> класифікацію чинників, що впливають на фінансову стійкість підприємства, за місцем виникнення, тобто зовнішні та внутрішні. Вони обґрунтовують це тим, що вплив чинників внутрішнього і зовнішнього середовища може бути позитивним або негативним, простим або складним, первинним або вторинним. Автори виокремлюють такі чинники зовнішнього середовища, що мають значний вплив на фінансовий стан підприємств: «нестабільність економічної та політичної ситуації в країні, кризові явища в економіці, неконтрольовані та нестабільні фінансові ринки, низька ефективність управління, сезонні коливання в промисловості, неефективна законодавча база ефективність, відсутність інновацій тощо» [</w:t>
      </w:r>
      <w:r w:rsidR="006E33E7" w:rsidRPr="00FB47C2">
        <w:rPr>
          <w:rFonts w:ascii="Times New Roman" w:hAnsi="Times New Roman" w:cs="Times New Roman"/>
          <w:sz w:val="28"/>
          <w:szCs w:val="28"/>
        </w:rPr>
        <w:t>93</w:t>
      </w:r>
      <w:r w:rsidRPr="00FB47C2">
        <w:rPr>
          <w:rFonts w:ascii="Times New Roman" w:hAnsi="Times New Roman" w:cs="Times New Roman"/>
          <w:sz w:val="28"/>
          <w:szCs w:val="28"/>
        </w:rPr>
        <w:t>, с. 104].</w:t>
      </w:r>
    </w:p>
    <w:p w14:paraId="5FF72153"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Водночас А. </w:t>
      </w:r>
      <w:proofErr w:type="spellStart"/>
      <w:r w:rsidRPr="00FB47C2">
        <w:rPr>
          <w:rFonts w:ascii="Times New Roman" w:hAnsi="Times New Roman" w:cs="Times New Roman"/>
          <w:sz w:val="28"/>
          <w:szCs w:val="28"/>
        </w:rPr>
        <w:t>Шергіна</w:t>
      </w:r>
      <w:proofErr w:type="spellEnd"/>
      <w:r w:rsidRPr="00FB47C2">
        <w:rPr>
          <w:rFonts w:ascii="Times New Roman" w:hAnsi="Times New Roman" w:cs="Times New Roman"/>
          <w:sz w:val="28"/>
          <w:szCs w:val="28"/>
        </w:rPr>
        <w:t xml:space="preserve"> і Т. </w:t>
      </w:r>
      <w:proofErr w:type="spellStart"/>
      <w:r w:rsidRPr="00FB47C2">
        <w:rPr>
          <w:rFonts w:ascii="Times New Roman" w:hAnsi="Times New Roman" w:cs="Times New Roman"/>
          <w:sz w:val="28"/>
          <w:szCs w:val="28"/>
        </w:rPr>
        <w:t>Домшина</w:t>
      </w:r>
      <w:proofErr w:type="spellEnd"/>
      <w:r w:rsidRPr="00FB47C2">
        <w:rPr>
          <w:rFonts w:ascii="Times New Roman" w:hAnsi="Times New Roman" w:cs="Times New Roman"/>
          <w:sz w:val="28"/>
          <w:szCs w:val="28"/>
        </w:rPr>
        <w:t xml:space="preserve"> вважають, що істотний вплив на діяльність підприємств справляють такі внутрішні чинники: «недосконалі організаційні структури, неефективна інвестиційна та інноваційна політика, недостатні фінансові ресурси та низький контроль над усіма процесами підприємства» [</w:t>
      </w:r>
      <w:r w:rsidR="006E33E7" w:rsidRPr="00FB47C2">
        <w:rPr>
          <w:rFonts w:ascii="Times New Roman" w:hAnsi="Times New Roman" w:cs="Times New Roman"/>
          <w:sz w:val="28"/>
          <w:szCs w:val="28"/>
        </w:rPr>
        <w:t>93</w:t>
      </w:r>
      <w:r w:rsidRPr="00FB47C2">
        <w:rPr>
          <w:rFonts w:ascii="Times New Roman" w:hAnsi="Times New Roman" w:cs="Times New Roman"/>
          <w:sz w:val="28"/>
          <w:szCs w:val="28"/>
        </w:rPr>
        <w:t xml:space="preserve">, с. 104]. Нижче наведено деякі з найважливіших чинників. Ці чинники </w:t>
      </w:r>
      <w:r w:rsidR="009F0FB5" w:rsidRPr="00FB47C2">
        <w:rPr>
          <w:rFonts w:ascii="Times New Roman" w:hAnsi="Times New Roman" w:cs="Times New Roman"/>
          <w:sz w:val="28"/>
          <w:szCs w:val="28"/>
        </w:rPr>
        <w:t>здійснюють</w:t>
      </w:r>
      <w:r w:rsidRPr="00FB47C2">
        <w:rPr>
          <w:rFonts w:ascii="Times New Roman" w:hAnsi="Times New Roman" w:cs="Times New Roman"/>
          <w:sz w:val="28"/>
          <w:szCs w:val="28"/>
        </w:rPr>
        <w:t xml:space="preserve"> негативний вплив на фінансову стійкість підприємств. Тому основним завданням підприємства має бути своєчасне проведення аналізу, оцінки та виявлення факторів внутрішнього і зовнішнього середовища підприємства.</w:t>
      </w:r>
    </w:p>
    <w:p w14:paraId="26C6486B" w14:textId="77777777" w:rsidR="00DF7657" w:rsidRPr="00FB47C2" w:rsidRDefault="00DF7657" w:rsidP="00DF76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Одним із таких авторів є В. Доля та І. </w:t>
      </w:r>
      <w:proofErr w:type="spellStart"/>
      <w:r w:rsidRPr="00FB47C2">
        <w:rPr>
          <w:rFonts w:ascii="Times New Roman" w:hAnsi="Times New Roman" w:cs="Times New Roman"/>
          <w:sz w:val="28"/>
          <w:szCs w:val="28"/>
        </w:rPr>
        <w:t>Косарєва</w:t>
      </w:r>
      <w:proofErr w:type="spellEnd"/>
      <w:r w:rsidRPr="00FB47C2">
        <w:rPr>
          <w:rFonts w:ascii="Times New Roman" w:hAnsi="Times New Roman" w:cs="Times New Roman"/>
          <w:sz w:val="28"/>
          <w:szCs w:val="28"/>
        </w:rPr>
        <w:t xml:space="preserve"> [</w:t>
      </w:r>
      <w:r w:rsidR="006E33E7" w:rsidRPr="00FB47C2">
        <w:rPr>
          <w:rFonts w:ascii="Times New Roman" w:hAnsi="Times New Roman" w:cs="Times New Roman"/>
          <w:sz w:val="28"/>
          <w:szCs w:val="28"/>
        </w:rPr>
        <w:t>23</w:t>
      </w:r>
      <w:r w:rsidRPr="00FB47C2">
        <w:rPr>
          <w:rFonts w:ascii="Times New Roman" w:hAnsi="Times New Roman" w:cs="Times New Roman"/>
          <w:sz w:val="28"/>
          <w:szCs w:val="28"/>
        </w:rPr>
        <w:t>, с. 384]</w:t>
      </w:r>
      <w:r w:rsidR="00AA45A0" w:rsidRPr="00FB47C2">
        <w:rPr>
          <w:rFonts w:ascii="Times New Roman" w:hAnsi="Times New Roman" w:cs="Times New Roman"/>
          <w:sz w:val="28"/>
          <w:szCs w:val="28"/>
        </w:rPr>
        <w:t>.</w:t>
      </w:r>
      <w:r w:rsidRPr="00FB47C2">
        <w:rPr>
          <w:rFonts w:ascii="Times New Roman" w:hAnsi="Times New Roman" w:cs="Times New Roman"/>
          <w:sz w:val="28"/>
          <w:szCs w:val="28"/>
        </w:rPr>
        <w:t xml:space="preserve"> На додаток до групи внутрішніх і зовнішніх чинників, що впливають на фінансову стійкість підприємства, можна виокремити такі окремі групи: організаційні фактори (рівень маркетингу, рівень використання основних фондів, рівень управління виробництвом); фінансові чинники (характер фінансової стратегії, розмір частки дебіторської заборгованості, рівень вартості капіталу, рівень </w:t>
      </w:r>
      <w:r w:rsidRPr="00FB47C2">
        <w:rPr>
          <w:rFonts w:ascii="Times New Roman" w:hAnsi="Times New Roman" w:cs="Times New Roman"/>
          <w:sz w:val="28"/>
          <w:szCs w:val="28"/>
        </w:rPr>
        <w:lastRenderedPageBreak/>
        <w:t>фінансового ризику, фінансовий менеджмент); ринкові фактори (монополія на ринку, рівень попиту, рівень пропозиції, стан валютного ринку, стан валюти, стан валюти та інші фактори). Виявлені фактори слід віднести до внутрішніх і зовнішніх чинників, що впливають на фінансову стійкість підприємства. Зрештою ці фактори збігаються з факторами, описаними в іншій літературі, або доповнюють їх.</w:t>
      </w:r>
    </w:p>
    <w:p w14:paraId="1FD4ED7E" w14:textId="77777777" w:rsidR="000A0242" w:rsidRPr="00FB47C2" w:rsidRDefault="00DF7657" w:rsidP="00E81A0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Л. </w:t>
      </w:r>
      <w:proofErr w:type="spellStart"/>
      <w:r w:rsidRPr="00FB47C2">
        <w:rPr>
          <w:rFonts w:ascii="Times New Roman" w:hAnsi="Times New Roman" w:cs="Times New Roman"/>
          <w:sz w:val="28"/>
          <w:szCs w:val="28"/>
        </w:rPr>
        <w:t>К</w:t>
      </w:r>
      <w:r w:rsidR="009F0FB5" w:rsidRPr="00FB47C2">
        <w:rPr>
          <w:rFonts w:ascii="Times New Roman" w:hAnsi="Times New Roman" w:cs="Times New Roman"/>
          <w:sz w:val="28"/>
          <w:szCs w:val="28"/>
        </w:rPr>
        <w:t>и</w:t>
      </w:r>
      <w:r w:rsidRPr="00FB47C2">
        <w:rPr>
          <w:rFonts w:ascii="Times New Roman" w:hAnsi="Times New Roman" w:cs="Times New Roman"/>
          <w:sz w:val="28"/>
          <w:szCs w:val="28"/>
        </w:rPr>
        <w:t>ш</w:t>
      </w:r>
      <w:proofErr w:type="spellEnd"/>
      <w:r w:rsidRPr="00FB47C2">
        <w:rPr>
          <w:rFonts w:ascii="Times New Roman" w:hAnsi="Times New Roman" w:cs="Times New Roman"/>
          <w:sz w:val="28"/>
          <w:szCs w:val="28"/>
        </w:rPr>
        <w:t xml:space="preserve"> [</w:t>
      </w:r>
      <w:r w:rsidR="006E33E7" w:rsidRPr="00FB47C2">
        <w:rPr>
          <w:rFonts w:ascii="Times New Roman" w:hAnsi="Times New Roman" w:cs="Times New Roman"/>
          <w:sz w:val="28"/>
          <w:szCs w:val="28"/>
        </w:rPr>
        <w:t>36</w:t>
      </w:r>
      <w:r w:rsidRPr="00FB47C2">
        <w:rPr>
          <w:rFonts w:ascii="Times New Roman" w:hAnsi="Times New Roman" w:cs="Times New Roman"/>
          <w:sz w:val="28"/>
          <w:szCs w:val="28"/>
        </w:rPr>
        <w:t>, с. 78] поділяє фактори внутрішнього та зовнішнього середовища, що впливають на фінансову стійкість підприємства, на групи. А саме: операційні (неефективний маркетинг, структура витрат, управління виробництвом, низький рівень кваліфікації персоналу), інвестиційні (перевитрата інвестиційних ресурсів, недосягнення запланованої прибутковості, неефективне управління інвестиціями) та фінансові (неефективна фінансова стратегія, неефективна структура активів, високі капітальні витрати, неефективне управління фінансами, надмірна частка позикового капіталу). З іншого боку, автор [</w:t>
      </w:r>
      <w:r w:rsidR="006E33E7" w:rsidRPr="00FB47C2">
        <w:rPr>
          <w:rFonts w:ascii="Times New Roman" w:hAnsi="Times New Roman" w:cs="Times New Roman"/>
          <w:sz w:val="28"/>
          <w:szCs w:val="28"/>
        </w:rPr>
        <w:t>36</w:t>
      </w:r>
      <w:r w:rsidRPr="00FB47C2">
        <w:rPr>
          <w:rFonts w:ascii="Times New Roman" w:hAnsi="Times New Roman" w:cs="Times New Roman"/>
          <w:sz w:val="28"/>
          <w:szCs w:val="28"/>
        </w:rPr>
        <w:t>, с. 78] визначає зовнішні чинники як економічні (зниження національного доходу, зростання безробіття, податкова нестабільність, зниження доходів домогосподарств, зростання інфляції): ринкові (нестабільність обмінного курсу, зниження конкуренції на ринках, зниження попиту): інші (політична нестабільність, негативні демографічні тенденції, стихійні лиха). Ці фактори чинять негативний вплив на фінансову стійкість компаній. Це відбувається тому, що автори не розглядають чинники, які можуть справити позитивний вплив на фінансову стійкість підприємств і поліпшити їхнє фінансове становище.</w:t>
      </w:r>
    </w:p>
    <w:p w14:paraId="46A7AC3A" w14:textId="77777777" w:rsidR="009F0FB5" w:rsidRPr="00FB47C2" w:rsidRDefault="009F0FB5" w:rsidP="00E81A0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Більшість авторів [</w:t>
      </w:r>
      <w:r w:rsidR="006E33E7" w:rsidRPr="00FB47C2">
        <w:rPr>
          <w:rFonts w:ascii="Times New Roman" w:hAnsi="Times New Roman" w:cs="Times New Roman"/>
          <w:sz w:val="28"/>
          <w:szCs w:val="28"/>
          <w:lang w:eastAsia="ru-RU" w:bidi="ru-RU"/>
        </w:rPr>
        <w:t>23</w:t>
      </w:r>
      <w:r w:rsidRPr="00FB47C2">
        <w:rPr>
          <w:rFonts w:ascii="Times New Roman" w:hAnsi="Times New Roman" w:cs="Times New Roman"/>
          <w:sz w:val="28"/>
          <w:szCs w:val="28"/>
          <w:lang w:eastAsia="ru-RU" w:bidi="ru-RU"/>
        </w:rPr>
        <w:t>,</w:t>
      </w:r>
      <w:r w:rsidRPr="00FB47C2">
        <w:rPr>
          <w:rFonts w:ascii="Times New Roman" w:hAnsi="Times New Roman" w:cs="Times New Roman"/>
          <w:sz w:val="28"/>
          <w:szCs w:val="28"/>
        </w:rPr>
        <w:t xml:space="preserve"> </w:t>
      </w:r>
      <w:r w:rsidR="006E33E7" w:rsidRPr="00FB47C2">
        <w:rPr>
          <w:rFonts w:ascii="Times New Roman" w:hAnsi="Times New Roman" w:cs="Times New Roman"/>
          <w:sz w:val="28"/>
          <w:szCs w:val="28"/>
          <w:lang w:eastAsia="ru-RU" w:bidi="ru-RU"/>
        </w:rPr>
        <w:t>53</w:t>
      </w:r>
      <w:r w:rsidRPr="00FB47C2">
        <w:rPr>
          <w:rFonts w:ascii="Times New Roman" w:hAnsi="Times New Roman" w:cs="Times New Roman"/>
          <w:sz w:val="28"/>
          <w:szCs w:val="28"/>
        </w:rPr>
        <w:t xml:space="preserve">, </w:t>
      </w:r>
      <w:r w:rsidR="006E33E7" w:rsidRPr="00FB47C2">
        <w:rPr>
          <w:rFonts w:ascii="Times New Roman" w:hAnsi="Times New Roman" w:cs="Times New Roman"/>
          <w:sz w:val="28"/>
          <w:szCs w:val="28"/>
          <w:lang w:eastAsia="ru-RU" w:bidi="ru-RU"/>
        </w:rPr>
        <w:t>42</w:t>
      </w:r>
      <w:r w:rsidRPr="00FB47C2">
        <w:rPr>
          <w:rFonts w:ascii="Times New Roman" w:hAnsi="Times New Roman" w:cs="Times New Roman"/>
          <w:sz w:val="28"/>
          <w:szCs w:val="28"/>
        </w:rPr>
        <w:t xml:space="preserve">, </w:t>
      </w:r>
      <w:r w:rsidR="006E33E7" w:rsidRPr="00FB47C2">
        <w:rPr>
          <w:rFonts w:ascii="Times New Roman" w:hAnsi="Times New Roman" w:cs="Times New Roman"/>
          <w:sz w:val="28"/>
          <w:szCs w:val="28"/>
          <w:lang w:eastAsia="ru-RU" w:bidi="ru-RU"/>
        </w:rPr>
        <w:t>72</w:t>
      </w:r>
      <w:r w:rsidRPr="00FB47C2">
        <w:rPr>
          <w:rFonts w:ascii="Times New Roman" w:hAnsi="Times New Roman" w:cs="Times New Roman"/>
          <w:sz w:val="28"/>
          <w:szCs w:val="28"/>
        </w:rPr>
        <w:t xml:space="preserve">, </w:t>
      </w:r>
      <w:r w:rsidR="00E81A02" w:rsidRPr="00FB47C2">
        <w:rPr>
          <w:rFonts w:ascii="Times New Roman" w:hAnsi="Times New Roman" w:cs="Times New Roman"/>
          <w:sz w:val="28"/>
          <w:szCs w:val="28"/>
          <w:lang w:eastAsia="ru-RU" w:bidi="ru-RU"/>
        </w:rPr>
        <w:t>81</w:t>
      </w:r>
      <w:r w:rsidRPr="00FB47C2">
        <w:rPr>
          <w:rFonts w:ascii="Times New Roman" w:hAnsi="Times New Roman" w:cs="Times New Roman"/>
          <w:sz w:val="28"/>
          <w:szCs w:val="28"/>
        </w:rPr>
        <w:t xml:space="preserve">, </w:t>
      </w:r>
      <w:r w:rsidR="00E81A02" w:rsidRPr="00FB47C2">
        <w:rPr>
          <w:rFonts w:ascii="Times New Roman" w:hAnsi="Times New Roman" w:cs="Times New Roman"/>
          <w:sz w:val="28"/>
          <w:szCs w:val="28"/>
          <w:lang w:eastAsia="ru-RU" w:bidi="ru-RU"/>
        </w:rPr>
        <w:t>93</w:t>
      </w:r>
      <w:r w:rsidRPr="00FB47C2">
        <w:rPr>
          <w:rFonts w:ascii="Times New Roman" w:hAnsi="Times New Roman" w:cs="Times New Roman"/>
          <w:sz w:val="28"/>
          <w:szCs w:val="28"/>
        </w:rPr>
        <w:t xml:space="preserve">] акцентують увагу на внутрішніх і зовнішніх факторах, що впливають на фінансову стійкість підприємства, які за своєю природою є легко передбачуваними і можуть визначати сценарій розвитку подій. Однак особливістю зовнішніх факторів є те, що підприємства не мають над ними контролю. Тому при управлінні фінансовою стійкістю підприємств основну увагу слід приділяти внутрішнім факторам, тобто факторам, які повністю залежать від діяльності самого підприємства. Зовнішні </w:t>
      </w:r>
      <w:r w:rsidRPr="00FB47C2">
        <w:rPr>
          <w:rFonts w:ascii="Times New Roman" w:hAnsi="Times New Roman" w:cs="Times New Roman"/>
          <w:sz w:val="28"/>
          <w:szCs w:val="28"/>
        </w:rPr>
        <w:lastRenderedPageBreak/>
        <w:t>та внутрішні фактори по-різному впливають на фінансову стійкість підприємства, і кожне підприємство має враховувати їхній вплив у своїй діяльності.</w:t>
      </w:r>
    </w:p>
    <w:p w14:paraId="2987026A" w14:textId="77777777" w:rsidR="00041B78" w:rsidRPr="00FB47C2" w:rsidRDefault="009F0FB5" w:rsidP="00E81A0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Слід зазначити, що всі вищеперераховані </w:t>
      </w:r>
      <w:r w:rsidR="00041B78" w:rsidRPr="00FB47C2">
        <w:rPr>
          <w:rFonts w:ascii="Times New Roman" w:hAnsi="Times New Roman" w:cs="Times New Roman"/>
          <w:sz w:val="28"/>
          <w:szCs w:val="28"/>
        </w:rPr>
        <w:t>фактори</w:t>
      </w:r>
      <w:r w:rsidRPr="00FB47C2">
        <w:rPr>
          <w:rFonts w:ascii="Times New Roman" w:hAnsi="Times New Roman" w:cs="Times New Roman"/>
          <w:sz w:val="28"/>
          <w:szCs w:val="28"/>
        </w:rPr>
        <w:t xml:space="preserve"> </w:t>
      </w:r>
      <w:r w:rsidR="00041B78" w:rsidRPr="00FB47C2">
        <w:rPr>
          <w:rFonts w:ascii="Times New Roman" w:hAnsi="Times New Roman" w:cs="Times New Roman"/>
          <w:sz w:val="28"/>
          <w:szCs w:val="28"/>
        </w:rPr>
        <w:t xml:space="preserve">є </w:t>
      </w:r>
      <w:r w:rsidRPr="00FB47C2">
        <w:rPr>
          <w:rFonts w:ascii="Times New Roman" w:hAnsi="Times New Roman" w:cs="Times New Roman"/>
          <w:sz w:val="28"/>
          <w:szCs w:val="28"/>
        </w:rPr>
        <w:t>тісно взаємопов’язан</w:t>
      </w:r>
      <w:r w:rsidR="00041B78" w:rsidRPr="00FB47C2">
        <w:rPr>
          <w:rFonts w:ascii="Times New Roman" w:hAnsi="Times New Roman" w:cs="Times New Roman"/>
          <w:sz w:val="28"/>
          <w:szCs w:val="28"/>
        </w:rPr>
        <w:t>ими</w:t>
      </w:r>
      <w:r w:rsidRPr="00FB47C2">
        <w:rPr>
          <w:rFonts w:ascii="Times New Roman" w:hAnsi="Times New Roman" w:cs="Times New Roman"/>
          <w:sz w:val="28"/>
          <w:szCs w:val="28"/>
        </w:rPr>
        <w:t xml:space="preserve">, </w:t>
      </w:r>
      <w:r w:rsidR="00041B78" w:rsidRPr="00FB47C2">
        <w:rPr>
          <w:rFonts w:ascii="Times New Roman" w:hAnsi="Times New Roman" w:cs="Times New Roman"/>
          <w:sz w:val="28"/>
          <w:szCs w:val="28"/>
        </w:rPr>
        <w:t>проте</w:t>
      </w:r>
      <w:r w:rsidRPr="00FB47C2">
        <w:rPr>
          <w:rFonts w:ascii="Times New Roman" w:hAnsi="Times New Roman" w:cs="Times New Roman"/>
          <w:sz w:val="28"/>
          <w:szCs w:val="28"/>
        </w:rPr>
        <w:t xml:space="preserve"> їхній вплив на фінансову стійкість </w:t>
      </w:r>
      <w:r w:rsidR="00041B78" w:rsidRPr="00FB47C2">
        <w:rPr>
          <w:rFonts w:ascii="Times New Roman" w:hAnsi="Times New Roman" w:cs="Times New Roman"/>
          <w:sz w:val="28"/>
          <w:szCs w:val="28"/>
        </w:rPr>
        <w:t xml:space="preserve">підприємства </w:t>
      </w:r>
      <w:r w:rsidRPr="00FB47C2">
        <w:rPr>
          <w:rFonts w:ascii="Times New Roman" w:hAnsi="Times New Roman" w:cs="Times New Roman"/>
          <w:sz w:val="28"/>
          <w:szCs w:val="28"/>
        </w:rPr>
        <w:t>різний</w:t>
      </w:r>
      <w:r w:rsidR="00041B78" w:rsidRPr="00FB47C2">
        <w:rPr>
          <w:rFonts w:ascii="Times New Roman" w:hAnsi="Times New Roman" w:cs="Times New Roman"/>
          <w:sz w:val="28"/>
          <w:szCs w:val="28"/>
        </w:rPr>
        <w:t xml:space="preserve">. </w:t>
      </w:r>
      <w:r w:rsidRPr="00FB47C2">
        <w:rPr>
          <w:rFonts w:ascii="Times New Roman" w:hAnsi="Times New Roman" w:cs="Times New Roman"/>
          <w:sz w:val="28"/>
          <w:szCs w:val="28"/>
        </w:rPr>
        <w:t>Інакше кажучи, одні фактори чинять негативний вплив, а інші – позитивний. Загальну класифікацію чинників, що впливають на фінансову стійкість торговельних підприємств, наведено на рис</w:t>
      </w:r>
      <w:r w:rsidR="00041B78" w:rsidRPr="00FB47C2">
        <w:rPr>
          <w:rFonts w:ascii="Times New Roman" w:hAnsi="Times New Roman" w:cs="Times New Roman"/>
          <w:sz w:val="28"/>
          <w:szCs w:val="28"/>
        </w:rPr>
        <w:t>.</w:t>
      </w:r>
      <w:r w:rsidRPr="00FB47C2">
        <w:rPr>
          <w:rFonts w:ascii="Times New Roman" w:hAnsi="Times New Roman" w:cs="Times New Roman"/>
          <w:sz w:val="28"/>
          <w:szCs w:val="28"/>
        </w:rPr>
        <w:t xml:space="preserve"> 1.2.</w:t>
      </w:r>
    </w:p>
    <w:p w14:paraId="3B747214" w14:textId="77777777" w:rsidR="00F33003" w:rsidRPr="00FB47C2" w:rsidRDefault="00F33003" w:rsidP="00F33003">
      <w:pPr>
        <w:spacing w:after="0" w:line="240" w:lineRule="auto"/>
        <w:ind w:firstLine="709"/>
        <w:jc w:val="both"/>
        <w:rPr>
          <w:rFonts w:ascii="Times New Roman" w:hAnsi="Times New Roman" w:cs="Times New Roman"/>
          <w:sz w:val="28"/>
          <w:szCs w:val="28"/>
        </w:rPr>
      </w:pPr>
    </w:p>
    <w:p w14:paraId="7D492D5F" w14:textId="77777777" w:rsidR="00F33003" w:rsidRPr="00FB47C2" w:rsidRDefault="004B6D32" w:rsidP="00F33003">
      <w:pPr>
        <w:spacing w:after="0" w:line="240" w:lineRule="auto"/>
        <w:ind w:firstLine="709"/>
        <w:jc w:val="both"/>
        <w:rPr>
          <w:rFonts w:ascii="Times New Roman" w:hAnsi="Times New Roman" w:cs="Times New Roman"/>
          <w:sz w:val="28"/>
          <w:szCs w:val="28"/>
        </w:rPr>
      </w:pPr>
      <w:r w:rsidRPr="00FB47C2">
        <w:rPr>
          <w:rFonts w:ascii="Times New Roman" w:hAnsi="Times New Roman" w:cs="Times New Roman"/>
          <w:noProof/>
          <w:sz w:val="24"/>
          <w:szCs w:val="24"/>
          <w:lang w:eastAsia="uk-UA"/>
        </w:rPr>
        <mc:AlternateContent>
          <mc:Choice Requires="wpg">
            <w:drawing>
              <wp:anchor distT="0" distB="0" distL="114300" distR="114300" simplePos="0" relativeHeight="252156416" behindDoc="0" locked="0" layoutInCell="1" allowOverlap="1" wp14:anchorId="3821B4B3" wp14:editId="001E185D">
                <wp:simplePos x="0" y="0"/>
                <wp:positionH relativeFrom="column">
                  <wp:posOffset>52705</wp:posOffset>
                </wp:positionH>
                <wp:positionV relativeFrom="paragraph">
                  <wp:posOffset>67945</wp:posOffset>
                </wp:positionV>
                <wp:extent cx="6009005" cy="5149850"/>
                <wp:effectExtent l="38100" t="0" r="48895" b="12700"/>
                <wp:wrapNone/>
                <wp:docPr id="162" name="Группа 162"/>
                <wp:cNvGraphicFramePr/>
                <a:graphic xmlns:a="http://schemas.openxmlformats.org/drawingml/2006/main">
                  <a:graphicData uri="http://schemas.microsoft.com/office/word/2010/wordprocessingGroup">
                    <wpg:wgp>
                      <wpg:cNvGrpSpPr/>
                      <wpg:grpSpPr>
                        <a:xfrm>
                          <a:off x="0" y="0"/>
                          <a:ext cx="6009005" cy="5149850"/>
                          <a:chOff x="0" y="0"/>
                          <a:chExt cx="6009413" cy="5149970"/>
                        </a:xfrm>
                      </wpg:grpSpPr>
                      <wps:wsp>
                        <wps:cNvPr id="127" name="Прямоугольник 127"/>
                        <wps:cNvSpPr/>
                        <wps:spPr>
                          <a:xfrm>
                            <a:off x="5032" y="0"/>
                            <a:ext cx="2562045" cy="28467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14B38A5" w14:textId="77777777" w:rsidR="009B632D" w:rsidRDefault="009B632D" w:rsidP="00BE259B">
                              <w:pPr>
                                <w:jc w:val="center"/>
                              </w:pPr>
                              <w:r w:rsidRPr="00B13C7D">
                                <w:rPr>
                                  <w:rFonts w:ascii="Times New Roman" w:hAnsi="Times New Roman" w:cs="Times New Roman"/>
                                  <w:sz w:val="24"/>
                                  <w:szCs w:val="24"/>
                                </w:rPr>
                                <w:t>Зовнішні фактори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Прямоугольник 128"/>
                        <wps:cNvSpPr/>
                        <wps:spPr>
                          <a:xfrm>
                            <a:off x="3438346" y="0"/>
                            <a:ext cx="2562045" cy="28467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AAF0704"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Внутрішні фактори</w:t>
                              </w:r>
                            </w:p>
                            <w:p w14:paraId="07AD1287" w14:textId="77777777" w:rsidR="009B632D" w:rsidRDefault="009B632D" w:rsidP="00BE25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Прямоугольник 129"/>
                        <wps:cNvSpPr/>
                        <wps:spPr>
                          <a:xfrm>
                            <a:off x="453606" y="405442"/>
                            <a:ext cx="2363638"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39E433E"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Рівень попиту та конкуренція на ринку</w:t>
                              </w:r>
                            </w:p>
                            <w:p w14:paraId="398661D0" w14:textId="77777777" w:rsidR="009B632D" w:rsidRDefault="009B632D" w:rsidP="00BE259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Прямоугольник 130"/>
                        <wps:cNvSpPr/>
                        <wps:spPr>
                          <a:xfrm>
                            <a:off x="3041530" y="405442"/>
                            <a:ext cx="2501660"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117052D"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Частка та структура послуг на ринку. їх конкурентоспроможність</w:t>
                              </w:r>
                            </w:p>
                            <w:p w14:paraId="2B2E7746" w14:textId="77777777" w:rsidR="009B632D" w:rsidRDefault="009B632D" w:rsidP="00BE259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Прямоугольник 131"/>
                        <wps:cNvSpPr/>
                        <wps:spPr>
                          <a:xfrm>
                            <a:off x="453606" y="1000665"/>
                            <a:ext cx="2363470"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7735701"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Соціально-економічна та політична стабільність в країні</w:t>
                              </w:r>
                            </w:p>
                            <w:p w14:paraId="4EDDAFA8" w14:textId="77777777" w:rsidR="009B632D" w:rsidRDefault="009B632D" w:rsidP="00BE259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Прямоугольник 132"/>
                        <wps:cNvSpPr/>
                        <wps:spPr>
                          <a:xfrm>
                            <a:off x="453606" y="2786332"/>
                            <a:ext cx="2363638"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64BB8DA"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Розвиток фінансового та страхового ринків</w:t>
                              </w:r>
                            </w:p>
                            <w:p w14:paraId="61FF6AF8" w14:textId="77777777" w:rsidR="009B632D" w:rsidRDefault="009B632D" w:rsidP="00BE259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Прямоугольник 133"/>
                        <wps:cNvSpPr/>
                        <wps:spPr>
                          <a:xfrm>
                            <a:off x="453606" y="2173857"/>
                            <a:ext cx="2363638"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4E42D9C"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Економічні умови господарювання підприємства</w:t>
                              </w:r>
                            </w:p>
                            <w:p w14:paraId="40B65A7E" w14:textId="77777777" w:rsidR="009B632D" w:rsidRDefault="009B632D" w:rsidP="00BE259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Прямоугольник 134"/>
                        <wps:cNvSpPr/>
                        <wps:spPr>
                          <a:xfrm>
                            <a:off x="453606" y="1587261"/>
                            <a:ext cx="2363638"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E824EEF"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Податкова, кредитно-фінансова, облікова, інвестиційна політика</w:t>
                              </w:r>
                            </w:p>
                            <w:p w14:paraId="281B0ADB" w14:textId="77777777" w:rsidR="009B632D" w:rsidRDefault="009B632D" w:rsidP="00BE259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Прямоугольник 135"/>
                        <wps:cNvSpPr/>
                        <wps:spPr>
                          <a:xfrm>
                            <a:off x="3058783" y="1587261"/>
                            <a:ext cx="2484012"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8C3D57B" w14:textId="77777777" w:rsidR="009B632D" w:rsidRPr="00B13C7D" w:rsidRDefault="009B632D" w:rsidP="00FB50E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Залежність підприємства від зовнішніх кредиторів та інвесторів</w:t>
                              </w:r>
                            </w:p>
                            <w:p w14:paraId="7BE1AA7E" w14:textId="77777777" w:rsidR="009B632D" w:rsidRDefault="009B632D" w:rsidP="00BE259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Прямоугольник 136"/>
                        <wps:cNvSpPr/>
                        <wps:spPr>
                          <a:xfrm>
                            <a:off x="3041530" y="983412"/>
                            <a:ext cx="2501265"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6B7F5BC" w14:textId="77777777" w:rsidR="009B632D" w:rsidRPr="00B13C7D" w:rsidRDefault="009B632D" w:rsidP="00FB50E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Джерела формування фінансових ресурсів підприємства</w:t>
                              </w:r>
                            </w:p>
                            <w:p w14:paraId="3A5B2DBA" w14:textId="77777777" w:rsidR="009B632D" w:rsidRDefault="009B632D" w:rsidP="00BE259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Прямоугольник 137"/>
                        <wps:cNvSpPr/>
                        <wps:spPr>
                          <a:xfrm>
                            <a:off x="453606" y="3968151"/>
                            <a:ext cx="2363638"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556040C"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Мінливість середовища функціонування підприємства</w:t>
                              </w:r>
                            </w:p>
                            <w:p w14:paraId="3FE60FB5" w14:textId="77777777" w:rsidR="009B632D" w:rsidRDefault="009B632D" w:rsidP="00BE259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Прямоугольник 138"/>
                        <wps:cNvSpPr/>
                        <wps:spPr>
                          <a:xfrm>
                            <a:off x="453606" y="3364302"/>
                            <a:ext cx="2363638"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F61DD3A"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Нестабільність регулюючого законодавства</w:t>
                              </w:r>
                            </w:p>
                            <w:p w14:paraId="0870BA4A" w14:textId="77777777" w:rsidR="009B632D" w:rsidRDefault="009B632D" w:rsidP="00BE259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Прямоугольник 139"/>
                        <wps:cNvSpPr/>
                        <wps:spPr>
                          <a:xfrm>
                            <a:off x="3058783" y="2147978"/>
                            <a:ext cx="2484012" cy="63835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8A37D36" w14:textId="77777777" w:rsidR="009B632D" w:rsidRPr="00B13C7D" w:rsidRDefault="009B632D" w:rsidP="00FB50E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Ефективність операційної, фінансової і інвестиційної діяльності підприємства</w:t>
                              </w:r>
                            </w:p>
                            <w:p w14:paraId="530741CE" w14:textId="77777777" w:rsidR="009B632D" w:rsidRDefault="009B632D" w:rsidP="00FB50E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Прямоугольник 140"/>
                        <wps:cNvSpPr/>
                        <wps:spPr>
                          <a:xfrm>
                            <a:off x="3058783" y="2881223"/>
                            <a:ext cx="2484012"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22FDDB7" w14:textId="77777777" w:rsidR="009B632D" w:rsidRPr="00B13C7D" w:rsidRDefault="009B632D" w:rsidP="00E11169">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Структура активів та пасивів підприємства</w:t>
                              </w:r>
                            </w:p>
                            <w:p w14:paraId="0159552E" w14:textId="77777777" w:rsidR="009B632D" w:rsidRDefault="009B632D" w:rsidP="00E1116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Прямоугольник 141"/>
                        <wps:cNvSpPr/>
                        <wps:spPr>
                          <a:xfrm>
                            <a:off x="3058783" y="3485072"/>
                            <a:ext cx="2483485"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6B2BA19" w14:textId="77777777" w:rsidR="009B632D" w:rsidRPr="00B13C7D" w:rsidRDefault="009B632D" w:rsidP="00E11169">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Стан основних засобів підприємства</w:t>
                              </w:r>
                            </w:p>
                            <w:p w14:paraId="519A39AE" w14:textId="77777777" w:rsidR="009B632D" w:rsidRDefault="009B632D" w:rsidP="00E1116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Прямоугольник 142"/>
                        <wps:cNvSpPr/>
                        <wps:spPr>
                          <a:xfrm>
                            <a:off x="3058783" y="4088921"/>
                            <a:ext cx="2483485" cy="3535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7D3F8A2" w14:textId="77777777" w:rsidR="009B632D" w:rsidRPr="00B13C7D" w:rsidRDefault="009B632D" w:rsidP="00E11169">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Ефективність управління</w:t>
                              </w:r>
                            </w:p>
                            <w:p w14:paraId="59F62A27" w14:textId="77777777" w:rsidR="009B632D" w:rsidRDefault="009B632D" w:rsidP="00E1116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Прямоугольник 143"/>
                        <wps:cNvSpPr/>
                        <wps:spPr>
                          <a:xfrm>
                            <a:off x="1316247" y="4675517"/>
                            <a:ext cx="3234583"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FB47E0E" w14:textId="77777777" w:rsidR="009B632D" w:rsidRDefault="009B632D" w:rsidP="00E11169">
                              <w:pPr>
                                <w:spacing w:after="0" w:line="240" w:lineRule="auto"/>
                                <w:jc w:val="center"/>
                              </w:pPr>
                              <w:r w:rsidRPr="00B13C7D">
                                <w:rPr>
                                  <w:rFonts w:ascii="Times New Roman" w:hAnsi="Times New Roman" w:cs="Times New Roman"/>
                                  <w:sz w:val="24"/>
                                  <w:szCs w:val="24"/>
                                </w:rPr>
                                <w:t>Фінансова стабільність торговельного підприємства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Прямая соединительная линия 144"/>
                        <wps:cNvCnPr/>
                        <wps:spPr>
                          <a:xfrm>
                            <a:off x="5032" y="284672"/>
                            <a:ext cx="0" cy="4605068"/>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Прямая со стрелкой 145"/>
                        <wps:cNvCnPr/>
                        <wps:spPr>
                          <a:xfrm>
                            <a:off x="5032" y="4889740"/>
                            <a:ext cx="13112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Прямая соединительная линия 146"/>
                        <wps:cNvCnPr/>
                        <wps:spPr>
                          <a:xfrm>
                            <a:off x="6000391" y="284672"/>
                            <a:ext cx="0" cy="4605068"/>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Прямая со стрелкой 147"/>
                        <wps:cNvCnPr/>
                        <wps:spPr>
                          <a:xfrm flipH="1">
                            <a:off x="4546121" y="4889740"/>
                            <a:ext cx="144963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Прямая со стрелкой 148"/>
                        <wps:cNvCnPr/>
                        <wps:spPr>
                          <a:xfrm flipH="1">
                            <a:off x="8627" y="636917"/>
                            <a:ext cx="4485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Прямая со стрелкой 149"/>
                        <wps:cNvCnPr/>
                        <wps:spPr>
                          <a:xfrm flipH="1">
                            <a:off x="8627" y="4208253"/>
                            <a:ext cx="4485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Прямая со стрелкой 150"/>
                        <wps:cNvCnPr/>
                        <wps:spPr>
                          <a:xfrm flipH="1">
                            <a:off x="8627" y="3613031"/>
                            <a:ext cx="4485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Прямая со стрелкой 151"/>
                        <wps:cNvCnPr/>
                        <wps:spPr>
                          <a:xfrm flipH="1">
                            <a:off x="8627" y="3035061"/>
                            <a:ext cx="4485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Прямая со стрелкой 152"/>
                        <wps:cNvCnPr/>
                        <wps:spPr>
                          <a:xfrm flipH="1">
                            <a:off x="0" y="2396706"/>
                            <a:ext cx="4483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Прямая со стрелкой 153"/>
                        <wps:cNvCnPr/>
                        <wps:spPr>
                          <a:xfrm flipH="1">
                            <a:off x="0" y="1818736"/>
                            <a:ext cx="4485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Прямая со стрелкой 154"/>
                        <wps:cNvCnPr/>
                        <wps:spPr>
                          <a:xfrm flipH="1">
                            <a:off x="0" y="1232140"/>
                            <a:ext cx="4485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Прямая со стрелкой 155"/>
                        <wps:cNvCnPr/>
                        <wps:spPr>
                          <a:xfrm>
                            <a:off x="5543191" y="636917"/>
                            <a:ext cx="4575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Прямая со стрелкой 156"/>
                        <wps:cNvCnPr/>
                        <wps:spPr>
                          <a:xfrm>
                            <a:off x="5551817" y="2465717"/>
                            <a:ext cx="4575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wps:spPr>
                          <a:xfrm>
                            <a:off x="5551817" y="1818736"/>
                            <a:ext cx="4575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 name="Прямая со стрелкой 158"/>
                        <wps:cNvCnPr/>
                        <wps:spPr>
                          <a:xfrm>
                            <a:off x="5551817" y="1223514"/>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Прямая со стрелкой 159"/>
                        <wps:cNvCnPr/>
                        <wps:spPr>
                          <a:xfrm>
                            <a:off x="5551817" y="3121325"/>
                            <a:ext cx="4575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Прямая со стрелкой 160"/>
                        <wps:cNvCnPr/>
                        <wps:spPr>
                          <a:xfrm>
                            <a:off x="5551817" y="4268638"/>
                            <a:ext cx="4575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 name="Прямая со стрелкой 161"/>
                        <wps:cNvCnPr/>
                        <wps:spPr>
                          <a:xfrm>
                            <a:off x="5551817" y="3707921"/>
                            <a:ext cx="4575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821B4B3" id="Группа 162" o:spid="_x0000_s1049" style="position:absolute;left:0;text-align:left;margin-left:4.15pt;margin-top:5.35pt;width:473.15pt;height:405.5pt;z-index:252156416" coordsize="60094,5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">
                <v:rect id="Прямоугольник 127" o:spid="_x0000_s1050" style="position:absolute;left:50;width:25620;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" fillcolor="white [3201]" strokecolor="black [3200]">
                  <v:textbox>
                    <w:txbxContent>
                      <w:p w14:paraId="014B38A5" w14:textId="77777777" w:rsidR="009B632D" w:rsidRDefault="009B632D" w:rsidP="00BE259B">
                        <w:pPr>
                          <w:jc w:val="center"/>
                        </w:pPr>
                        <w:r w:rsidRPr="00B13C7D">
                          <w:rPr>
                            <w:rFonts w:ascii="Times New Roman" w:hAnsi="Times New Roman" w:cs="Times New Roman"/>
                            <w:sz w:val="24"/>
                            <w:szCs w:val="24"/>
                          </w:rPr>
                          <w:t>Зовнішні фактори</w:t>
                        </w:r>
                      </w:p>
                    </w:txbxContent>
                  </v:textbox>
                </v:rect>
                <v:rect id="Прямоугольник 128" o:spid="_x0000_s1051" style="position:absolute;left:34383;width:25620;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" fillcolor="white [3201]" strokecolor="black [3200]">
                  <v:textbox>
                    <w:txbxContent>
                      <w:p w14:paraId="5AAF0704"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Внутрішні фактори</w:t>
                        </w:r>
                      </w:p>
                      <w:p w14:paraId="07AD1287" w14:textId="77777777" w:rsidR="009B632D" w:rsidRDefault="009B632D" w:rsidP="00BE259B">
                        <w:pPr>
                          <w:jc w:val="center"/>
                        </w:pPr>
                      </w:p>
                    </w:txbxContent>
                  </v:textbox>
                </v:rect>
                <v:rect id="Прямоугольник 129" o:spid="_x0000_s1052" style="position:absolute;left:4536;top:4054;width:23636;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" fillcolor="white [3201]" strokecolor="black [3200]">
                  <v:textbox>
                    <w:txbxContent>
                      <w:p w14:paraId="139E433E"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Рівень попиту та конкуренція на ринку</w:t>
                        </w:r>
                      </w:p>
                      <w:p w14:paraId="398661D0" w14:textId="77777777" w:rsidR="009B632D" w:rsidRDefault="009B632D" w:rsidP="00BE259B">
                        <w:pPr>
                          <w:spacing w:after="0" w:line="240" w:lineRule="auto"/>
                          <w:jc w:val="center"/>
                        </w:pPr>
                      </w:p>
                    </w:txbxContent>
                  </v:textbox>
                </v:rect>
                <v:rect id="Прямоугольник 130" o:spid="_x0000_s1053" style="position:absolute;left:30415;top:4054;width:25016;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" fillcolor="white [3201]" strokecolor="black [3200]">
                  <v:textbox>
                    <w:txbxContent>
                      <w:p w14:paraId="4117052D"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Частка та структура послуг на ринку. їх конкурентоспроможність</w:t>
                        </w:r>
                      </w:p>
                      <w:p w14:paraId="2B2E7746" w14:textId="77777777" w:rsidR="009B632D" w:rsidRDefault="009B632D" w:rsidP="00BE259B">
                        <w:pPr>
                          <w:spacing w:after="0" w:line="240" w:lineRule="auto"/>
                          <w:jc w:val="center"/>
                        </w:pPr>
                      </w:p>
                    </w:txbxContent>
                  </v:textbox>
                </v:rect>
                <v:rect id="Прямоугольник 131" o:spid="_x0000_s1054" style="position:absolute;left:4536;top:10006;width:23634;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" fillcolor="white [3201]" strokecolor="black [3200]">
                  <v:textbox>
                    <w:txbxContent>
                      <w:p w14:paraId="67735701"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Соціально-економічна та політична стабільність в країні</w:t>
                        </w:r>
                      </w:p>
                      <w:p w14:paraId="4EDDAFA8" w14:textId="77777777" w:rsidR="009B632D" w:rsidRDefault="009B632D" w:rsidP="00BE259B">
                        <w:pPr>
                          <w:spacing w:after="0" w:line="240" w:lineRule="auto"/>
                          <w:jc w:val="center"/>
                        </w:pPr>
                      </w:p>
                    </w:txbxContent>
                  </v:textbox>
                </v:rect>
                <v:rect id="Прямоугольник 132" o:spid="_x0000_s1055" style="position:absolute;left:4536;top:27863;width:23636;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" fillcolor="white [3201]" strokecolor="black [3200]">
                  <v:textbox>
                    <w:txbxContent>
                      <w:p w14:paraId="464BB8DA"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Розвиток фінансового та страхового ринків</w:t>
                        </w:r>
                      </w:p>
                      <w:p w14:paraId="61FF6AF8" w14:textId="77777777" w:rsidR="009B632D" w:rsidRDefault="009B632D" w:rsidP="00BE259B">
                        <w:pPr>
                          <w:spacing w:after="0" w:line="240" w:lineRule="auto"/>
                          <w:jc w:val="center"/>
                        </w:pPr>
                      </w:p>
                    </w:txbxContent>
                  </v:textbox>
                </v:rect>
                <v:rect id="Прямоугольник 133" o:spid="_x0000_s1056" style="position:absolute;left:4536;top:21738;width:23636;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" fillcolor="white [3201]" strokecolor="black [3200]">
                  <v:textbox>
                    <w:txbxContent>
                      <w:p w14:paraId="04E42D9C"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Економічні умови господарювання підприємства</w:t>
                        </w:r>
                      </w:p>
                      <w:p w14:paraId="40B65A7E" w14:textId="77777777" w:rsidR="009B632D" w:rsidRDefault="009B632D" w:rsidP="00BE259B">
                        <w:pPr>
                          <w:spacing w:after="0" w:line="240" w:lineRule="auto"/>
                          <w:jc w:val="center"/>
                        </w:pPr>
                      </w:p>
                    </w:txbxContent>
                  </v:textbox>
                </v:rect>
                <v:rect id="Прямоугольник 134" o:spid="_x0000_s1057" style="position:absolute;left:4536;top:15872;width:23636;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" fillcolor="white [3201]" strokecolor="black [3200]">
                  <v:textbox>
                    <w:txbxContent>
                      <w:p w14:paraId="3E824EEF"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Податкова, кредитно-фінансова, облікова, інвестиційна політика</w:t>
                        </w:r>
                      </w:p>
                      <w:p w14:paraId="281B0ADB" w14:textId="77777777" w:rsidR="009B632D" w:rsidRDefault="009B632D" w:rsidP="00BE259B">
                        <w:pPr>
                          <w:spacing w:after="0" w:line="240" w:lineRule="auto"/>
                          <w:jc w:val="center"/>
                        </w:pPr>
                      </w:p>
                    </w:txbxContent>
                  </v:textbox>
                </v:rect>
                <v:rect id="Прямоугольник 135" o:spid="_x0000_s1058" style="position:absolute;left:30587;top:15872;width:24840;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" fillcolor="white [3201]" strokecolor="black [3200]">
                  <v:textbox>
                    <w:txbxContent>
                      <w:p w14:paraId="28C3D57B" w14:textId="77777777" w:rsidR="009B632D" w:rsidRPr="00B13C7D" w:rsidRDefault="009B632D" w:rsidP="00FB50E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Залежність підприємства від зовнішніх кредиторів та інвесторів</w:t>
                        </w:r>
                      </w:p>
                      <w:p w14:paraId="7BE1AA7E" w14:textId="77777777" w:rsidR="009B632D" w:rsidRDefault="009B632D" w:rsidP="00BE259B">
                        <w:pPr>
                          <w:spacing w:after="0" w:line="240" w:lineRule="auto"/>
                          <w:jc w:val="center"/>
                        </w:pPr>
                      </w:p>
                    </w:txbxContent>
                  </v:textbox>
                </v:rect>
                <v:rect id="Прямоугольник 136" o:spid="_x0000_s1059" style="position:absolute;left:30415;top:9834;width:25012;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" fillcolor="white [3201]" strokecolor="black [3200]">
                  <v:textbox>
                    <w:txbxContent>
                      <w:p w14:paraId="66B7F5BC" w14:textId="77777777" w:rsidR="009B632D" w:rsidRPr="00B13C7D" w:rsidRDefault="009B632D" w:rsidP="00FB50E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Джерела формування фінансових ресурсів підприємства</w:t>
                        </w:r>
                      </w:p>
                      <w:p w14:paraId="3A5B2DBA" w14:textId="77777777" w:rsidR="009B632D" w:rsidRDefault="009B632D" w:rsidP="00BE259B">
                        <w:pPr>
                          <w:spacing w:after="0" w:line="240" w:lineRule="auto"/>
                          <w:jc w:val="center"/>
                        </w:pPr>
                      </w:p>
                    </w:txbxContent>
                  </v:textbox>
                </v:rect>
                <v:rect id="Прямоугольник 137" o:spid="_x0000_s1060" style="position:absolute;left:4536;top:39681;width:23636;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" fillcolor="white [3201]" strokecolor="black [3200]">
                  <v:textbox>
                    <w:txbxContent>
                      <w:p w14:paraId="3556040C"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Мінливість середовища функціонування підприємства</w:t>
                        </w:r>
                      </w:p>
                      <w:p w14:paraId="3FE60FB5" w14:textId="77777777" w:rsidR="009B632D" w:rsidRDefault="009B632D" w:rsidP="00BE259B">
                        <w:pPr>
                          <w:spacing w:after="0" w:line="240" w:lineRule="auto"/>
                          <w:jc w:val="center"/>
                        </w:pPr>
                      </w:p>
                    </w:txbxContent>
                  </v:textbox>
                </v:rect>
                <v:rect id="Прямоугольник 138" o:spid="_x0000_s1061" style="position:absolute;left:4536;top:33643;width:23636;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" fillcolor="white [3201]" strokecolor="black [3200]">
                  <v:textbox>
                    <w:txbxContent>
                      <w:p w14:paraId="1F61DD3A" w14:textId="77777777" w:rsidR="009B632D" w:rsidRPr="00B13C7D" w:rsidRDefault="009B632D" w:rsidP="00BE259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Нестабільність регулюючого законодавства</w:t>
                        </w:r>
                      </w:p>
                      <w:p w14:paraId="0870BA4A" w14:textId="77777777" w:rsidR="009B632D" w:rsidRDefault="009B632D" w:rsidP="00BE259B">
                        <w:pPr>
                          <w:spacing w:after="0" w:line="240" w:lineRule="auto"/>
                          <w:jc w:val="center"/>
                        </w:pPr>
                      </w:p>
                    </w:txbxContent>
                  </v:textbox>
                </v:rect>
                <v:rect id="Прямоугольник 139" o:spid="_x0000_s1062" style="position:absolute;left:30587;top:21479;width:24840;height: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" fillcolor="white [3201]" strokecolor="black [3200]">
                  <v:textbox>
                    <w:txbxContent>
                      <w:p w14:paraId="18A37D36" w14:textId="77777777" w:rsidR="009B632D" w:rsidRPr="00B13C7D" w:rsidRDefault="009B632D" w:rsidP="00FB50EB">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Ефективність операційної, фінансової і інвестиційної діяльності підприємства</w:t>
                        </w:r>
                      </w:p>
                      <w:p w14:paraId="530741CE" w14:textId="77777777" w:rsidR="009B632D" w:rsidRDefault="009B632D" w:rsidP="00FB50EB">
                        <w:pPr>
                          <w:spacing w:after="0" w:line="240" w:lineRule="auto"/>
                          <w:jc w:val="center"/>
                        </w:pPr>
                      </w:p>
                    </w:txbxContent>
                  </v:textbox>
                </v:rect>
                <v:rect id="Прямоугольник 140" o:spid="_x0000_s1063" style="position:absolute;left:30587;top:28812;width:2484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" fillcolor="white [3201]" strokecolor="black [3200]">
                  <v:textbox>
                    <w:txbxContent>
                      <w:p w14:paraId="022FDDB7" w14:textId="77777777" w:rsidR="009B632D" w:rsidRPr="00B13C7D" w:rsidRDefault="009B632D" w:rsidP="00E11169">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Структура активів та пасивів підприємства</w:t>
                        </w:r>
                      </w:p>
                      <w:p w14:paraId="0159552E" w14:textId="77777777" w:rsidR="009B632D" w:rsidRDefault="009B632D" w:rsidP="00E11169">
                        <w:pPr>
                          <w:spacing w:after="0" w:line="240" w:lineRule="auto"/>
                          <w:jc w:val="center"/>
                        </w:pPr>
                      </w:p>
                    </w:txbxContent>
                  </v:textbox>
                </v:rect>
                <v:rect id="Прямоугольник 141" o:spid="_x0000_s1064" style="position:absolute;left:30587;top:34850;width:24835;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" fillcolor="white [3201]" strokecolor="black [3200]">
                  <v:textbox>
                    <w:txbxContent>
                      <w:p w14:paraId="46B2BA19" w14:textId="77777777" w:rsidR="009B632D" w:rsidRPr="00B13C7D" w:rsidRDefault="009B632D" w:rsidP="00E11169">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Стан основних засобів підприємства</w:t>
                        </w:r>
                      </w:p>
                      <w:p w14:paraId="519A39AE" w14:textId="77777777" w:rsidR="009B632D" w:rsidRDefault="009B632D" w:rsidP="00E11169">
                        <w:pPr>
                          <w:spacing w:after="0" w:line="240" w:lineRule="auto"/>
                          <w:jc w:val="center"/>
                        </w:pPr>
                      </w:p>
                    </w:txbxContent>
                  </v:textbox>
                </v:rect>
                <v:rect id="Прямоугольник 142" o:spid="_x0000_s1065" style="position:absolute;left:30587;top:40889;width:24835;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" fillcolor="white [3201]" strokecolor="black [3200]">
                  <v:textbox>
                    <w:txbxContent>
                      <w:p w14:paraId="37D3F8A2" w14:textId="77777777" w:rsidR="009B632D" w:rsidRPr="00B13C7D" w:rsidRDefault="009B632D" w:rsidP="00E11169">
                        <w:pPr>
                          <w:spacing w:after="0" w:line="240" w:lineRule="auto"/>
                          <w:jc w:val="center"/>
                          <w:rPr>
                            <w:rFonts w:ascii="Times New Roman" w:hAnsi="Times New Roman" w:cs="Times New Roman"/>
                            <w:sz w:val="24"/>
                            <w:szCs w:val="24"/>
                          </w:rPr>
                        </w:pPr>
                        <w:r w:rsidRPr="00B13C7D">
                          <w:rPr>
                            <w:rFonts w:ascii="Times New Roman" w:hAnsi="Times New Roman" w:cs="Times New Roman"/>
                            <w:sz w:val="24"/>
                            <w:szCs w:val="24"/>
                          </w:rPr>
                          <w:t>Ефективність управління</w:t>
                        </w:r>
                      </w:p>
                      <w:p w14:paraId="59F62A27" w14:textId="77777777" w:rsidR="009B632D" w:rsidRDefault="009B632D" w:rsidP="00E11169">
                        <w:pPr>
                          <w:spacing w:after="0" w:line="240" w:lineRule="auto"/>
                          <w:jc w:val="center"/>
                        </w:pPr>
                      </w:p>
                    </w:txbxContent>
                  </v:textbox>
                </v:rect>
                <v:rect id="Прямоугольник 143" o:spid="_x0000_s1066" style="position:absolute;left:13162;top:46755;width:32346;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" fillcolor="white [3201]" strokecolor="black [3200]">
                  <v:textbox>
                    <w:txbxContent>
                      <w:p w14:paraId="6FB47E0E" w14:textId="77777777" w:rsidR="009B632D" w:rsidRDefault="009B632D" w:rsidP="00E11169">
                        <w:pPr>
                          <w:spacing w:after="0" w:line="240" w:lineRule="auto"/>
                          <w:jc w:val="center"/>
                        </w:pPr>
                        <w:r w:rsidRPr="00B13C7D">
                          <w:rPr>
                            <w:rFonts w:ascii="Times New Roman" w:hAnsi="Times New Roman" w:cs="Times New Roman"/>
                            <w:sz w:val="24"/>
                            <w:szCs w:val="24"/>
                          </w:rPr>
                          <w:t>Фінансова стабільність торговельного підприємства</w:t>
                        </w:r>
                      </w:p>
                    </w:txbxContent>
                  </v:textbox>
                </v:rect>
                <v:line id="Прямая соединительная линия 144" o:spid="_x0000_s1067" style="position:absolute;visibility:visible;mso-wrap-style:square" from="50,2846" to="50,4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" strokecolor="black [3040]"/>
                <v:shapetype id="_x0000_t32" coordsize="21600,21600" o:spt="32" o:oned="t" path="m,l21600,21600e" filled="f">
                  <v:path arrowok="t" fillok="f" o:connecttype="none"/>
                  <o:lock v:ext="edit" shapetype="t"/>
                </v:shapetype>
                <v:shape id="Прямая со стрелкой 145" o:spid="_x0000_s1068" type="#_x0000_t32" style="position:absolute;left:50;top:48897;width:1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" strokecolor="black [3040]">
                  <v:stroke endarrow="block"/>
                </v:shape>
                <v:line id="Прямая соединительная линия 146" o:spid="_x0000_s1069" style="position:absolute;visibility:visible;mso-wrap-style:square" from="60003,2846" to="60003,4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" strokecolor="black [3040]"/>
                <v:shape id="Прямая со стрелкой 147" o:spid="_x0000_s1070" type="#_x0000_t32" style="position:absolute;left:45461;top:48897;width:144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" strokecolor="black [3040]">
                  <v:stroke endarrow="block"/>
                </v:shape>
                <v:shape id="Прямая со стрелкой 148" o:spid="_x0000_s1071" type="#_x0000_t32" style="position:absolute;left:86;top:6369;width:44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" strokecolor="black [3040]">
                  <v:stroke endarrow="block"/>
                </v:shape>
                <v:shape id="Прямая со стрелкой 149" o:spid="_x0000_s1072" type="#_x0000_t32" style="position:absolute;left:86;top:42082;width:44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" strokecolor="black [3040]">
                  <v:stroke endarrow="block"/>
                </v:shape>
                <v:shape id="Прямая со стрелкой 150" o:spid="_x0000_s1073" type="#_x0000_t32" style="position:absolute;left:86;top:36130;width:44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" strokecolor="black [3040]">
                  <v:stroke endarrow="block"/>
                </v:shape>
                <v:shape id="Прямая со стрелкой 151" o:spid="_x0000_s1074" type="#_x0000_t32" style="position:absolute;left:86;top:30350;width:44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" strokecolor="black [3040]">
                  <v:stroke endarrow="block"/>
                </v:shape>
                <v:shape id="Прямая со стрелкой 152" o:spid="_x0000_s1075" type="#_x0000_t32" style="position:absolute;top:23967;width:44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" strokecolor="black [3040]">
                  <v:stroke endarrow="block"/>
                </v:shape>
                <v:shape id="Прямая со стрелкой 153" o:spid="_x0000_s1076" type="#_x0000_t32" style="position:absolute;top:18187;width:44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" strokecolor="black [3040]">
                  <v:stroke endarrow="block"/>
                </v:shape>
                <v:shape id="Прямая со стрелкой 154" o:spid="_x0000_s1077" type="#_x0000_t32" style="position:absolute;top:12321;width:44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" strokecolor="black [3040]">
                  <v:stroke endarrow="block"/>
                </v:shape>
                <v:shape id="Прямая со стрелкой 155" o:spid="_x0000_s1078" type="#_x0000_t32" style="position:absolute;left:55431;top:6369;width:4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" strokecolor="black [3040]">
                  <v:stroke endarrow="block"/>
                </v:shape>
                <v:shape id="Прямая со стрелкой 156" o:spid="_x0000_s1079" type="#_x0000_t32" style="position:absolute;left:55518;top:24657;width:4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" strokecolor="black [3040]">
                  <v:stroke endarrow="block"/>
                </v:shape>
                <v:shape id="Прямая со стрелкой 157" o:spid="_x0000_s1080" type="#_x0000_t32" style="position:absolute;left:55518;top:18187;width:4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" strokecolor="black [3040]">
                  <v:stroke endarrow="block"/>
                </v:shape>
                <v:shape id="Прямая со стрелкой 158" o:spid="_x0000_s1081" type="#_x0000_t32" style="position:absolute;left:55518;top:12235;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" strokecolor="black [3040]">
                  <v:stroke endarrow="block"/>
                </v:shape>
                <v:shape id="Прямая со стрелкой 159" o:spid="_x0000_s1082" type="#_x0000_t32" style="position:absolute;left:55518;top:31213;width:4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" strokecolor="black [3040]">
                  <v:stroke endarrow="block"/>
                </v:shape>
                <v:shape id="Прямая со стрелкой 160" o:spid="_x0000_s1083" type="#_x0000_t32" style="position:absolute;left:55518;top:42686;width:4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" strokecolor="black [3040]">
                  <v:stroke endarrow="block"/>
                </v:shape>
                <v:shape id="Прямая со стрелкой 161" o:spid="_x0000_s1084" type="#_x0000_t32" style="position:absolute;left:55518;top:37079;width:4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" strokecolor="black [3040]">
                  <v:stroke endarrow="block"/>
                </v:shape>
              </v:group>
            </w:pict>
          </mc:Fallback>
        </mc:AlternateContent>
      </w:r>
    </w:p>
    <w:p w14:paraId="7B5E99FB"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774637C7"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5BD6C866"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59D2DBAD"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094267E6"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5398932F"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1F53477F"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58EA894F"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38A2820D"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4D640B35"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120ECBF8"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5CB3A928"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736D48FB"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4295C323"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066BFC98"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77C615C1"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053D7258"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21585CBB"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55EA45B4"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1780E714"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472DB831"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4000060B"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5BF4B075"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552257E3"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21928213"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0C94C7E1"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42C4C653"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11F931DA"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1FFA278D" w14:textId="77777777" w:rsidR="00422369" w:rsidRPr="00FB47C2" w:rsidRDefault="00422369" w:rsidP="00106028">
      <w:pPr>
        <w:tabs>
          <w:tab w:val="left" w:pos="8647"/>
        </w:tabs>
        <w:spacing w:after="0" w:line="240" w:lineRule="auto"/>
        <w:ind w:firstLine="709"/>
        <w:jc w:val="center"/>
        <w:rPr>
          <w:rFonts w:ascii="Times New Roman" w:hAnsi="Times New Roman" w:cs="Times New Roman"/>
          <w:sz w:val="24"/>
          <w:szCs w:val="24"/>
        </w:rPr>
      </w:pPr>
    </w:p>
    <w:p w14:paraId="5ACC1E45"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63B212EF" w14:textId="77777777" w:rsidR="00422369" w:rsidRPr="00FB47C2" w:rsidRDefault="00422369" w:rsidP="00B13C7D">
      <w:pPr>
        <w:spacing w:after="0" w:line="240" w:lineRule="auto"/>
        <w:ind w:firstLine="709"/>
        <w:jc w:val="center"/>
        <w:rPr>
          <w:rFonts w:ascii="Times New Roman" w:hAnsi="Times New Roman" w:cs="Times New Roman"/>
          <w:sz w:val="24"/>
          <w:szCs w:val="24"/>
        </w:rPr>
      </w:pPr>
    </w:p>
    <w:p w14:paraId="418D3ACF" w14:textId="77777777" w:rsidR="00D76CC8" w:rsidRPr="00FB47C2" w:rsidRDefault="00D76CC8" w:rsidP="00B13C7D">
      <w:pPr>
        <w:spacing w:after="0" w:line="360" w:lineRule="auto"/>
        <w:jc w:val="center"/>
        <w:rPr>
          <w:rFonts w:ascii="Times New Roman" w:hAnsi="Times New Roman" w:cs="Times New Roman"/>
          <w:b/>
          <w:sz w:val="28"/>
          <w:szCs w:val="28"/>
        </w:rPr>
      </w:pPr>
      <w:r w:rsidRPr="00FB47C2">
        <w:rPr>
          <w:rFonts w:ascii="Times New Roman" w:hAnsi="Times New Roman" w:cs="Times New Roman"/>
          <w:b/>
          <w:sz w:val="28"/>
          <w:szCs w:val="28"/>
        </w:rPr>
        <w:t>Рис</w:t>
      </w:r>
      <w:r w:rsidR="001625D5" w:rsidRPr="00FB47C2">
        <w:rPr>
          <w:rFonts w:ascii="Times New Roman" w:hAnsi="Times New Roman" w:cs="Times New Roman"/>
          <w:b/>
          <w:sz w:val="28"/>
          <w:szCs w:val="28"/>
        </w:rPr>
        <w:t xml:space="preserve">. 1.2. </w:t>
      </w:r>
      <w:r w:rsidRPr="00FB47C2">
        <w:rPr>
          <w:rFonts w:ascii="Times New Roman" w:hAnsi="Times New Roman" w:cs="Times New Roman"/>
          <w:b/>
          <w:sz w:val="28"/>
          <w:szCs w:val="28"/>
        </w:rPr>
        <w:t xml:space="preserve"> Вплив зовнішніх та внутрішніх факторів на фінансову стійкість торговельного підприємства</w:t>
      </w:r>
    </w:p>
    <w:p w14:paraId="6215E4D3" w14:textId="77777777" w:rsidR="00041B78" w:rsidRPr="00FB47C2" w:rsidRDefault="00041B78" w:rsidP="00041B7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Найвпливовішими зовнішніми факторами є економічні фактори. Це пов’язано з тим, що ці фактори створюють усі умови для подальшої фінансово-господарської діяльності торговельних підприємств. Найвпливовішими і найважливішими факторами в цій групі є: інфляція; кон’юнктура ринку; податкова і грошово-кредитна політика країни; рівень промислового і технологічного розвитку ринку бізнесу.</w:t>
      </w:r>
    </w:p>
    <w:p w14:paraId="7CF85362" w14:textId="77777777" w:rsidR="00041B78" w:rsidRPr="00FB47C2" w:rsidRDefault="00041B78" w:rsidP="00041B7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Сьогодні діяльність підприємств в умовах підвищеної невизначеності в економіці загалом, воєнного стану та пандемії COVID-19 наочно відображає необхідність врахування впливу змінних факторів зовнішнього середовища господарюючого суб’єкта. Адже після російського збройного вторгнення розвиток української економіки практично зупинився, а значна кількість торговельних підприємств працює не на повну потужність або припинила свою діяльність. Тому сьогодні для компаній особливо важливо враховувати вплив змін у зовнішньому середовищі.</w:t>
      </w:r>
    </w:p>
    <w:p w14:paraId="5DA3C38C" w14:textId="77777777" w:rsidR="00041B78" w:rsidRPr="00FB47C2" w:rsidRDefault="00F33003" w:rsidP="00041B7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noProof/>
          <w:sz w:val="28"/>
          <w:szCs w:val="28"/>
          <w:lang w:eastAsia="uk-UA"/>
        </w:rPr>
        <mc:AlternateContent>
          <mc:Choice Requires="wps">
            <w:drawing>
              <wp:anchor distT="0" distB="0" distL="114300" distR="114300" simplePos="0" relativeHeight="252169728" behindDoc="0" locked="0" layoutInCell="1" allowOverlap="1" wp14:anchorId="1D995964" wp14:editId="1F070E40">
                <wp:simplePos x="0" y="0"/>
                <wp:positionH relativeFrom="column">
                  <wp:posOffset>-22516</wp:posOffset>
                </wp:positionH>
                <wp:positionV relativeFrom="paragraph">
                  <wp:posOffset>595179</wp:posOffset>
                </wp:positionV>
                <wp:extent cx="6246564" cy="2566930"/>
                <wp:effectExtent l="0" t="0" r="20955" b="24130"/>
                <wp:wrapNone/>
                <wp:docPr id="230" name="Прямоугольник 230"/>
                <wp:cNvGraphicFramePr/>
                <a:graphic xmlns:a="http://schemas.openxmlformats.org/drawingml/2006/main">
                  <a:graphicData uri="http://schemas.microsoft.com/office/word/2010/wordprocessingShape">
                    <wps:wsp>
                      <wps:cNvSpPr/>
                      <wps:spPr>
                        <a:xfrm>
                          <a:off x="0" y="0"/>
                          <a:ext cx="6246564" cy="25669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3E498C5" w14:textId="77777777" w:rsidR="009B632D" w:rsidRPr="00C50500" w:rsidRDefault="009B632D" w:rsidP="00F33003">
                            <w:pPr>
                              <w:spacing w:after="0" w:line="360" w:lineRule="auto"/>
                              <w:ind w:firstLine="709"/>
                              <w:jc w:val="right"/>
                              <w:rPr>
                                <w:rFonts w:ascii="Times New Roman" w:hAnsi="Times New Roman" w:cs="Times New Roman"/>
                                <w:sz w:val="28"/>
                                <w:szCs w:val="28"/>
                              </w:rPr>
                            </w:pPr>
                            <w:r w:rsidRPr="00C50500">
                              <w:rPr>
                                <w:rFonts w:ascii="Times New Roman" w:hAnsi="Times New Roman" w:cs="Times New Roman"/>
                                <w:color w:val="231F20"/>
                                <w:sz w:val="28"/>
                                <w:szCs w:val="28"/>
                              </w:rPr>
                              <w:t>Таблиця 1.2</w:t>
                            </w:r>
                          </w:p>
                          <w:p w14:paraId="13C578D6" w14:textId="77777777" w:rsidR="009B632D" w:rsidRPr="00C50500" w:rsidRDefault="009B632D" w:rsidP="00F33003">
                            <w:pPr>
                              <w:spacing w:after="0" w:line="360" w:lineRule="auto"/>
                              <w:ind w:firstLine="709"/>
                              <w:jc w:val="center"/>
                              <w:rPr>
                                <w:rFonts w:ascii="Times New Roman" w:hAnsi="Times New Roman" w:cs="Times New Roman"/>
                                <w:b/>
                                <w:color w:val="231F20"/>
                                <w:sz w:val="28"/>
                                <w:szCs w:val="28"/>
                              </w:rPr>
                            </w:pPr>
                            <w:r w:rsidRPr="00C50500">
                              <w:rPr>
                                <w:rFonts w:ascii="Times New Roman" w:hAnsi="Times New Roman" w:cs="Times New Roman"/>
                                <w:b/>
                                <w:color w:val="231F20"/>
                                <w:sz w:val="28"/>
                                <w:szCs w:val="28"/>
                              </w:rPr>
                              <w:t>Класифікація факторів впливу на платоспроможність підприємства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13"/>
                              <w:gridCol w:w="3544"/>
                            </w:tblGrid>
                            <w:tr w:rsidR="009B632D" w:rsidRPr="00C50500" w14:paraId="006A9DE8" w14:textId="77777777" w:rsidTr="006518B1">
                              <w:trPr>
                                <w:trHeight w:val="250"/>
                                <w:jc w:val="center"/>
                              </w:trPr>
                              <w:tc>
                                <w:tcPr>
                                  <w:tcW w:w="5113" w:type="dxa"/>
                                  <w:tcBorders>
                                    <w:top w:val="single" w:sz="4" w:space="0" w:color="auto"/>
                                    <w:left w:val="single" w:sz="4" w:space="0" w:color="auto"/>
                                    <w:bottom w:val="nil"/>
                                    <w:right w:val="nil"/>
                                  </w:tcBorders>
                                  <w:shd w:val="clear" w:color="auto" w:fill="FFFFFF"/>
                                  <w:vAlign w:val="bottom"/>
                                  <w:hideMark/>
                                </w:tcPr>
                                <w:p w14:paraId="19B97739" w14:textId="77777777" w:rsidR="009B632D" w:rsidRPr="00C50500" w:rsidRDefault="009B632D" w:rsidP="006518B1">
                                  <w:pPr>
                                    <w:widowControl w:val="0"/>
                                    <w:jc w:val="center"/>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Класифікаційні ознаки</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14:paraId="7B1F7223" w14:textId="77777777" w:rsidR="009B632D" w:rsidRPr="00C50500" w:rsidRDefault="009B632D" w:rsidP="006518B1">
                                  <w:pPr>
                                    <w:widowControl w:val="0"/>
                                    <w:jc w:val="center"/>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Види факторів</w:t>
                                  </w:r>
                                </w:p>
                              </w:tc>
                            </w:tr>
                            <w:tr w:rsidR="009B632D" w:rsidRPr="00C50500" w14:paraId="05191DE4" w14:textId="77777777" w:rsidTr="006518B1">
                              <w:trPr>
                                <w:trHeight w:val="418"/>
                                <w:jc w:val="center"/>
                              </w:trPr>
                              <w:tc>
                                <w:tcPr>
                                  <w:tcW w:w="5113" w:type="dxa"/>
                                  <w:tcBorders>
                                    <w:top w:val="single" w:sz="4" w:space="0" w:color="auto"/>
                                    <w:left w:val="single" w:sz="4" w:space="0" w:color="auto"/>
                                    <w:bottom w:val="nil"/>
                                    <w:right w:val="nil"/>
                                  </w:tcBorders>
                                  <w:shd w:val="clear" w:color="auto" w:fill="FFFFFF"/>
                                  <w:vAlign w:val="center"/>
                                  <w:hideMark/>
                                </w:tcPr>
                                <w:p w14:paraId="1538840F" w14:textId="77777777" w:rsidR="009B632D" w:rsidRPr="00C50500" w:rsidRDefault="009B632D" w:rsidP="006518B1">
                                  <w:pPr>
                                    <w:widowControl w:val="0"/>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За місцем виникнення</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14:paraId="342EDE76" w14:textId="77777777" w:rsidR="009B632D" w:rsidRPr="00C50500" w:rsidRDefault="009B632D" w:rsidP="007D205A">
                                  <w:pPr>
                                    <w:widowControl w:val="0"/>
                                    <w:ind w:left="121"/>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Зовнішні Внутрішні</w:t>
                                  </w:r>
                                </w:p>
                              </w:tc>
                            </w:tr>
                            <w:tr w:rsidR="009B632D" w:rsidRPr="00C50500" w14:paraId="72EB379D" w14:textId="77777777" w:rsidTr="006518B1">
                              <w:trPr>
                                <w:trHeight w:val="422"/>
                                <w:jc w:val="center"/>
                              </w:trPr>
                              <w:tc>
                                <w:tcPr>
                                  <w:tcW w:w="5113" w:type="dxa"/>
                                  <w:tcBorders>
                                    <w:top w:val="single" w:sz="4" w:space="0" w:color="auto"/>
                                    <w:left w:val="single" w:sz="4" w:space="0" w:color="auto"/>
                                    <w:bottom w:val="nil"/>
                                    <w:right w:val="nil"/>
                                  </w:tcBorders>
                                  <w:shd w:val="clear" w:color="auto" w:fill="FFFFFF"/>
                                  <w:vAlign w:val="bottom"/>
                                  <w:hideMark/>
                                </w:tcPr>
                                <w:p w14:paraId="2F9C5476" w14:textId="77777777" w:rsidR="009B632D" w:rsidRPr="00C50500" w:rsidRDefault="009B632D" w:rsidP="006518B1">
                                  <w:pPr>
                                    <w:widowControl w:val="0"/>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За структурою</w:t>
                                  </w:r>
                                </w:p>
                              </w:tc>
                              <w:tc>
                                <w:tcPr>
                                  <w:tcW w:w="3544" w:type="dxa"/>
                                  <w:tcBorders>
                                    <w:top w:val="single" w:sz="4" w:space="0" w:color="auto"/>
                                    <w:left w:val="single" w:sz="4" w:space="0" w:color="auto"/>
                                    <w:bottom w:val="nil"/>
                                    <w:right w:val="single" w:sz="4" w:space="0" w:color="auto"/>
                                  </w:tcBorders>
                                  <w:shd w:val="clear" w:color="auto" w:fill="FFFFFF"/>
                                  <w:hideMark/>
                                </w:tcPr>
                                <w:p w14:paraId="1B60FD89" w14:textId="77777777" w:rsidR="009B632D" w:rsidRPr="00C50500" w:rsidRDefault="009B632D" w:rsidP="007D205A">
                                  <w:pPr>
                                    <w:widowControl w:val="0"/>
                                    <w:ind w:left="121"/>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Прості Складні</w:t>
                                  </w:r>
                                </w:p>
                              </w:tc>
                            </w:tr>
                            <w:tr w:rsidR="009B632D" w:rsidRPr="00C50500" w14:paraId="3196750E" w14:textId="77777777" w:rsidTr="006518B1">
                              <w:trPr>
                                <w:trHeight w:val="422"/>
                                <w:jc w:val="center"/>
                              </w:trPr>
                              <w:tc>
                                <w:tcPr>
                                  <w:tcW w:w="5113" w:type="dxa"/>
                                  <w:tcBorders>
                                    <w:top w:val="single" w:sz="4" w:space="0" w:color="auto"/>
                                    <w:left w:val="single" w:sz="4" w:space="0" w:color="auto"/>
                                    <w:bottom w:val="nil"/>
                                    <w:right w:val="nil"/>
                                  </w:tcBorders>
                                  <w:shd w:val="clear" w:color="auto" w:fill="FFFFFF"/>
                                  <w:vAlign w:val="center"/>
                                  <w:hideMark/>
                                </w:tcPr>
                                <w:p w14:paraId="44C16521" w14:textId="77777777" w:rsidR="009B632D" w:rsidRPr="00C50500" w:rsidRDefault="009B632D" w:rsidP="006518B1">
                                  <w:pPr>
                                    <w:widowControl w:val="0"/>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За часом впливання</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14:paraId="4A517230" w14:textId="77777777" w:rsidR="009B632D" w:rsidRPr="00C50500" w:rsidRDefault="009B632D" w:rsidP="007D205A">
                                  <w:pPr>
                                    <w:widowControl w:val="0"/>
                                    <w:ind w:left="121"/>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Постійні Змінні</w:t>
                                  </w:r>
                                </w:p>
                              </w:tc>
                            </w:tr>
                            <w:tr w:rsidR="009B632D" w:rsidRPr="00C50500" w14:paraId="4D5D0D87" w14:textId="77777777" w:rsidTr="006518B1">
                              <w:trPr>
                                <w:trHeight w:val="432"/>
                                <w:jc w:val="center"/>
                              </w:trPr>
                              <w:tc>
                                <w:tcPr>
                                  <w:tcW w:w="5113" w:type="dxa"/>
                                  <w:tcBorders>
                                    <w:top w:val="single" w:sz="4" w:space="0" w:color="auto"/>
                                    <w:left w:val="single" w:sz="4" w:space="0" w:color="auto"/>
                                    <w:bottom w:val="single" w:sz="4" w:space="0" w:color="auto"/>
                                    <w:right w:val="nil"/>
                                  </w:tcBorders>
                                  <w:shd w:val="clear" w:color="auto" w:fill="FFFFFF"/>
                                  <w:hideMark/>
                                </w:tcPr>
                                <w:p w14:paraId="741556DA" w14:textId="77777777" w:rsidR="009B632D" w:rsidRPr="00C50500" w:rsidRDefault="009B632D" w:rsidP="006518B1">
                                  <w:pPr>
                                    <w:widowControl w:val="0"/>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За ступенем кількісного вимірю</w:t>
                                  </w:r>
                                  <w:r w:rsidRPr="00C50500">
                                    <w:rPr>
                                      <w:rFonts w:ascii="Times New Roman" w:hAnsi="Times New Roman" w:cs="Times New Roman"/>
                                      <w:color w:val="231F20"/>
                                      <w:sz w:val="28"/>
                                      <w:szCs w:val="28"/>
                                    </w:rPr>
                                    <w:softHyphen/>
                                    <w:t>вання</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71B1CEF2" w14:textId="77777777" w:rsidR="009B632D" w:rsidRPr="00C50500" w:rsidRDefault="009B632D" w:rsidP="007D205A">
                                  <w:pPr>
                                    <w:widowControl w:val="0"/>
                                    <w:ind w:left="121"/>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Якісні Кількісні</w:t>
                                  </w:r>
                                </w:p>
                              </w:tc>
                            </w:tr>
                          </w:tbl>
                          <w:p w14:paraId="05DCD860" w14:textId="77777777" w:rsidR="009B632D" w:rsidRDefault="009B632D" w:rsidP="00F330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95964" id="Прямоугольник 230" o:spid="_x0000_s1085" style="position:absolute;left:0;text-align:left;margin-left:-1.75pt;margin-top:46.85pt;width:491.85pt;height:202.1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" fillcolor="white [3201]" strokecolor="white [3212]" strokeweight="2pt">
                <v:textbox>
                  <w:txbxContent>
                    <w:p w14:paraId="23E498C5" w14:textId="77777777" w:rsidR="009B632D" w:rsidRPr="00C50500" w:rsidRDefault="009B632D" w:rsidP="00F33003">
                      <w:pPr>
                        <w:spacing w:after="0" w:line="360" w:lineRule="auto"/>
                        <w:ind w:firstLine="709"/>
                        <w:jc w:val="right"/>
                        <w:rPr>
                          <w:rFonts w:ascii="Times New Roman" w:hAnsi="Times New Roman" w:cs="Times New Roman"/>
                          <w:sz w:val="28"/>
                          <w:szCs w:val="28"/>
                        </w:rPr>
                      </w:pPr>
                      <w:r w:rsidRPr="00C50500">
                        <w:rPr>
                          <w:rFonts w:ascii="Times New Roman" w:hAnsi="Times New Roman" w:cs="Times New Roman"/>
                          <w:color w:val="231F20"/>
                          <w:sz w:val="28"/>
                          <w:szCs w:val="28"/>
                        </w:rPr>
                        <w:t>Таблиця 1.2</w:t>
                      </w:r>
                    </w:p>
                    <w:p w14:paraId="13C578D6" w14:textId="77777777" w:rsidR="009B632D" w:rsidRPr="00C50500" w:rsidRDefault="009B632D" w:rsidP="00F33003">
                      <w:pPr>
                        <w:spacing w:after="0" w:line="360" w:lineRule="auto"/>
                        <w:ind w:firstLine="709"/>
                        <w:jc w:val="center"/>
                        <w:rPr>
                          <w:rFonts w:ascii="Times New Roman" w:hAnsi="Times New Roman" w:cs="Times New Roman"/>
                          <w:b/>
                          <w:color w:val="231F20"/>
                          <w:sz w:val="28"/>
                          <w:szCs w:val="28"/>
                        </w:rPr>
                      </w:pPr>
                      <w:r w:rsidRPr="00C50500">
                        <w:rPr>
                          <w:rFonts w:ascii="Times New Roman" w:hAnsi="Times New Roman" w:cs="Times New Roman"/>
                          <w:b/>
                          <w:color w:val="231F20"/>
                          <w:sz w:val="28"/>
                          <w:szCs w:val="28"/>
                        </w:rPr>
                        <w:t>Класифікація факторів впливу на платоспроможність підприємства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13"/>
                        <w:gridCol w:w="3544"/>
                      </w:tblGrid>
                      <w:tr w:rsidR="009B632D" w:rsidRPr="00C50500" w14:paraId="006A9DE8" w14:textId="77777777" w:rsidTr="006518B1">
                        <w:trPr>
                          <w:trHeight w:val="250"/>
                          <w:jc w:val="center"/>
                        </w:trPr>
                        <w:tc>
                          <w:tcPr>
                            <w:tcW w:w="5113" w:type="dxa"/>
                            <w:tcBorders>
                              <w:top w:val="single" w:sz="4" w:space="0" w:color="auto"/>
                              <w:left w:val="single" w:sz="4" w:space="0" w:color="auto"/>
                              <w:bottom w:val="nil"/>
                              <w:right w:val="nil"/>
                            </w:tcBorders>
                            <w:shd w:val="clear" w:color="auto" w:fill="FFFFFF"/>
                            <w:vAlign w:val="bottom"/>
                            <w:hideMark/>
                          </w:tcPr>
                          <w:p w14:paraId="19B97739" w14:textId="77777777" w:rsidR="009B632D" w:rsidRPr="00C50500" w:rsidRDefault="009B632D" w:rsidP="006518B1">
                            <w:pPr>
                              <w:widowControl w:val="0"/>
                              <w:jc w:val="center"/>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Класифікаційні ознаки</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14:paraId="7B1F7223" w14:textId="77777777" w:rsidR="009B632D" w:rsidRPr="00C50500" w:rsidRDefault="009B632D" w:rsidP="006518B1">
                            <w:pPr>
                              <w:widowControl w:val="0"/>
                              <w:jc w:val="center"/>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Види факторів</w:t>
                            </w:r>
                          </w:p>
                        </w:tc>
                      </w:tr>
                      <w:tr w:rsidR="009B632D" w:rsidRPr="00C50500" w14:paraId="05191DE4" w14:textId="77777777" w:rsidTr="006518B1">
                        <w:trPr>
                          <w:trHeight w:val="418"/>
                          <w:jc w:val="center"/>
                        </w:trPr>
                        <w:tc>
                          <w:tcPr>
                            <w:tcW w:w="5113" w:type="dxa"/>
                            <w:tcBorders>
                              <w:top w:val="single" w:sz="4" w:space="0" w:color="auto"/>
                              <w:left w:val="single" w:sz="4" w:space="0" w:color="auto"/>
                              <w:bottom w:val="nil"/>
                              <w:right w:val="nil"/>
                            </w:tcBorders>
                            <w:shd w:val="clear" w:color="auto" w:fill="FFFFFF"/>
                            <w:vAlign w:val="center"/>
                            <w:hideMark/>
                          </w:tcPr>
                          <w:p w14:paraId="1538840F" w14:textId="77777777" w:rsidR="009B632D" w:rsidRPr="00C50500" w:rsidRDefault="009B632D" w:rsidP="006518B1">
                            <w:pPr>
                              <w:widowControl w:val="0"/>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За місцем виникнення</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14:paraId="342EDE76" w14:textId="77777777" w:rsidR="009B632D" w:rsidRPr="00C50500" w:rsidRDefault="009B632D" w:rsidP="007D205A">
                            <w:pPr>
                              <w:widowControl w:val="0"/>
                              <w:ind w:left="121"/>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Зовнішні Внутрішні</w:t>
                            </w:r>
                          </w:p>
                        </w:tc>
                      </w:tr>
                      <w:tr w:rsidR="009B632D" w:rsidRPr="00C50500" w14:paraId="72EB379D" w14:textId="77777777" w:rsidTr="006518B1">
                        <w:trPr>
                          <w:trHeight w:val="422"/>
                          <w:jc w:val="center"/>
                        </w:trPr>
                        <w:tc>
                          <w:tcPr>
                            <w:tcW w:w="5113" w:type="dxa"/>
                            <w:tcBorders>
                              <w:top w:val="single" w:sz="4" w:space="0" w:color="auto"/>
                              <w:left w:val="single" w:sz="4" w:space="0" w:color="auto"/>
                              <w:bottom w:val="nil"/>
                              <w:right w:val="nil"/>
                            </w:tcBorders>
                            <w:shd w:val="clear" w:color="auto" w:fill="FFFFFF"/>
                            <w:vAlign w:val="bottom"/>
                            <w:hideMark/>
                          </w:tcPr>
                          <w:p w14:paraId="2F9C5476" w14:textId="77777777" w:rsidR="009B632D" w:rsidRPr="00C50500" w:rsidRDefault="009B632D" w:rsidP="006518B1">
                            <w:pPr>
                              <w:widowControl w:val="0"/>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За структурою</w:t>
                            </w:r>
                          </w:p>
                        </w:tc>
                        <w:tc>
                          <w:tcPr>
                            <w:tcW w:w="3544" w:type="dxa"/>
                            <w:tcBorders>
                              <w:top w:val="single" w:sz="4" w:space="0" w:color="auto"/>
                              <w:left w:val="single" w:sz="4" w:space="0" w:color="auto"/>
                              <w:bottom w:val="nil"/>
                              <w:right w:val="single" w:sz="4" w:space="0" w:color="auto"/>
                            </w:tcBorders>
                            <w:shd w:val="clear" w:color="auto" w:fill="FFFFFF"/>
                            <w:hideMark/>
                          </w:tcPr>
                          <w:p w14:paraId="1B60FD89" w14:textId="77777777" w:rsidR="009B632D" w:rsidRPr="00C50500" w:rsidRDefault="009B632D" w:rsidP="007D205A">
                            <w:pPr>
                              <w:widowControl w:val="0"/>
                              <w:ind w:left="121"/>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Прості Складні</w:t>
                            </w:r>
                          </w:p>
                        </w:tc>
                      </w:tr>
                      <w:tr w:rsidR="009B632D" w:rsidRPr="00C50500" w14:paraId="3196750E" w14:textId="77777777" w:rsidTr="006518B1">
                        <w:trPr>
                          <w:trHeight w:val="422"/>
                          <w:jc w:val="center"/>
                        </w:trPr>
                        <w:tc>
                          <w:tcPr>
                            <w:tcW w:w="5113" w:type="dxa"/>
                            <w:tcBorders>
                              <w:top w:val="single" w:sz="4" w:space="0" w:color="auto"/>
                              <w:left w:val="single" w:sz="4" w:space="0" w:color="auto"/>
                              <w:bottom w:val="nil"/>
                              <w:right w:val="nil"/>
                            </w:tcBorders>
                            <w:shd w:val="clear" w:color="auto" w:fill="FFFFFF"/>
                            <w:vAlign w:val="center"/>
                            <w:hideMark/>
                          </w:tcPr>
                          <w:p w14:paraId="44C16521" w14:textId="77777777" w:rsidR="009B632D" w:rsidRPr="00C50500" w:rsidRDefault="009B632D" w:rsidP="006518B1">
                            <w:pPr>
                              <w:widowControl w:val="0"/>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За часом впливання</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14:paraId="4A517230" w14:textId="77777777" w:rsidR="009B632D" w:rsidRPr="00C50500" w:rsidRDefault="009B632D" w:rsidP="007D205A">
                            <w:pPr>
                              <w:widowControl w:val="0"/>
                              <w:ind w:left="121"/>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Постійні Змінні</w:t>
                            </w:r>
                          </w:p>
                        </w:tc>
                      </w:tr>
                      <w:tr w:rsidR="009B632D" w:rsidRPr="00C50500" w14:paraId="4D5D0D87" w14:textId="77777777" w:rsidTr="006518B1">
                        <w:trPr>
                          <w:trHeight w:val="432"/>
                          <w:jc w:val="center"/>
                        </w:trPr>
                        <w:tc>
                          <w:tcPr>
                            <w:tcW w:w="5113" w:type="dxa"/>
                            <w:tcBorders>
                              <w:top w:val="single" w:sz="4" w:space="0" w:color="auto"/>
                              <w:left w:val="single" w:sz="4" w:space="0" w:color="auto"/>
                              <w:bottom w:val="single" w:sz="4" w:space="0" w:color="auto"/>
                              <w:right w:val="nil"/>
                            </w:tcBorders>
                            <w:shd w:val="clear" w:color="auto" w:fill="FFFFFF"/>
                            <w:hideMark/>
                          </w:tcPr>
                          <w:p w14:paraId="741556DA" w14:textId="77777777" w:rsidR="009B632D" w:rsidRPr="00C50500" w:rsidRDefault="009B632D" w:rsidP="006518B1">
                            <w:pPr>
                              <w:widowControl w:val="0"/>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За ступенем кількісного вимірю</w:t>
                            </w:r>
                            <w:r w:rsidRPr="00C50500">
                              <w:rPr>
                                <w:rFonts w:ascii="Times New Roman" w:hAnsi="Times New Roman" w:cs="Times New Roman"/>
                                <w:color w:val="231F20"/>
                                <w:sz w:val="28"/>
                                <w:szCs w:val="28"/>
                              </w:rPr>
                              <w:softHyphen/>
                              <w:t>вання</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71B1CEF2" w14:textId="77777777" w:rsidR="009B632D" w:rsidRPr="00C50500" w:rsidRDefault="009B632D" w:rsidP="007D205A">
                            <w:pPr>
                              <w:widowControl w:val="0"/>
                              <w:ind w:left="121"/>
                              <w:jc w:val="both"/>
                              <w:rPr>
                                <w:rFonts w:ascii="Times New Roman" w:hAnsi="Times New Roman" w:cs="Times New Roman"/>
                                <w:color w:val="000000"/>
                                <w:sz w:val="28"/>
                                <w:szCs w:val="28"/>
                                <w:lang w:bidi="uk-UA"/>
                              </w:rPr>
                            </w:pPr>
                            <w:r w:rsidRPr="00C50500">
                              <w:rPr>
                                <w:rFonts w:ascii="Times New Roman" w:hAnsi="Times New Roman" w:cs="Times New Roman"/>
                                <w:color w:val="231F20"/>
                                <w:sz w:val="28"/>
                                <w:szCs w:val="28"/>
                              </w:rPr>
                              <w:t>Якісні Кількісні</w:t>
                            </w:r>
                          </w:p>
                        </w:tc>
                      </w:tr>
                    </w:tbl>
                    <w:p w14:paraId="05DCD860" w14:textId="77777777" w:rsidR="009B632D" w:rsidRDefault="009B632D" w:rsidP="00F33003">
                      <w:pPr>
                        <w:jc w:val="center"/>
                      </w:pPr>
                    </w:p>
                  </w:txbxContent>
                </v:textbox>
              </v:rect>
            </w:pict>
          </mc:Fallback>
        </mc:AlternateContent>
      </w:r>
      <w:r w:rsidR="00041B78" w:rsidRPr="00FB47C2">
        <w:rPr>
          <w:rFonts w:ascii="Times New Roman" w:hAnsi="Times New Roman" w:cs="Times New Roman"/>
          <w:sz w:val="28"/>
          <w:szCs w:val="28"/>
        </w:rPr>
        <w:t>Усі фактори, що впливають на платоспроможність, можна поділити на категорії відповідно до критеріїв, представлених у таблиці 1.2.</w:t>
      </w:r>
    </w:p>
    <w:p w14:paraId="6E91AFE4" w14:textId="77777777" w:rsidR="00F33003" w:rsidRPr="00FB47C2" w:rsidRDefault="00F33003" w:rsidP="006135EE">
      <w:pPr>
        <w:spacing w:after="0" w:line="360" w:lineRule="auto"/>
        <w:ind w:firstLine="709"/>
        <w:jc w:val="right"/>
        <w:rPr>
          <w:rFonts w:ascii="Times New Roman" w:hAnsi="Times New Roman" w:cs="Times New Roman"/>
          <w:sz w:val="28"/>
          <w:szCs w:val="28"/>
        </w:rPr>
      </w:pPr>
    </w:p>
    <w:p w14:paraId="6615BC74" w14:textId="77777777" w:rsidR="00F33003" w:rsidRPr="00FB47C2" w:rsidRDefault="00F33003" w:rsidP="006135EE">
      <w:pPr>
        <w:spacing w:after="0" w:line="360" w:lineRule="auto"/>
        <w:ind w:firstLine="709"/>
        <w:jc w:val="right"/>
        <w:rPr>
          <w:rFonts w:ascii="Times New Roman" w:hAnsi="Times New Roman" w:cs="Times New Roman"/>
          <w:sz w:val="28"/>
          <w:szCs w:val="28"/>
        </w:rPr>
      </w:pPr>
    </w:p>
    <w:p w14:paraId="6AEBAD71" w14:textId="77777777" w:rsidR="00F33003" w:rsidRPr="00FB47C2" w:rsidRDefault="00F33003" w:rsidP="006135EE">
      <w:pPr>
        <w:spacing w:after="0" w:line="360" w:lineRule="auto"/>
        <w:ind w:firstLine="709"/>
        <w:jc w:val="right"/>
        <w:rPr>
          <w:rFonts w:ascii="Times New Roman" w:hAnsi="Times New Roman" w:cs="Times New Roman"/>
          <w:sz w:val="28"/>
          <w:szCs w:val="28"/>
        </w:rPr>
      </w:pPr>
    </w:p>
    <w:p w14:paraId="6E69B931" w14:textId="77777777" w:rsidR="00F33003" w:rsidRPr="00FB47C2" w:rsidRDefault="00F33003" w:rsidP="006135EE">
      <w:pPr>
        <w:spacing w:after="0" w:line="360" w:lineRule="auto"/>
        <w:ind w:firstLine="709"/>
        <w:jc w:val="right"/>
        <w:rPr>
          <w:rFonts w:ascii="Times New Roman" w:hAnsi="Times New Roman" w:cs="Times New Roman"/>
          <w:sz w:val="28"/>
          <w:szCs w:val="28"/>
        </w:rPr>
      </w:pPr>
    </w:p>
    <w:p w14:paraId="68F2716D" w14:textId="77777777" w:rsidR="00F33003" w:rsidRPr="00FB47C2" w:rsidRDefault="00F33003" w:rsidP="006135EE">
      <w:pPr>
        <w:spacing w:after="0" w:line="360" w:lineRule="auto"/>
        <w:ind w:firstLine="709"/>
        <w:jc w:val="right"/>
        <w:rPr>
          <w:rFonts w:ascii="Times New Roman" w:hAnsi="Times New Roman" w:cs="Times New Roman"/>
          <w:sz w:val="28"/>
          <w:szCs w:val="28"/>
        </w:rPr>
      </w:pPr>
    </w:p>
    <w:p w14:paraId="37F660B4" w14:textId="77777777" w:rsidR="00F33003" w:rsidRPr="00FB47C2" w:rsidRDefault="00F33003" w:rsidP="006135EE">
      <w:pPr>
        <w:spacing w:after="0" w:line="360" w:lineRule="auto"/>
        <w:ind w:firstLine="709"/>
        <w:jc w:val="right"/>
        <w:rPr>
          <w:rFonts w:ascii="Times New Roman" w:hAnsi="Times New Roman" w:cs="Times New Roman"/>
          <w:sz w:val="28"/>
          <w:szCs w:val="28"/>
        </w:rPr>
      </w:pPr>
    </w:p>
    <w:p w14:paraId="01E8A7C5" w14:textId="77777777" w:rsidR="00F33003" w:rsidRPr="00FB47C2" w:rsidRDefault="00F33003" w:rsidP="006135EE">
      <w:pPr>
        <w:spacing w:after="0" w:line="360" w:lineRule="auto"/>
        <w:ind w:firstLine="709"/>
        <w:jc w:val="right"/>
        <w:rPr>
          <w:rFonts w:ascii="Times New Roman" w:hAnsi="Times New Roman" w:cs="Times New Roman"/>
          <w:sz w:val="28"/>
          <w:szCs w:val="28"/>
        </w:rPr>
      </w:pPr>
    </w:p>
    <w:p w14:paraId="5578E3E4" w14:textId="77777777" w:rsidR="00F33003" w:rsidRPr="00FB47C2" w:rsidRDefault="00F33003" w:rsidP="006135EE">
      <w:pPr>
        <w:spacing w:after="0" w:line="360" w:lineRule="auto"/>
        <w:ind w:firstLine="709"/>
        <w:jc w:val="right"/>
        <w:rPr>
          <w:rFonts w:ascii="Times New Roman" w:hAnsi="Times New Roman" w:cs="Times New Roman"/>
          <w:sz w:val="28"/>
          <w:szCs w:val="28"/>
        </w:rPr>
      </w:pPr>
    </w:p>
    <w:p w14:paraId="19CB8BEE" w14:textId="77777777" w:rsidR="006135EE" w:rsidRPr="00FB47C2" w:rsidRDefault="006135EE" w:rsidP="005709F2">
      <w:pPr>
        <w:spacing w:after="0" w:line="360" w:lineRule="auto"/>
        <w:jc w:val="both"/>
        <w:rPr>
          <w:rFonts w:ascii="Times New Roman" w:hAnsi="Times New Roman" w:cs="Times New Roman"/>
          <w:sz w:val="28"/>
          <w:szCs w:val="28"/>
        </w:rPr>
      </w:pPr>
    </w:p>
    <w:p w14:paraId="30C3FBBC" w14:textId="77777777" w:rsidR="00BB42FA" w:rsidRPr="00FB47C2" w:rsidRDefault="00BB42FA" w:rsidP="00BB42F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Найдоцільніше більш детально розглянути зовнішні (загальноекономічні фактори) і внутрішні (мікроекономічні фактори) фактори, що впливають на платоспроможність підприємств, адже до їхнього складу припадають решта факторів </w:t>
      </w:r>
      <w:r w:rsidR="008973E3" w:rsidRPr="00FB47C2">
        <w:rPr>
          <w:rFonts w:ascii="Times New Roman" w:hAnsi="Times New Roman" w:cs="Times New Roman"/>
          <w:sz w:val="28"/>
          <w:szCs w:val="28"/>
        </w:rPr>
        <w:t>в ході</w:t>
      </w:r>
      <w:r w:rsidRPr="00FB47C2">
        <w:rPr>
          <w:rFonts w:ascii="Times New Roman" w:hAnsi="Times New Roman" w:cs="Times New Roman"/>
          <w:sz w:val="28"/>
          <w:szCs w:val="28"/>
        </w:rPr>
        <w:t xml:space="preserve"> розглянутих вище класифікаційних ознак [3, с. 60].</w:t>
      </w:r>
    </w:p>
    <w:p w14:paraId="699D1FB4" w14:textId="77777777" w:rsidR="00BB42FA" w:rsidRPr="00FB47C2" w:rsidRDefault="00BB42FA" w:rsidP="00BB42F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Зовнішні фактори підприємства – це ті фактори, на які підприємство не може вплинути або вплив яких незначний (стан економіки, грошово-кредитна політика, оподаткування, кредитна політика, амортизаційна політика, стабільність фінансового та валютного ринків, неплатоспроможність партнерів, соціально-культурні, демографічні, політичні та правові фактори, науково-технічний прогрес).</w:t>
      </w:r>
    </w:p>
    <w:p w14:paraId="4BD63660" w14:textId="77777777" w:rsidR="00BB42FA" w:rsidRPr="00FB47C2" w:rsidRDefault="00BB42FA" w:rsidP="00BB42F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До внутрішніх чинників належать фактори, що безпосередньо залежать від форм, методів та організації роботи самого підприємства (склад і структура необоротних активів, склад і структура оборотних активів, грошові кошти та їхні еквіваленти, розмір короткострокових зобов</w:t>
      </w:r>
      <w:r w:rsidR="008973E3" w:rsidRPr="00FB47C2">
        <w:rPr>
          <w:rFonts w:ascii="Times New Roman" w:hAnsi="Times New Roman" w:cs="Times New Roman"/>
          <w:sz w:val="28"/>
          <w:szCs w:val="28"/>
        </w:rPr>
        <w:t>’</w:t>
      </w:r>
      <w:r w:rsidRPr="00FB47C2">
        <w:rPr>
          <w:rFonts w:ascii="Times New Roman" w:hAnsi="Times New Roman" w:cs="Times New Roman"/>
          <w:sz w:val="28"/>
          <w:szCs w:val="28"/>
        </w:rPr>
        <w:t>язань, управління ліквідністю, дебіторська та кредиторська заборгованість, фінансове планування, рівень організації бізнес-процесів, договірна дисципліна, рівень оснащеності устаткуванням, технологія й організація виробництва, маркетингова та цінова політика, маркетинг та інші фактори).</w:t>
      </w:r>
    </w:p>
    <w:p w14:paraId="73F0CF9F" w14:textId="77777777" w:rsidR="00BB42FA" w:rsidRPr="00FB47C2" w:rsidRDefault="00BB42FA" w:rsidP="00BB42F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Зовнішні та внутрішні чинники взаємопов</w:t>
      </w:r>
      <w:r w:rsidR="00465D1E" w:rsidRPr="00FB47C2">
        <w:rPr>
          <w:rFonts w:ascii="Times New Roman" w:hAnsi="Times New Roman" w:cs="Times New Roman"/>
          <w:sz w:val="28"/>
          <w:szCs w:val="28"/>
        </w:rPr>
        <w:t>’</w:t>
      </w:r>
      <w:r w:rsidRPr="00FB47C2">
        <w:rPr>
          <w:rFonts w:ascii="Times New Roman" w:hAnsi="Times New Roman" w:cs="Times New Roman"/>
          <w:sz w:val="28"/>
          <w:szCs w:val="28"/>
        </w:rPr>
        <w:t>язані і по-різному впливають на результати підприємницької діяльності. У сучасних умовах нестабільності та невизначеності особливо важливо вивчити та врахувати всі фактори, що впливають на платоспроможність компанії, щоб забезпечити успіх її діяльності.</w:t>
      </w:r>
    </w:p>
    <w:p w14:paraId="785A034A" w14:textId="77777777" w:rsidR="00BB42FA" w:rsidRPr="00FB47C2" w:rsidRDefault="00BB42FA" w:rsidP="00BB42F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Оцінку платоспроможності проводять як зовнішні, так і внутрішні користувачі інформації. Внутрішні користувачі розраховують показники платоспроможності для того, щоб оцінити і спрогнозувати майбутню діяльність підприємства. До зовнішніх користувачів аналізованої інформації належать, зокрема</w:t>
      </w:r>
      <w:r w:rsidR="00465D1E" w:rsidRPr="00FB47C2">
        <w:rPr>
          <w:rFonts w:ascii="Times New Roman" w:hAnsi="Times New Roman" w:cs="Times New Roman"/>
          <w:sz w:val="28"/>
          <w:szCs w:val="28"/>
        </w:rPr>
        <w:t>:</w:t>
      </w:r>
    </w:p>
    <w:p w14:paraId="303D29E4" w14:textId="77777777" w:rsidR="00BB42FA" w:rsidRPr="00FB47C2" w:rsidRDefault="00465D1E" w:rsidP="00BB42F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BB42FA" w:rsidRPr="00FB47C2">
        <w:rPr>
          <w:rFonts w:ascii="Times New Roman" w:hAnsi="Times New Roman" w:cs="Times New Roman"/>
          <w:sz w:val="28"/>
          <w:szCs w:val="28"/>
        </w:rPr>
        <w:t xml:space="preserve"> </w:t>
      </w:r>
      <w:r w:rsidRPr="00FB47C2">
        <w:rPr>
          <w:rFonts w:ascii="Times New Roman" w:hAnsi="Times New Roman" w:cs="Times New Roman"/>
          <w:sz w:val="28"/>
          <w:szCs w:val="28"/>
        </w:rPr>
        <w:t>б</w:t>
      </w:r>
      <w:r w:rsidR="00BB42FA" w:rsidRPr="00FB47C2">
        <w:rPr>
          <w:rFonts w:ascii="Times New Roman" w:hAnsi="Times New Roman" w:cs="Times New Roman"/>
          <w:sz w:val="28"/>
          <w:szCs w:val="28"/>
        </w:rPr>
        <w:t xml:space="preserve">анківські установи </w:t>
      </w:r>
      <w:r w:rsidRPr="00FB47C2">
        <w:rPr>
          <w:rFonts w:ascii="Times New Roman" w:hAnsi="Times New Roman" w:cs="Times New Roman"/>
          <w:sz w:val="28"/>
          <w:szCs w:val="28"/>
        </w:rPr>
        <w:t>–</w:t>
      </w:r>
      <w:r w:rsidR="00BB42FA" w:rsidRPr="00FB47C2">
        <w:rPr>
          <w:rFonts w:ascii="Times New Roman" w:hAnsi="Times New Roman" w:cs="Times New Roman"/>
          <w:sz w:val="28"/>
          <w:szCs w:val="28"/>
        </w:rPr>
        <w:t xml:space="preserve"> для оцінки кредитоспроможності підприємств.</w:t>
      </w:r>
    </w:p>
    <w:p w14:paraId="357CDAFB" w14:textId="77777777" w:rsidR="00BB42FA" w:rsidRPr="00FB47C2" w:rsidRDefault="00465D1E" w:rsidP="00BB42F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BB42FA" w:rsidRPr="00FB47C2">
        <w:rPr>
          <w:rFonts w:ascii="Times New Roman" w:hAnsi="Times New Roman" w:cs="Times New Roman"/>
          <w:sz w:val="28"/>
          <w:szCs w:val="28"/>
        </w:rPr>
        <w:t xml:space="preserve"> </w:t>
      </w:r>
      <w:r w:rsidRPr="00FB47C2">
        <w:rPr>
          <w:rFonts w:ascii="Times New Roman" w:hAnsi="Times New Roman" w:cs="Times New Roman"/>
          <w:sz w:val="28"/>
          <w:szCs w:val="28"/>
        </w:rPr>
        <w:t>і</w:t>
      </w:r>
      <w:r w:rsidR="00BB42FA" w:rsidRPr="00FB47C2">
        <w:rPr>
          <w:rFonts w:ascii="Times New Roman" w:hAnsi="Times New Roman" w:cs="Times New Roman"/>
          <w:sz w:val="28"/>
          <w:szCs w:val="28"/>
        </w:rPr>
        <w:t>нвесторам, діловим партнерам необхідно мати інформацію про фінансові можливості підприємств у частині надання комерційних позик, кредитів і відстрочок платежів [5, с. 58].</w:t>
      </w:r>
    </w:p>
    <w:p w14:paraId="11E9B025" w14:textId="77777777" w:rsidR="00041B78" w:rsidRPr="00FB47C2" w:rsidRDefault="00465D1E" w:rsidP="00BB42F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Отже</w:t>
      </w:r>
      <w:r w:rsidR="00BB42FA" w:rsidRPr="00FB47C2">
        <w:rPr>
          <w:rFonts w:ascii="Times New Roman" w:hAnsi="Times New Roman" w:cs="Times New Roman"/>
          <w:sz w:val="28"/>
          <w:szCs w:val="28"/>
        </w:rPr>
        <w:t xml:space="preserve">, фінансова стійкість є найважливішим елементом фінансово-господарської діяльності підприємства. Якщо торговельне підприємство є фінансово стійким, то воно матиме перевагу перед іншими підприємствами </w:t>
      </w:r>
      <w:r w:rsidR="00BB42FA" w:rsidRPr="00FB47C2">
        <w:rPr>
          <w:rFonts w:ascii="Times New Roman" w:hAnsi="Times New Roman" w:cs="Times New Roman"/>
          <w:sz w:val="28"/>
          <w:szCs w:val="28"/>
        </w:rPr>
        <w:lastRenderedPageBreak/>
        <w:t xml:space="preserve">того самого профілю та інвестиційної привабливості під час одержання кредитів, вибору постачальників і підбору компетентного персоналу. Вивчивши групу чинників, які впливають на фінансову стійкість підприємства, можна дійти висновку, що фінансова стійкість залежить від ефективного управління фінансовими ресурсами, оптимальної структури активів, співвідношення власного та позикового капіталу, співвідношення активів і джерел їх фінансування, обраної стратегії діяльності та управління, стадії життєвого циклу підприємства, а також рівня економічного розвитку країни та </w:t>
      </w:r>
      <w:r w:rsidRPr="00FB47C2">
        <w:rPr>
          <w:rFonts w:ascii="Times New Roman" w:hAnsi="Times New Roman" w:cs="Times New Roman"/>
          <w:sz w:val="28"/>
          <w:szCs w:val="28"/>
        </w:rPr>
        <w:t>м</w:t>
      </w:r>
      <w:r w:rsidR="00BB42FA" w:rsidRPr="00FB47C2">
        <w:rPr>
          <w:rFonts w:ascii="Times New Roman" w:hAnsi="Times New Roman" w:cs="Times New Roman"/>
          <w:sz w:val="28"/>
          <w:szCs w:val="28"/>
        </w:rPr>
        <w:t xml:space="preserve">ожна дійти висновку, що він визначається мінливістю зовнішнього середовища підприємства. Тому кожній компанії необхідно виявляти й аналізувати всі фактори, що впливають на її фінансову стійкість, ураховувати особливості власної фінансово-господарської діяльності, прогнозувати можливі наслідки своїх дій та </w:t>
      </w:r>
      <w:proofErr w:type="spellStart"/>
      <w:r w:rsidR="00BB42FA" w:rsidRPr="00FB47C2">
        <w:rPr>
          <w:rFonts w:ascii="Times New Roman" w:hAnsi="Times New Roman" w:cs="Times New Roman"/>
          <w:sz w:val="28"/>
          <w:szCs w:val="28"/>
        </w:rPr>
        <w:t>оперативно</w:t>
      </w:r>
      <w:proofErr w:type="spellEnd"/>
      <w:r w:rsidR="00BB42FA" w:rsidRPr="00FB47C2">
        <w:rPr>
          <w:rFonts w:ascii="Times New Roman" w:hAnsi="Times New Roman" w:cs="Times New Roman"/>
          <w:sz w:val="28"/>
          <w:szCs w:val="28"/>
        </w:rPr>
        <w:t xml:space="preserve"> ухвалювати рішення, що дадуть змогу поліпшити загальний фінансовий стан торговельної компанії.</w:t>
      </w:r>
    </w:p>
    <w:p w14:paraId="4D173091" w14:textId="77777777" w:rsidR="00041B78" w:rsidRPr="00FB47C2" w:rsidRDefault="00041B78" w:rsidP="008F46AF">
      <w:pPr>
        <w:jc w:val="both"/>
        <w:rPr>
          <w:rFonts w:ascii="Times New Roman" w:hAnsi="Times New Roman" w:cs="Times New Roman"/>
          <w:sz w:val="28"/>
          <w:szCs w:val="28"/>
        </w:rPr>
      </w:pPr>
    </w:p>
    <w:p w14:paraId="0DAEFC33" w14:textId="77777777" w:rsidR="002707AB" w:rsidRPr="00FB47C2" w:rsidRDefault="002707AB" w:rsidP="007E79F1">
      <w:pPr>
        <w:pStyle w:val="1"/>
        <w:spacing w:before="0" w:line="360" w:lineRule="auto"/>
        <w:ind w:firstLine="709"/>
        <w:jc w:val="both"/>
        <w:rPr>
          <w:rFonts w:ascii="Times New Roman" w:hAnsi="Times New Roman" w:cs="Times New Roman"/>
          <w:color w:val="auto"/>
        </w:rPr>
      </w:pPr>
      <w:bookmarkStart w:id="5" w:name="_Toc137827051"/>
      <w:r w:rsidRPr="00FB47C2">
        <w:rPr>
          <w:rFonts w:ascii="Times New Roman" w:hAnsi="Times New Roman" w:cs="Times New Roman"/>
          <w:color w:val="auto"/>
        </w:rPr>
        <w:t>1.3.</w:t>
      </w:r>
      <w:r w:rsidR="009F3578" w:rsidRPr="00FB47C2">
        <w:rPr>
          <w:rFonts w:ascii="Times New Roman" w:hAnsi="Times New Roman" w:cs="Times New Roman"/>
          <w:color w:val="auto"/>
        </w:rPr>
        <w:t xml:space="preserve"> </w:t>
      </w:r>
      <w:r w:rsidR="00770E10" w:rsidRPr="00FB47C2">
        <w:rPr>
          <w:rFonts w:ascii="Times New Roman" w:hAnsi="Times New Roman" w:cs="Times New Roman"/>
          <w:color w:val="auto"/>
        </w:rPr>
        <w:t xml:space="preserve">Основні компоненти процесу </w:t>
      </w:r>
      <w:r w:rsidR="009F3578" w:rsidRPr="00FB47C2">
        <w:rPr>
          <w:rFonts w:ascii="Times New Roman" w:hAnsi="Times New Roman" w:cs="Times New Roman"/>
          <w:color w:val="auto"/>
        </w:rPr>
        <w:t xml:space="preserve">оцінки </w:t>
      </w:r>
      <w:r w:rsidR="00314DD8" w:rsidRPr="00FB47C2">
        <w:rPr>
          <w:rFonts w:ascii="Times New Roman" w:hAnsi="Times New Roman" w:cs="Times New Roman"/>
          <w:color w:val="auto"/>
        </w:rPr>
        <w:t xml:space="preserve">фінансової стійкості </w:t>
      </w:r>
      <w:r w:rsidR="00770E10" w:rsidRPr="00FB47C2">
        <w:rPr>
          <w:rFonts w:ascii="Times New Roman" w:hAnsi="Times New Roman" w:cs="Times New Roman"/>
          <w:color w:val="auto"/>
        </w:rPr>
        <w:t>та платоспроможності підприємств</w:t>
      </w:r>
      <w:bookmarkEnd w:id="5"/>
    </w:p>
    <w:p w14:paraId="0D0DFBFC" w14:textId="77777777" w:rsidR="00C83694" w:rsidRPr="00FB47C2" w:rsidRDefault="00C83694" w:rsidP="007E79F1">
      <w:pPr>
        <w:spacing w:after="0" w:line="360" w:lineRule="auto"/>
        <w:ind w:firstLine="709"/>
        <w:jc w:val="both"/>
        <w:rPr>
          <w:rFonts w:ascii="Times New Roman" w:hAnsi="Times New Roman" w:cs="Times New Roman"/>
          <w:sz w:val="28"/>
          <w:szCs w:val="28"/>
        </w:rPr>
      </w:pPr>
    </w:p>
    <w:p w14:paraId="6C88A2A6" w14:textId="77777777" w:rsidR="00DE353E" w:rsidRPr="00FB47C2" w:rsidRDefault="00DE353E" w:rsidP="00DE353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Соціально-економічні перетворення у вітчизняній економіці, приватизація державних підприємств і нові взаємовідносини підприємств з бюджетом, банками та іншими структурами призвели до різкого погіршення фінансового стану і втрати платоспроможності багатьох підприємств. Тому в цих умовах особливого значення набуває оцінка фінансової стійкості та платоспроможності підприємств і пошук шляхів її відновлення. Це пов’язано з тим, що в сучасних умовах жодне підприємство не застраховане від того, що воно не зможе погасити свої борги і опиниться у фінансовій неспроможності [</w:t>
      </w:r>
      <w:r w:rsidR="00E81A02" w:rsidRPr="00FB47C2">
        <w:rPr>
          <w:rFonts w:ascii="Times New Roman" w:hAnsi="Times New Roman" w:cs="Times New Roman"/>
          <w:sz w:val="28"/>
          <w:szCs w:val="28"/>
        </w:rPr>
        <w:t>85</w:t>
      </w:r>
      <w:r w:rsidRPr="00FB47C2">
        <w:rPr>
          <w:rFonts w:ascii="Times New Roman" w:hAnsi="Times New Roman" w:cs="Times New Roman"/>
          <w:sz w:val="28"/>
          <w:szCs w:val="28"/>
        </w:rPr>
        <w:t>].</w:t>
      </w:r>
    </w:p>
    <w:p w14:paraId="50D4ABAC" w14:textId="77777777" w:rsidR="00DE353E" w:rsidRPr="00FB47C2" w:rsidRDefault="00DE353E" w:rsidP="00DE353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При оцінці фінансової стійкості підприємства можна виділити певні пріоритети залежно від мети аналізу:</w:t>
      </w:r>
    </w:p>
    <w:p w14:paraId="09CAB895" w14:textId="77777777" w:rsidR="00DE353E" w:rsidRPr="00FB47C2" w:rsidRDefault="00DE353E" w:rsidP="00DE353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 власники підприємств (акціонери, інвестори) можуть збільшити свою частку позикового капіталу з метою розширення масштабів своєї господарської діяльності;</w:t>
      </w:r>
    </w:p>
    <w:p w14:paraId="4117F077" w14:textId="77777777" w:rsidR="00DE353E" w:rsidRPr="00FB47C2" w:rsidRDefault="00DE353E" w:rsidP="00DE353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з іншого боку, кредитори (постачальники, банки, лізингові компанії) віддають перевагу підприємствам з високою часткою власного капіталу.</w:t>
      </w:r>
    </w:p>
    <w:p w14:paraId="4E70D1E2" w14:textId="77777777" w:rsidR="00DE353E" w:rsidRPr="00FB47C2" w:rsidRDefault="00DE353E" w:rsidP="00DE353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Метою оцінки фінансової стійкості є визначення залежності підприємства від зовнішніх джерел фінансування, рівня фінансового ризику та здатності залучати кошти за рахунок власних ресурсів, а також установлення зон фінансової стійкості та резервних можливостей [</w:t>
      </w:r>
      <w:r w:rsidR="00E81A02" w:rsidRPr="00FB47C2">
        <w:rPr>
          <w:rFonts w:ascii="Times New Roman" w:hAnsi="Times New Roman" w:cs="Times New Roman"/>
          <w:sz w:val="28"/>
          <w:szCs w:val="28"/>
        </w:rPr>
        <w:t>31</w:t>
      </w:r>
      <w:r w:rsidRPr="00FB47C2">
        <w:rPr>
          <w:rFonts w:ascii="Times New Roman" w:hAnsi="Times New Roman" w:cs="Times New Roman"/>
          <w:sz w:val="28"/>
          <w:szCs w:val="28"/>
        </w:rPr>
        <w:t>, с. 309].</w:t>
      </w:r>
    </w:p>
    <w:p w14:paraId="59309DF9" w14:textId="77777777" w:rsidR="007010CF" w:rsidRPr="00FB47C2" w:rsidRDefault="00DE353E" w:rsidP="00DE353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Узагальнюючи ознаки фінансової стійкості підприємства, можна відзначити складність і багатофакторний характер її впливу на різні аспекти діяльності підприємства </w:t>
      </w:r>
      <w:r w:rsidR="009F6CDD" w:rsidRPr="00FB47C2">
        <w:rPr>
          <w:rFonts w:ascii="Times New Roman" w:hAnsi="Times New Roman" w:cs="Times New Roman"/>
          <w:sz w:val="28"/>
          <w:szCs w:val="28"/>
        </w:rPr>
        <w:t>(рис. 1.3).</w:t>
      </w:r>
    </w:p>
    <w:p w14:paraId="39292F40" w14:textId="77777777" w:rsidR="007010CF" w:rsidRPr="00FB47C2" w:rsidRDefault="007010CF" w:rsidP="007010CF">
      <w:pPr>
        <w:spacing w:after="0" w:line="360" w:lineRule="auto"/>
        <w:jc w:val="center"/>
        <w:rPr>
          <w:b/>
          <w:noProof/>
          <w:lang w:eastAsia="uk-UA"/>
        </w:rPr>
      </w:pPr>
      <w:r w:rsidRPr="00FB47C2">
        <w:rPr>
          <w:b/>
          <w:noProof/>
          <w:lang w:eastAsia="uk-UA"/>
        </w:rPr>
        <mc:AlternateContent>
          <mc:Choice Requires="wpg">
            <w:drawing>
              <wp:anchor distT="0" distB="0" distL="114300" distR="114300" simplePos="0" relativeHeight="252158464" behindDoc="0" locked="0" layoutInCell="1" allowOverlap="1" wp14:anchorId="6CBA6299" wp14:editId="45656E02">
                <wp:simplePos x="0" y="0"/>
                <wp:positionH relativeFrom="column">
                  <wp:posOffset>147955</wp:posOffset>
                </wp:positionH>
                <wp:positionV relativeFrom="paragraph">
                  <wp:posOffset>37465</wp:posOffset>
                </wp:positionV>
                <wp:extent cx="5813425" cy="4295775"/>
                <wp:effectExtent l="0" t="0" r="15875" b="28575"/>
                <wp:wrapNone/>
                <wp:docPr id="4" name="Группа 4"/>
                <wp:cNvGraphicFramePr/>
                <a:graphic xmlns:a="http://schemas.openxmlformats.org/drawingml/2006/main">
                  <a:graphicData uri="http://schemas.microsoft.com/office/word/2010/wordprocessingGroup">
                    <wpg:wgp>
                      <wpg:cNvGrpSpPr/>
                      <wpg:grpSpPr>
                        <a:xfrm>
                          <a:off x="0" y="0"/>
                          <a:ext cx="5813425" cy="4295775"/>
                          <a:chOff x="0" y="0"/>
                          <a:chExt cx="5813644" cy="4295954"/>
                        </a:xfrm>
                      </wpg:grpSpPr>
                      <wps:wsp>
                        <wps:cNvPr id="9" name="Прямоугольник 9"/>
                        <wps:cNvSpPr/>
                        <wps:spPr>
                          <a:xfrm>
                            <a:off x="896587" y="5937"/>
                            <a:ext cx="4917057" cy="3278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851F603"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Сприяє забезпеченню фінансової безпеки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896587" y="451262"/>
                            <a:ext cx="4916409" cy="47445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DA419DE"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Забезпечує певний рівень незалежності від зовнішніх джерел фінансування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890649" y="1490353"/>
                            <a:ext cx="4917057" cy="3278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36DD8F2"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Дозволяє забезпечити платоспроможність у довгостроковому періоді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890649" y="1947553"/>
                            <a:ext cx="4917057" cy="3278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FFE9B41" w14:textId="77777777" w:rsidR="009B632D" w:rsidRPr="0025046B" w:rsidRDefault="009B632D" w:rsidP="007010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Є </w:t>
                              </w:r>
                              <w:r w:rsidRPr="0025046B">
                                <w:rPr>
                                  <w:rFonts w:ascii="Times New Roman" w:hAnsi="Times New Roman" w:cs="Times New Roman"/>
                                  <w:sz w:val="24"/>
                                  <w:szCs w:val="24"/>
                                </w:rPr>
                                <w:t>передумовою стабільної прибутковості ведення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896587" y="2404753"/>
                            <a:ext cx="4917057" cy="49170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7E5EF65"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Гарантує наявність власних коштів і підвищує рівень самофінансування господарської діяльності підприємства</w:t>
                              </w:r>
                            </w:p>
                            <w:p w14:paraId="6B1DB36E" w14:textId="77777777" w:rsidR="009B632D" w:rsidRPr="0025046B" w:rsidRDefault="009B632D" w:rsidP="007010CF">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890649" y="3497283"/>
                            <a:ext cx="4916805" cy="3276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7C6C9BB"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Впливає на підвищення інвестиційної привабливості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890649" y="3966358"/>
                            <a:ext cx="4917057" cy="3278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FD8431E" w14:textId="77777777" w:rsidR="009B632D" w:rsidRPr="0025046B" w:rsidRDefault="009B632D" w:rsidP="007010CF">
                              <w:pPr>
                                <w:spacing w:after="0" w:line="240" w:lineRule="auto"/>
                                <w:rPr>
                                  <w:rFonts w:ascii="Times New Roman" w:hAnsi="Times New Roman" w:cs="Times New Roman"/>
                                  <w:sz w:val="24"/>
                                  <w:szCs w:val="24"/>
                                </w:rPr>
                              </w:pPr>
                              <w:r>
                                <w:rPr>
                                  <w:rFonts w:ascii="Times New Roman" w:hAnsi="Times New Roman" w:cs="Times New Roman"/>
                                  <w:sz w:val="24"/>
                                  <w:szCs w:val="24"/>
                                </w:rPr>
                                <w:t>Є</w:t>
                              </w:r>
                              <w:r w:rsidRPr="0025046B">
                                <w:rPr>
                                  <w:rFonts w:ascii="Times New Roman" w:hAnsi="Times New Roman" w:cs="Times New Roman"/>
                                  <w:sz w:val="24"/>
                                  <w:szCs w:val="24"/>
                                </w:rPr>
                                <w:t xml:space="preserve"> важливою передумовою конкурентоспроможності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890649" y="1050966"/>
                            <a:ext cx="4917057" cy="3278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A8A7A2D"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Має здатність зберігати фінансову рівновагу в умовах невизначеності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890649" y="3034145"/>
                            <a:ext cx="4917057" cy="3278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4936DD5"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Формує допустимий (прийнятний) у певних умовах рівень ризику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0" y="0"/>
                            <a:ext cx="405442" cy="429595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FD0B308" w14:textId="77777777" w:rsidR="009B632D" w:rsidRPr="0076005A" w:rsidRDefault="009B632D" w:rsidP="007010CF">
                              <w:pPr>
                                <w:spacing w:after="0" w:line="240" w:lineRule="auto"/>
                                <w:jc w:val="center"/>
                                <w:rPr>
                                  <w:sz w:val="26"/>
                                  <w:szCs w:val="26"/>
                                </w:rPr>
                              </w:pPr>
                              <w:r w:rsidRPr="0076005A">
                                <w:rPr>
                                  <w:rFonts w:ascii="Times New Roman" w:hAnsi="Times New Roman" w:cs="Times New Roman"/>
                                  <w:sz w:val="26"/>
                                  <w:szCs w:val="26"/>
                                </w:rPr>
                                <w:t>Фінансова стійкість підприємства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5" name="Прямая соединительная линия 25"/>
                        <wps:cNvCnPr/>
                        <wps:spPr>
                          <a:xfrm>
                            <a:off x="629392" y="178129"/>
                            <a:ext cx="0" cy="3959489"/>
                          </a:xfrm>
                          <a:prstGeom prst="line">
                            <a:avLst/>
                          </a:prstGeom>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a:off x="403761" y="2280062"/>
                            <a:ext cx="224599"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Прямая соединительная линия 31"/>
                        <wps:cNvCnPr/>
                        <wps:spPr>
                          <a:xfrm>
                            <a:off x="629392" y="184067"/>
                            <a:ext cx="267419"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Прямая соединительная линия 43"/>
                        <wps:cNvCnPr/>
                        <wps:spPr>
                          <a:xfrm>
                            <a:off x="629392" y="688768"/>
                            <a:ext cx="267419"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Прямая соединительная линия 44"/>
                        <wps:cNvCnPr/>
                        <wps:spPr>
                          <a:xfrm>
                            <a:off x="623454" y="1211283"/>
                            <a:ext cx="267419" cy="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Прямая соединительная линия 45"/>
                        <wps:cNvCnPr/>
                        <wps:spPr>
                          <a:xfrm>
                            <a:off x="623454" y="1656607"/>
                            <a:ext cx="267419" cy="0"/>
                          </a:xfrm>
                          <a:prstGeom prst="line">
                            <a:avLst/>
                          </a:prstGeom>
                        </wps:spPr>
                        <wps:style>
                          <a:lnRef idx="1">
                            <a:schemeClr val="dk1"/>
                          </a:lnRef>
                          <a:fillRef idx="0">
                            <a:schemeClr val="dk1"/>
                          </a:fillRef>
                          <a:effectRef idx="0">
                            <a:schemeClr val="dk1"/>
                          </a:effectRef>
                          <a:fontRef idx="minor">
                            <a:schemeClr val="tx1"/>
                          </a:fontRef>
                        </wps:style>
                        <wps:bodyPr/>
                      </wps:wsp>
                      <wps:wsp>
                        <wps:cNvPr id="46" name="Прямая соединительная линия 46"/>
                        <wps:cNvCnPr/>
                        <wps:spPr>
                          <a:xfrm>
                            <a:off x="623454" y="2101932"/>
                            <a:ext cx="267419" cy="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Прямая соединительная линия 74"/>
                        <wps:cNvCnPr/>
                        <wps:spPr>
                          <a:xfrm>
                            <a:off x="623454" y="2648197"/>
                            <a:ext cx="267419" cy="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Прямая соединительная линия 118"/>
                        <wps:cNvCnPr/>
                        <wps:spPr>
                          <a:xfrm>
                            <a:off x="623454" y="3200400"/>
                            <a:ext cx="267419" cy="0"/>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Прямая соединительная линия 163"/>
                        <wps:cNvCnPr/>
                        <wps:spPr>
                          <a:xfrm>
                            <a:off x="623454" y="3657600"/>
                            <a:ext cx="267419" cy="0"/>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Прямая соединительная линия 164"/>
                        <wps:cNvCnPr/>
                        <wps:spPr>
                          <a:xfrm>
                            <a:off x="635330" y="4138550"/>
                            <a:ext cx="26733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CBA6299" id="Группа 4" o:spid="_x0000_s1086" style="position:absolute;left:0;text-align:left;margin-left:11.65pt;margin-top:2.95pt;width:457.75pt;height:338.25pt;z-index:252158464" coordsize="58136,4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">
                <v:rect id="Прямоугольник 9" o:spid="_x0000_s1087" style="position:absolute;left:8965;top:59;width:49171;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" fillcolor="white [3201]" strokecolor="black [3200]">
                  <v:textbox>
                    <w:txbxContent>
                      <w:p w14:paraId="4851F603"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Сприяє забезпеченню фінансової безпеки підприємства</w:t>
                        </w:r>
                      </w:p>
                    </w:txbxContent>
                  </v:textbox>
                </v:rect>
                <v:rect id="Прямоугольник 10" o:spid="_x0000_s1088" style="position:absolute;left:8965;top:4512;width:49164;height:4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" fillcolor="white [3201]" strokecolor="black [3200]">
                  <v:textbox>
                    <w:txbxContent>
                      <w:p w14:paraId="3DA419DE"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Забезпечує певний рівень незалежності від зовнішніх джерел фінансування</w:t>
                        </w:r>
                      </w:p>
                    </w:txbxContent>
                  </v:textbox>
                </v:rect>
                <v:rect id="Прямоугольник 16" o:spid="_x0000_s1089" style="position:absolute;left:8906;top:14903;width:49171;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" fillcolor="white [3201]" strokecolor="black [3200]">
                  <v:textbox>
                    <w:txbxContent>
                      <w:p w14:paraId="036DD8F2"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Дозволяє забезпечити платоспроможність у довгостроковому періоді</w:t>
                        </w:r>
                      </w:p>
                    </w:txbxContent>
                  </v:textbox>
                </v:rect>
                <v:rect id="Прямоугольник 17" o:spid="_x0000_s1090" style="position:absolute;left:8906;top:19475;width:49171;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" fillcolor="white [3201]" strokecolor="black [3200]">
                  <v:textbox>
                    <w:txbxContent>
                      <w:p w14:paraId="2FFE9B41" w14:textId="77777777" w:rsidR="009B632D" w:rsidRPr="0025046B" w:rsidRDefault="009B632D" w:rsidP="007010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Є </w:t>
                        </w:r>
                        <w:r w:rsidRPr="0025046B">
                          <w:rPr>
                            <w:rFonts w:ascii="Times New Roman" w:hAnsi="Times New Roman" w:cs="Times New Roman"/>
                            <w:sz w:val="24"/>
                            <w:szCs w:val="24"/>
                          </w:rPr>
                          <w:t>передумовою стабільної прибутковості ведення бізнесу</w:t>
                        </w:r>
                      </w:p>
                    </w:txbxContent>
                  </v:textbox>
                </v:rect>
                <v:rect id="Прямоугольник 18" o:spid="_x0000_s1091" style="position:absolute;left:8965;top:24047;width:49171;height: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" fillcolor="white [3201]" strokecolor="black [3200]">
                  <v:textbox>
                    <w:txbxContent>
                      <w:p w14:paraId="17E5EF65"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Гарантує наявність власних коштів і підвищує рівень самофінансування господарської діяльності підприємства</w:t>
                        </w:r>
                      </w:p>
                      <w:p w14:paraId="6B1DB36E" w14:textId="77777777" w:rsidR="009B632D" w:rsidRPr="0025046B" w:rsidRDefault="009B632D" w:rsidP="007010CF">
                        <w:pPr>
                          <w:spacing w:after="0" w:line="240" w:lineRule="auto"/>
                          <w:rPr>
                            <w:rFonts w:ascii="Times New Roman" w:hAnsi="Times New Roman" w:cs="Times New Roman"/>
                            <w:sz w:val="24"/>
                            <w:szCs w:val="24"/>
                          </w:rPr>
                        </w:pPr>
                      </w:p>
                    </w:txbxContent>
                  </v:textbox>
                </v:rect>
                <v:rect id="Прямоугольник 20" o:spid="_x0000_s1092" style="position:absolute;left:8906;top:34972;width:49168;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" fillcolor="white [3201]" strokecolor="black [3200]">
                  <v:textbox>
                    <w:txbxContent>
                      <w:p w14:paraId="67C6C9BB"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Впливає на підвищення інвестиційної привабливості підприємства</w:t>
                        </w:r>
                      </w:p>
                    </w:txbxContent>
                  </v:textbox>
                </v:rect>
                <v:rect id="Прямоугольник 21" o:spid="_x0000_s1093" style="position:absolute;left:8906;top:39663;width:49171;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" fillcolor="white [3201]" strokecolor="black [3200]">
                  <v:textbox>
                    <w:txbxContent>
                      <w:p w14:paraId="3FD8431E" w14:textId="77777777" w:rsidR="009B632D" w:rsidRPr="0025046B" w:rsidRDefault="009B632D" w:rsidP="007010CF">
                        <w:pPr>
                          <w:spacing w:after="0" w:line="240" w:lineRule="auto"/>
                          <w:rPr>
                            <w:rFonts w:ascii="Times New Roman" w:hAnsi="Times New Roman" w:cs="Times New Roman"/>
                            <w:sz w:val="24"/>
                            <w:szCs w:val="24"/>
                          </w:rPr>
                        </w:pPr>
                        <w:r>
                          <w:rPr>
                            <w:rFonts w:ascii="Times New Roman" w:hAnsi="Times New Roman" w:cs="Times New Roman"/>
                            <w:sz w:val="24"/>
                            <w:szCs w:val="24"/>
                          </w:rPr>
                          <w:t>Є</w:t>
                        </w:r>
                        <w:r w:rsidRPr="0025046B">
                          <w:rPr>
                            <w:rFonts w:ascii="Times New Roman" w:hAnsi="Times New Roman" w:cs="Times New Roman"/>
                            <w:sz w:val="24"/>
                            <w:szCs w:val="24"/>
                          </w:rPr>
                          <w:t xml:space="preserve"> важливою передумовою конкурентоспроможності підприємства</w:t>
                        </w:r>
                      </w:p>
                    </w:txbxContent>
                  </v:textbox>
                </v:rect>
                <v:rect id="Прямоугольник 22" o:spid="_x0000_s1094" style="position:absolute;left:8906;top:10509;width:49171;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" fillcolor="white [3201]" strokecolor="black [3200]">
                  <v:textbox>
                    <w:txbxContent>
                      <w:p w14:paraId="4A8A7A2D"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Має здатність зберігати фінансову рівновагу в умовах невизначеності</w:t>
                        </w:r>
                      </w:p>
                    </w:txbxContent>
                  </v:textbox>
                </v:rect>
                <v:rect id="Прямоугольник 23" o:spid="_x0000_s1095" style="position:absolute;left:8906;top:30341;width:49171;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" fillcolor="white [3201]" strokecolor="black [3200]">
                  <v:textbox>
                    <w:txbxContent>
                      <w:p w14:paraId="24936DD5" w14:textId="77777777" w:rsidR="009B632D" w:rsidRPr="0025046B" w:rsidRDefault="009B632D" w:rsidP="007010CF">
                        <w:pPr>
                          <w:spacing w:after="0" w:line="240" w:lineRule="auto"/>
                          <w:rPr>
                            <w:rFonts w:ascii="Times New Roman" w:hAnsi="Times New Roman" w:cs="Times New Roman"/>
                            <w:sz w:val="24"/>
                            <w:szCs w:val="24"/>
                          </w:rPr>
                        </w:pPr>
                        <w:r w:rsidRPr="0025046B">
                          <w:rPr>
                            <w:rFonts w:ascii="Times New Roman" w:hAnsi="Times New Roman" w:cs="Times New Roman"/>
                            <w:sz w:val="24"/>
                            <w:szCs w:val="24"/>
                          </w:rPr>
                          <w:t>Формує допустимий (прийнятний) у певних умовах рівень ризику</w:t>
                        </w:r>
                      </w:p>
                    </w:txbxContent>
                  </v:textbox>
                </v:rect>
                <v:rect id="Прямоугольник 24" o:spid="_x0000_s1096" style="position:absolute;width:4054;height:4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" fillcolor="white [3201]" strokecolor="black [3200]">
                  <v:textbox style="layout-flow:vertical;mso-layout-flow-alt:bottom-to-top">
                    <w:txbxContent>
                      <w:p w14:paraId="7FD0B308" w14:textId="77777777" w:rsidR="009B632D" w:rsidRPr="0076005A" w:rsidRDefault="009B632D" w:rsidP="007010CF">
                        <w:pPr>
                          <w:spacing w:after="0" w:line="240" w:lineRule="auto"/>
                          <w:jc w:val="center"/>
                          <w:rPr>
                            <w:sz w:val="26"/>
                            <w:szCs w:val="26"/>
                          </w:rPr>
                        </w:pPr>
                        <w:r w:rsidRPr="0076005A">
                          <w:rPr>
                            <w:rFonts w:ascii="Times New Roman" w:hAnsi="Times New Roman" w:cs="Times New Roman"/>
                            <w:sz w:val="26"/>
                            <w:szCs w:val="26"/>
                          </w:rPr>
                          <w:t>Фінансова стійкість підприємства</w:t>
                        </w:r>
                      </w:p>
                    </w:txbxContent>
                  </v:textbox>
                </v:rect>
                <v:line id="Прямая соединительная линия 25" o:spid="_x0000_s1097" style="position:absolute;visibility:visible;mso-wrap-style:square" from="6293,1781" to="6293,4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" strokecolor="black [3040]"/>
                <v:line id="Прямая соединительная линия 26" o:spid="_x0000_s1098" style="position:absolute;visibility:visible;mso-wrap-style:square" from="4037,22800" to="6283,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" strokecolor="black [3040]"/>
                <v:line id="Прямая соединительная линия 31" o:spid="_x0000_s1099" style="position:absolute;visibility:visible;mso-wrap-style:square" from="6293,1840" to="8968,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" strokecolor="black [3040]"/>
                <v:line id="Прямая соединительная линия 43" o:spid="_x0000_s1100" style="position:absolute;visibility:visible;mso-wrap-style:square" from="6293,6887" to="8968,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" strokecolor="black [3040]"/>
                <v:line id="Прямая соединительная линия 44" o:spid="_x0000_s1101" style="position:absolute;visibility:visible;mso-wrap-style:square" from="6234,12112" to="8908,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" strokecolor="black [3040]"/>
                <v:line id="Прямая соединительная линия 45" o:spid="_x0000_s1102" style="position:absolute;visibility:visible;mso-wrap-style:square" from="6234,16566" to="8908,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" strokecolor="black [3040]"/>
                <v:line id="Прямая соединительная линия 46" o:spid="_x0000_s1103" style="position:absolute;visibility:visible;mso-wrap-style:square" from="6234,21019" to="890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" strokecolor="black [3040]"/>
                <v:line id="Прямая соединительная линия 74" o:spid="_x0000_s1104" style="position:absolute;visibility:visible;mso-wrap-style:square" from="6234,26481" to="8908,2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" strokecolor="black [3040]"/>
                <v:line id="Прямая соединительная линия 118" o:spid="_x0000_s1105" style="position:absolute;visibility:visible;mso-wrap-style:square" from="6234,32004" to="8908,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" strokecolor="black [3040]"/>
                <v:line id="Прямая соединительная линия 163" o:spid="_x0000_s1106" style="position:absolute;visibility:visible;mso-wrap-style:square" from="6234,36576" to="8908,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" strokecolor="black [3040]"/>
                <v:line id="Прямая соединительная линия 164" o:spid="_x0000_s1107" style="position:absolute;visibility:visible;mso-wrap-style:square" from="6353,41385" to="9026,4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" strokecolor="black [3040]"/>
              </v:group>
            </w:pict>
          </mc:Fallback>
        </mc:AlternateContent>
      </w:r>
    </w:p>
    <w:p w14:paraId="7C068343" w14:textId="77777777" w:rsidR="007010CF" w:rsidRPr="00FB47C2" w:rsidRDefault="007010CF" w:rsidP="007010CF">
      <w:pPr>
        <w:spacing w:after="0" w:line="360" w:lineRule="auto"/>
        <w:jc w:val="center"/>
        <w:rPr>
          <w:b/>
          <w:noProof/>
          <w:lang w:eastAsia="uk-UA"/>
        </w:rPr>
      </w:pPr>
    </w:p>
    <w:p w14:paraId="20E69974" w14:textId="77777777" w:rsidR="007010CF" w:rsidRPr="00FB47C2" w:rsidRDefault="007010CF" w:rsidP="007010CF">
      <w:pPr>
        <w:spacing w:after="0" w:line="360" w:lineRule="auto"/>
        <w:jc w:val="center"/>
        <w:rPr>
          <w:b/>
          <w:noProof/>
          <w:lang w:eastAsia="uk-UA"/>
        </w:rPr>
      </w:pPr>
    </w:p>
    <w:p w14:paraId="4999B136" w14:textId="77777777" w:rsidR="007010CF" w:rsidRPr="00FB47C2" w:rsidRDefault="007010CF" w:rsidP="007010CF">
      <w:pPr>
        <w:spacing w:after="0" w:line="360" w:lineRule="auto"/>
        <w:jc w:val="center"/>
        <w:rPr>
          <w:b/>
          <w:noProof/>
          <w:lang w:eastAsia="uk-UA"/>
        </w:rPr>
      </w:pPr>
    </w:p>
    <w:p w14:paraId="283035B1" w14:textId="77777777" w:rsidR="007010CF" w:rsidRPr="00FB47C2" w:rsidRDefault="007010CF" w:rsidP="007010CF">
      <w:pPr>
        <w:spacing w:after="0" w:line="360" w:lineRule="auto"/>
        <w:jc w:val="center"/>
        <w:rPr>
          <w:b/>
          <w:noProof/>
          <w:lang w:eastAsia="uk-UA"/>
        </w:rPr>
      </w:pPr>
    </w:p>
    <w:p w14:paraId="5C888F4E" w14:textId="77777777" w:rsidR="007010CF" w:rsidRPr="00FB47C2" w:rsidRDefault="007010CF" w:rsidP="007010CF">
      <w:pPr>
        <w:spacing w:after="0" w:line="360" w:lineRule="auto"/>
        <w:jc w:val="center"/>
        <w:rPr>
          <w:b/>
          <w:noProof/>
          <w:lang w:eastAsia="uk-UA"/>
        </w:rPr>
      </w:pPr>
    </w:p>
    <w:p w14:paraId="7DEE9287" w14:textId="77777777" w:rsidR="007010CF" w:rsidRPr="00FB47C2" w:rsidRDefault="007010CF" w:rsidP="007010CF">
      <w:pPr>
        <w:spacing w:after="0" w:line="360" w:lineRule="auto"/>
        <w:jc w:val="center"/>
        <w:rPr>
          <w:b/>
          <w:noProof/>
          <w:lang w:eastAsia="uk-UA"/>
        </w:rPr>
      </w:pPr>
    </w:p>
    <w:p w14:paraId="44783429" w14:textId="77777777" w:rsidR="007010CF" w:rsidRPr="00FB47C2" w:rsidRDefault="007010CF" w:rsidP="007010CF">
      <w:pPr>
        <w:spacing w:after="0" w:line="360" w:lineRule="auto"/>
        <w:jc w:val="center"/>
        <w:rPr>
          <w:b/>
          <w:noProof/>
          <w:lang w:eastAsia="uk-UA"/>
        </w:rPr>
      </w:pPr>
    </w:p>
    <w:p w14:paraId="5275F11E" w14:textId="77777777" w:rsidR="007010CF" w:rsidRPr="00FB47C2" w:rsidRDefault="007010CF" w:rsidP="007010CF">
      <w:pPr>
        <w:spacing w:after="0" w:line="360" w:lineRule="auto"/>
        <w:jc w:val="center"/>
        <w:rPr>
          <w:b/>
          <w:noProof/>
          <w:lang w:eastAsia="uk-UA"/>
        </w:rPr>
      </w:pPr>
    </w:p>
    <w:p w14:paraId="11AFFF24" w14:textId="77777777" w:rsidR="007010CF" w:rsidRPr="00FB47C2" w:rsidRDefault="007010CF" w:rsidP="007010CF">
      <w:pPr>
        <w:spacing w:after="0" w:line="360" w:lineRule="auto"/>
        <w:jc w:val="center"/>
        <w:rPr>
          <w:b/>
          <w:noProof/>
          <w:lang w:eastAsia="uk-UA"/>
        </w:rPr>
      </w:pPr>
    </w:p>
    <w:p w14:paraId="27DBC97E" w14:textId="77777777" w:rsidR="007010CF" w:rsidRPr="00FB47C2" w:rsidRDefault="007010CF" w:rsidP="007010CF">
      <w:pPr>
        <w:spacing w:after="0" w:line="360" w:lineRule="auto"/>
        <w:jc w:val="center"/>
        <w:rPr>
          <w:b/>
          <w:noProof/>
          <w:lang w:eastAsia="uk-UA"/>
        </w:rPr>
      </w:pPr>
    </w:p>
    <w:p w14:paraId="35CDB034" w14:textId="77777777" w:rsidR="007010CF" w:rsidRPr="00FB47C2" w:rsidRDefault="007010CF" w:rsidP="007010CF">
      <w:pPr>
        <w:spacing w:after="0" w:line="360" w:lineRule="auto"/>
        <w:jc w:val="center"/>
        <w:rPr>
          <w:b/>
          <w:noProof/>
          <w:lang w:eastAsia="uk-UA"/>
        </w:rPr>
      </w:pPr>
    </w:p>
    <w:p w14:paraId="2EED9508" w14:textId="77777777" w:rsidR="007010CF" w:rsidRPr="00FB47C2" w:rsidRDefault="007010CF" w:rsidP="007010CF">
      <w:pPr>
        <w:spacing w:after="0" w:line="360" w:lineRule="auto"/>
        <w:jc w:val="center"/>
        <w:rPr>
          <w:b/>
          <w:noProof/>
          <w:lang w:eastAsia="uk-UA"/>
        </w:rPr>
      </w:pPr>
    </w:p>
    <w:p w14:paraId="6B7B1B16" w14:textId="77777777" w:rsidR="007010CF" w:rsidRPr="00FB47C2" w:rsidRDefault="007010CF" w:rsidP="007010CF">
      <w:pPr>
        <w:spacing w:after="0" w:line="360" w:lineRule="auto"/>
        <w:jc w:val="center"/>
        <w:rPr>
          <w:b/>
          <w:noProof/>
          <w:lang w:eastAsia="uk-UA"/>
        </w:rPr>
      </w:pPr>
    </w:p>
    <w:p w14:paraId="6CCB0A42" w14:textId="77777777" w:rsidR="007010CF" w:rsidRPr="00FB47C2" w:rsidRDefault="007010CF" w:rsidP="007010CF">
      <w:pPr>
        <w:spacing w:after="0" w:line="360" w:lineRule="auto"/>
        <w:jc w:val="center"/>
        <w:rPr>
          <w:b/>
          <w:noProof/>
          <w:lang w:eastAsia="uk-UA"/>
        </w:rPr>
      </w:pPr>
    </w:p>
    <w:p w14:paraId="44557C23" w14:textId="77777777" w:rsidR="007010CF" w:rsidRPr="00FB47C2" w:rsidRDefault="007010CF" w:rsidP="009F6CDD">
      <w:pPr>
        <w:spacing w:after="0" w:line="360" w:lineRule="auto"/>
        <w:ind w:firstLine="709"/>
        <w:jc w:val="center"/>
        <w:rPr>
          <w:b/>
          <w:noProof/>
          <w:lang w:eastAsia="uk-UA"/>
        </w:rPr>
      </w:pPr>
    </w:p>
    <w:p w14:paraId="1E8835CA" w14:textId="77777777" w:rsidR="007010CF" w:rsidRPr="00FB47C2" w:rsidRDefault="007010CF" w:rsidP="009F6CDD">
      <w:pPr>
        <w:spacing w:after="0" w:line="360" w:lineRule="auto"/>
        <w:ind w:firstLine="709"/>
        <w:jc w:val="center"/>
        <w:rPr>
          <w:b/>
          <w:noProof/>
          <w:lang w:eastAsia="uk-UA"/>
        </w:rPr>
      </w:pPr>
    </w:p>
    <w:p w14:paraId="6A844F83" w14:textId="77777777" w:rsidR="007010CF" w:rsidRPr="00FB47C2" w:rsidRDefault="007010CF" w:rsidP="002D5FCF">
      <w:pPr>
        <w:spacing w:after="0" w:line="360" w:lineRule="auto"/>
        <w:rPr>
          <w:rFonts w:ascii="Times New Roman" w:hAnsi="Times New Roman" w:cs="Times New Roman"/>
          <w:b/>
          <w:sz w:val="28"/>
          <w:szCs w:val="28"/>
        </w:rPr>
      </w:pPr>
    </w:p>
    <w:p w14:paraId="70EB3937" w14:textId="77777777" w:rsidR="009F6CDD" w:rsidRPr="00FB47C2" w:rsidRDefault="009F6CDD" w:rsidP="009F6CDD">
      <w:pPr>
        <w:spacing w:after="0" w:line="360" w:lineRule="auto"/>
        <w:ind w:firstLine="709"/>
        <w:jc w:val="center"/>
        <w:rPr>
          <w:rFonts w:ascii="Times New Roman" w:hAnsi="Times New Roman" w:cs="Times New Roman"/>
          <w:b/>
          <w:sz w:val="28"/>
          <w:szCs w:val="28"/>
        </w:rPr>
      </w:pPr>
      <w:r w:rsidRPr="00FB47C2">
        <w:rPr>
          <w:rFonts w:ascii="Times New Roman" w:hAnsi="Times New Roman" w:cs="Times New Roman"/>
          <w:b/>
          <w:sz w:val="28"/>
          <w:szCs w:val="28"/>
        </w:rPr>
        <w:t>Рис.1.3. Основні ознаки фінансової стійкості підприємства</w:t>
      </w:r>
      <w:r w:rsidR="007F3B8B" w:rsidRPr="00FB47C2">
        <w:rPr>
          <w:rFonts w:ascii="Times New Roman" w:hAnsi="Times New Roman" w:cs="Times New Roman"/>
          <w:b/>
          <w:sz w:val="28"/>
          <w:szCs w:val="28"/>
        </w:rPr>
        <w:t xml:space="preserve"> [</w:t>
      </w:r>
      <w:r w:rsidR="004B6D32" w:rsidRPr="00FB47C2">
        <w:rPr>
          <w:rFonts w:ascii="Times New Roman" w:hAnsi="Times New Roman" w:cs="Times New Roman"/>
          <w:sz w:val="28"/>
          <w:szCs w:val="28"/>
          <w:lang w:val="ru-RU"/>
        </w:rPr>
        <w:t>31</w:t>
      </w:r>
      <w:r w:rsidR="007F3B8B" w:rsidRPr="00FB47C2">
        <w:rPr>
          <w:rFonts w:ascii="Times New Roman" w:hAnsi="Times New Roman" w:cs="Times New Roman"/>
          <w:sz w:val="28"/>
          <w:szCs w:val="28"/>
        </w:rPr>
        <w:t>, с. 309]</w:t>
      </w:r>
    </w:p>
    <w:p w14:paraId="0AFEF103" w14:textId="77777777" w:rsidR="004B6D32" w:rsidRPr="00FB47C2" w:rsidRDefault="004B6D32" w:rsidP="00684839">
      <w:pPr>
        <w:spacing w:after="0" w:line="360" w:lineRule="auto"/>
        <w:ind w:firstLine="709"/>
        <w:jc w:val="both"/>
        <w:rPr>
          <w:rFonts w:ascii="Times New Roman" w:hAnsi="Times New Roman" w:cs="Times New Roman"/>
          <w:sz w:val="28"/>
          <w:szCs w:val="28"/>
          <w:lang w:val="ru-RU"/>
        </w:rPr>
      </w:pPr>
    </w:p>
    <w:p w14:paraId="7170C7A5" w14:textId="77777777" w:rsidR="00684839" w:rsidRPr="00FB47C2" w:rsidRDefault="00684839" w:rsidP="006848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У посібниках і наукових працях відсутній єдиний підхід до оцінки фінансової стійкості. На практиці найчастіше використовується коефіцієнтний аналіз, характерний для оцінювання фінансового стану підприємства в цілому. Однак і перелік показників, що характеризують фінансову стійкість, і порядок їх розрахунку є дискусійними. Ба більше, деякі вчені не знаходять різниці між показниками фінансової стійкості та платоспроможності, що суперечить природі та особливостям цих понять.</w:t>
      </w:r>
    </w:p>
    <w:p w14:paraId="0EA7F0B1" w14:textId="77777777" w:rsidR="00684839" w:rsidRPr="00FB47C2" w:rsidRDefault="00684839" w:rsidP="006848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 думку </w:t>
      </w:r>
      <w:r w:rsidR="00376D70" w:rsidRPr="00FB47C2">
        <w:rPr>
          <w:rFonts w:ascii="Times New Roman" w:hAnsi="Times New Roman" w:cs="Times New Roman"/>
          <w:sz w:val="28"/>
          <w:szCs w:val="28"/>
        </w:rPr>
        <w:t xml:space="preserve">І. Нагорної, С. Кузнецова, Т. Польової, М. </w:t>
      </w:r>
      <w:proofErr w:type="spellStart"/>
      <w:r w:rsidR="00376D70" w:rsidRPr="00FB47C2">
        <w:rPr>
          <w:rFonts w:ascii="Times New Roman" w:hAnsi="Times New Roman" w:cs="Times New Roman"/>
          <w:sz w:val="28"/>
          <w:szCs w:val="28"/>
        </w:rPr>
        <w:t>Мельннчук</w:t>
      </w:r>
      <w:proofErr w:type="spellEnd"/>
      <w:r w:rsidR="00376D70" w:rsidRPr="00FB47C2">
        <w:rPr>
          <w:rFonts w:ascii="Times New Roman" w:hAnsi="Times New Roman" w:cs="Times New Roman"/>
          <w:sz w:val="28"/>
          <w:szCs w:val="28"/>
        </w:rPr>
        <w:t xml:space="preserve">, К. Дяченко, І. </w:t>
      </w:r>
      <w:proofErr w:type="spellStart"/>
      <w:r w:rsidR="00376D70" w:rsidRPr="00FB47C2">
        <w:rPr>
          <w:rFonts w:ascii="Times New Roman" w:hAnsi="Times New Roman" w:cs="Times New Roman"/>
          <w:sz w:val="28"/>
          <w:szCs w:val="28"/>
        </w:rPr>
        <w:t>Порсюрова</w:t>
      </w:r>
      <w:proofErr w:type="spellEnd"/>
      <w:r w:rsidR="00376D70" w:rsidRPr="00FB47C2">
        <w:rPr>
          <w:rFonts w:ascii="Times New Roman" w:hAnsi="Times New Roman" w:cs="Times New Roman"/>
          <w:sz w:val="28"/>
          <w:szCs w:val="28"/>
        </w:rPr>
        <w:t xml:space="preserve">, І. </w:t>
      </w:r>
      <w:proofErr w:type="spellStart"/>
      <w:r w:rsidR="00376D70" w:rsidRPr="00FB47C2">
        <w:rPr>
          <w:rFonts w:ascii="Times New Roman" w:hAnsi="Times New Roman" w:cs="Times New Roman"/>
          <w:sz w:val="28"/>
          <w:szCs w:val="28"/>
        </w:rPr>
        <w:t>Клімович</w:t>
      </w:r>
      <w:proofErr w:type="spellEnd"/>
      <w:r w:rsidR="00376D70" w:rsidRPr="00FB47C2">
        <w:rPr>
          <w:rFonts w:ascii="Times New Roman" w:hAnsi="Times New Roman" w:cs="Times New Roman"/>
          <w:sz w:val="28"/>
          <w:szCs w:val="28"/>
        </w:rPr>
        <w:t xml:space="preserve">, Г. </w:t>
      </w:r>
      <w:proofErr w:type="spellStart"/>
      <w:r w:rsidR="00376D70" w:rsidRPr="00FB47C2">
        <w:rPr>
          <w:rFonts w:ascii="Times New Roman" w:hAnsi="Times New Roman" w:cs="Times New Roman"/>
          <w:sz w:val="28"/>
          <w:szCs w:val="28"/>
        </w:rPr>
        <w:t>Баширова</w:t>
      </w:r>
      <w:proofErr w:type="spellEnd"/>
      <w:r w:rsidR="00376D70" w:rsidRPr="00FB47C2">
        <w:rPr>
          <w:rFonts w:ascii="Times New Roman" w:hAnsi="Times New Roman" w:cs="Times New Roman"/>
          <w:sz w:val="28"/>
          <w:szCs w:val="28"/>
        </w:rPr>
        <w:t xml:space="preserve"> </w:t>
      </w:r>
      <w:r w:rsidRPr="00FB47C2">
        <w:rPr>
          <w:rFonts w:ascii="Times New Roman" w:hAnsi="Times New Roman" w:cs="Times New Roman"/>
          <w:sz w:val="28"/>
          <w:szCs w:val="28"/>
        </w:rPr>
        <w:t>[</w:t>
      </w:r>
      <w:r w:rsidR="003B7271" w:rsidRPr="00FB47C2">
        <w:rPr>
          <w:rFonts w:ascii="Times New Roman" w:hAnsi="Times New Roman" w:cs="Times New Roman"/>
          <w:sz w:val="28"/>
          <w:szCs w:val="28"/>
        </w:rPr>
        <w:t>10</w:t>
      </w:r>
      <w:r w:rsidRPr="00FB47C2">
        <w:rPr>
          <w:rFonts w:ascii="Times New Roman" w:hAnsi="Times New Roman" w:cs="Times New Roman"/>
          <w:sz w:val="28"/>
          <w:szCs w:val="28"/>
        </w:rPr>
        <w:t xml:space="preserve">], </w:t>
      </w:r>
      <w:r w:rsidR="00376D70" w:rsidRPr="00FB47C2">
        <w:rPr>
          <w:rFonts w:ascii="Times New Roman" w:hAnsi="Times New Roman" w:cs="Times New Roman"/>
          <w:sz w:val="28"/>
          <w:szCs w:val="28"/>
        </w:rPr>
        <w:t>н</w:t>
      </w:r>
      <w:r w:rsidRPr="00FB47C2">
        <w:rPr>
          <w:rFonts w:ascii="Times New Roman" w:hAnsi="Times New Roman" w:cs="Times New Roman"/>
          <w:sz w:val="28"/>
          <w:szCs w:val="28"/>
        </w:rPr>
        <w:t xml:space="preserve">айпоширенішими показниками, що використовуються для оцінки фінансової стійкості підприємства, є: </w:t>
      </w:r>
      <w:r w:rsidR="00376D70" w:rsidRPr="00FB47C2">
        <w:rPr>
          <w:rFonts w:ascii="Times New Roman" w:hAnsi="Times New Roman" w:cs="Times New Roman"/>
          <w:sz w:val="28"/>
          <w:szCs w:val="28"/>
        </w:rPr>
        <w:t>«</w:t>
      </w:r>
      <w:r w:rsidRPr="00FB47C2">
        <w:rPr>
          <w:rFonts w:ascii="Times New Roman" w:hAnsi="Times New Roman" w:cs="Times New Roman"/>
          <w:sz w:val="28"/>
          <w:szCs w:val="28"/>
        </w:rPr>
        <w:t>коефіцієнт фінансової незалежності (автономії), коефіцієнт фінансової залежності, коефіцієнт фінансового важеля, коефіцієнт фінансової стійкості, коефіцієнт фінансового ризику і коефіцієнт маневреності капіталу</w:t>
      </w:r>
      <w:r w:rsidR="00376D70" w:rsidRPr="00FB47C2">
        <w:rPr>
          <w:rFonts w:ascii="Times New Roman" w:hAnsi="Times New Roman" w:cs="Times New Roman"/>
          <w:sz w:val="28"/>
          <w:szCs w:val="28"/>
        </w:rPr>
        <w:t>»</w:t>
      </w:r>
      <w:r w:rsidRPr="00FB47C2">
        <w:rPr>
          <w:rFonts w:ascii="Times New Roman" w:hAnsi="Times New Roman" w:cs="Times New Roman"/>
          <w:sz w:val="28"/>
          <w:szCs w:val="28"/>
        </w:rPr>
        <w:t xml:space="preserve"> [</w:t>
      </w:r>
      <w:r w:rsidR="003B7271" w:rsidRPr="00FB47C2">
        <w:rPr>
          <w:rFonts w:ascii="Times New Roman" w:hAnsi="Times New Roman" w:cs="Times New Roman"/>
          <w:sz w:val="28"/>
          <w:szCs w:val="28"/>
        </w:rPr>
        <w:t>53</w:t>
      </w:r>
      <w:r w:rsidRPr="00FB47C2">
        <w:rPr>
          <w:rFonts w:ascii="Times New Roman" w:hAnsi="Times New Roman" w:cs="Times New Roman"/>
          <w:sz w:val="28"/>
          <w:szCs w:val="28"/>
        </w:rPr>
        <w:t>, с. 25].</w:t>
      </w:r>
    </w:p>
    <w:p w14:paraId="5BC97191" w14:textId="77777777" w:rsidR="00684839" w:rsidRPr="00FB47C2" w:rsidRDefault="00684839" w:rsidP="006848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Крім перелічених показників оцінки фінансової стійкості підприємства, В. </w:t>
      </w:r>
      <w:r w:rsidR="00376D70" w:rsidRPr="00FB47C2">
        <w:rPr>
          <w:rFonts w:ascii="Times New Roman" w:hAnsi="Times New Roman" w:cs="Times New Roman"/>
          <w:sz w:val="28"/>
          <w:szCs w:val="28"/>
        </w:rPr>
        <w:t xml:space="preserve">В. </w:t>
      </w:r>
      <w:proofErr w:type="spellStart"/>
      <w:r w:rsidR="00376D70" w:rsidRPr="00FB47C2">
        <w:rPr>
          <w:rFonts w:ascii="Times New Roman" w:hAnsi="Times New Roman" w:cs="Times New Roman"/>
          <w:sz w:val="28"/>
          <w:szCs w:val="28"/>
        </w:rPr>
        <w:t>Ганін</w:t>
      </w:r>
      <w:proofErr w:type="spellEnd"/>
      <w:r w:rsidR="00376D70" w:rsidRPr="00FB47C2">
        <w:rPr>
          <w:rFonts w:ascii="Times New Roman" w:hAnsi="Times New Roman" w:cs="Times New Roman"/>
          <w:sz w:val="28"/>
          <w:szCs w:val="28"/>
        </w:rPr>
        <w:t xml:space="preserve">, Р. </w:t>
      </w:r>
      <w:proofErr w:type="spellStart"/>
      <w:r w:rsidR="00376D70" w:rsidRPr="00FB47C2">
        <w:rPr>
          <w:rFonts w:ascii="Times New Roman" w:hAnsi="Times New Roman" w:cs="Times New Roman"/>
          <w:sz w:val="28"/>
          <w:szCs w:val="28"/>
        </w:rPr>
        <w:t>Алєрпєров</w:t>
      </w:r>
      <w:proofErr w:type="spellEnd"/>
      <w:r w:rsidR="00376D70" w:rsidRPr="00FB47C2">
        <w:rPr>
          <w:rFonts w:ascii="Times New Roman" w:hAnsi="Times New Roman" w:cs="Times New Roman"/>
          <w:sz w:val="28"/>
          <w:szCs w:val="28"/>
        </w:rPr>
        <w:t xml:space="preserve"> </w:t>
      </w:r>
      <w:r w:rsidRPr="00FB47C2">
        <w:rPr>
          <w:rFonts w:ascii="Times New Roman" w:hAnsi="Times New Roman" w:cs="Times New Roman"/>
          <w:sz w:val="28"/>
          <w:szCs w:val="28"/>
        </w:rPr>
        <w:t>[</w:t>
      </w:r>
      <w:r w:rsidR="003B7271" w:rsidRPr="00FB47C2">
        <w:rPr>
          <w:rFonts w:ascii="Times New Roman" w:hAnsi="Times New Roman" w:cs="Times New Roman"/>
          <w:sz w:val="28"/>
          <w:szCs w:val="28"/>
        </w:rPr>
        <w:t>15</w:t>
      </w:r>
      <w:r w:rsidRPr="00FB47C2">
        <w:rPr>
          <w:rFonts w:ascii="Times New Roman" w:hAnsi="Times New Roman" w:cs="Times New Roman"/>
          <w:sz w:val="28"/>
          <w:szCs w:val="28"/>
        </w:rPr>
        <w:t xml:space="preserve">, с. 150] виокремлюють такі показники, як </w:t>
      </w:r>
      <w:r w:rsidR="00376D70" w:rsidRPr="00FB47C2">
        <w:rPr>
          <w:rFonts w:ascii="Times New Roman" w:hAnsi="Times New Roman" w:cs="Times New Roman"/>
          <w:sz w:val="28"/>
          <w:szCs w:val="28"/>
        </w:rPr>
        <w:t>залишок</w:t>
      </w:r>
      <w:r w:rsidRPr="00FB47C2">
        <w:rPr>
          <w:rFonts w:ascii="Times New Roman" w:hAnsi="Times New Roman" w:cs="Times New Roman"/>
          <w:sz w:val="28"/>
          <w:szCs w:val="28"/>
        </w:rPr>
        <w:t xml:space="preserve"> або нестача фінансових джерел для формування запасів і витрат. Для аналізу джерел формування запасів і витрат автори пропонують використовувати такі показники, як наявність власних оборотних коштів, наявність власних і довгострокових позикових коштів для формування запасів і витрат, загальна сума основних джерел формування запасів і витрат.</w:t>
      </w:r>
    </w:p>
    <w:p w14:paraId="5A16BB83" w14:textId="77777777" w:rsidR="00684839" w:rsidRPr="00FB47C2" w:rsidRDefault="00684839" w:rsidP="006848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На основі перелічених вище показників оцінюють зміну фінансового стану підприємства під впливом внутрішніх і зовнішніх чинників і визначають заходи щодо мінімізації фінансових загроз шляхом маніпулювання фінансовим потенціалом.</w:t>
      </w:r>
    </w:p>
    <w:p w14:paraId="352489C0" w14:textId="77777777" w:rsidR="00684839" w:rsidRPr="00FB47C2" w:rsidRDefault="00684839" w:rsidP="006848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Загалом, при оцінці фінансової стійкості використовуються підходи, що сильно різняться за алгоритмами реалізації та одержуваними результатами, які дають змогу комплексно охарактеризувати фінансову стійкість і врахувати її вплив на майбутній розвиток підприємства (рис. 1.4).</w:t>
      </w:r>
    </w:p>
    <w:p w14:paraId="55C55993" w14:textId="77777777" w:rsidR="005709F2" w:rsidRPr="00FB47C2" w:rsidRDefault="005709F2" w:rsidP="00684839">
      <w:pPr>
        <w:spacing w:after="0" w:line="360" w:lineRule="auto"/>
        <w:ind w:firstLine="709"/>
        <w:jc w:val="both"/>
        <w:rPr>
          <w:rFonts w:ascii="Times New Roman" w:hAnsi="Times New Roman" w:cs="Times New Roman"/>
          <w:sz w:val="28"/>
          <w:szCs w:val="28"/>
        </w:rPr>
      </w:pPr>
    </w:p>
    <w:p w14:paraId="0F0A398B" w14:textId="77777777" w:rsidR="002D5FCF" w:rsidRPr="00FB47C2" w:rsidRDefault="002D5FCF" w:rsidP="002D5FCF">
      <w:pPr>
        <w:spacing w:after="0" w:line="360" w:lineRule="auto"/>
        <w:ind w:firstLine="709"/>
        <w:jc w:val="both"/>
        <w:rPr>
          <w:rFonts w:ascii="Times New Roman" w:hAnsi="Times New Roman" w:cs="Times New Roman"/>
          <w:b/>
          <w:sz w:val="28"/>
          <w:szCs w:val="28"/>
        </w:rPr>
      </w:pPr>
      <w:r w:rsidRPr="00FB47C2">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2160512" behindDoc="0" locked="0" layoutInCell="1" allowOverlap="1" wp14:anchorId="5F3A2841" wp14:editId="5527242C">
                <wp:simplePos x="0" y="0"/>
                <wp:positionH relativeFrom="column">
                  <wp:posOffset>49925</wp:posOffset>
                </wp:positionH>
                <wp:positionV relativeFrom="paragraph">
                  <wp:posOffset>82682</wp:posOffset>
                </wp:positionV>
                <wp:extent cx="6038491" cy="1155436"/>
                <wp:effectExtent l="0" t="0" r="19685" b="26035"/>
                <wp:wrapNone/>
                <wp:docPr id="172" name="Группа 172"/>
                <wp:cNvGraphicFramePr/>
                <a:graphic xmlns:a="http://schemas.openxmlformats.org/drawingml/2006/main">
                  <a:graphicData uri="http://schemas.microsoft.com/office/word/2010/wordprocessingGroup">
                    <wpg:wgp>
                      <wpg:cNvGrpSpPr/>
                      <wpg:grpSpPr>
                        <a:xfrm>
                          <a:off x="0" y="0"/>
                          <a:ext cx="6038491" cy="1155436"/>
                          <a:chOff x="0" y="0"/>
                          <a:chExt cx="6038491" cy="1155436"/>
                        </a:xfrm>
                      </wpg:grpSpPr>
                      <wps:wsp>
                        <wps:cNvPr id="168" name="Прямоугольник 168"/>
                        <wps:cNvSpPr/>
                        <wps:spPr>
                          <a:xfrm>
                            <a:off x="0" y="8626"/>
                            <a:ext cx="1388422" cy="11468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7700EAE" w14:textId="77777777" w:rsidR="009B632D" w:rsidRPr="00692153" w:rsidRDefault="009B632D" w:rsidP="002D5FCF">
                              <w:pPr>
                                <w:spacing w:after="0" w:line="240" w:lineRule="auto"/>
                                <w:jc w:val="center"/>
                                <w:rPr>
                                  <w:rFonts w:ascii="Times New Roman" w:hAnsi="Times New Roman" w:cs="Times New Roman"/>
                                  <w:sz w:val="24"/>
                                  <w:szCs w:val="24"/>
                                </w:rPr>
                              </w:pPr>
                              <w:r w:rsidRPr="00692153">
                                <w:rPr>
                                  <w:rFonts w:ascii="Times New Roman" w:hAnsi="Times New Roman" w:cs="Times New Roman"/>
                                  <w:sz w:val="24"/>
                                  <w:szCs w:val="24"/>
                                </w:rPr>
                                <w:t>Коефіцієнтний ана</w:t>
                              </w:r>
                              <w:r>
                                <w:rPr>
                                  <w:rFonts w:ascii="Times New Roman" w:hAnsi="Times New Roman" w:cs="Times New Roman"/>
                                  <w:sz w:val="24"/>
                                  <w:szCs w:val="24"/>
                                </w:rPr>
                                <w:t>ліз</w:t>
                              </w:r>
                              <w:r w:rsidRPr="00692153">
                                <w:rPr>
                                  <w:rFonts w:ascii="Times New Roman" w:hAnsi="Times New Roman" w:cs="Times New Roman"/>
                                  <w:sz w:val="24"/>
                                  <w:szCs w:val="24"/>
                                </w:rPr>
                                <w:t xml:space="preserve"> та оцінка абсолютних </w:t>
                              </w:r>
                              <w:r>
                                <w:rPr>
                                  <w:rFonts w:ascii="Times New Roman" w:hAnsi="Times New Roman" w:cs="Times New Roman"/>
                                  <w:sz w:val="24"/>
                                  <w:szCs w:val="24"/>
                                </w:rPr>
                                <w:t>показників</w:t>
                              </w:r>
                              <w:r w:rsidRPr="00692153">
                                <w:rPr>
                                  <w:rFonts w:ascii="Times New Roman" w:hAnsi="Times New Roman" w:cs="Times New Roman"/>
                                  <w:sz w:val="24"/>
                                  <w:szCs w:val="24"/>
                                </w:rPr>
                                <w:t xml:space="preserve"> фінансової стійкості</w:t>
                              </w:r>
                            </w:p>
                            <w:p w14:paraId="70EFE29A" w14:textId="77777777" w:rsidR="009B632D" w:rsidRDefault="009B632D" w:rsidP="002D5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Прямоугольник 169"/>
                        <wps:cNvSpPr/>
                        <wps:spPr>
                          <a:xfrm>
                            <a:off x="1483744" y="0"/>
                            <a:ext cx="1431985" cy="11468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7217080" w14:textId="77777777" w:rsidR="009B632D" w:rsidRPr="00692153" w:rsidRDefault="009B632D" w:rsidP="002D5FCF">
                              <w:pPr>
                                <w:spacing w:after="0" w:line="240" w:lineRule="auto"/>
                                <w:jc w:val="center"/>
                                <w:rPr>
                                  <w:rFonts w:ascii="Times New Roman" w:hAnsi="Times New Roman" w:cs="Times New Roman"/>
                                  <w:sz w:val="24"/>
                                  <w:szCs w:val="24"/>
                                </w:rPr>
                              </w:pPr>
                              <w:r w:rsidRPr="00692153">
                                <w:rPr>
                                  <w:rFonts w:ascii="Times New Roman" w:hAnsi="Times New Roman" w:cs="Times New Roman"/>
                                  <w:sz w:val="24"/>
                                  <w:szCs w:val="24"/>
                                </w:rPr>
                                <w:t>Оцінка фінансової стійкості підприємства відповідно до забезпеченості запасами</w:t>
                              </w:r>
                            </w:p>
                            <w:p w14:paraId="18E5AAEE" w14:textId="77777777" w:rsidR="009B632D" w:rsidRDefault="009B632D" w:rsidP="002D5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2993366" y="0"/>
                            <a:ext cx="1552755" cy="114731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BF779C2" w14:textId="77777777" w:rsidR="009B632D" w:rsidRPr="00692153" w:rsidRDefault="009B632D" w:rsidP="002D5FCF">
                              <w:pPr>
                                <w:spacing w:after="0" w:line="240" w:lineRule="auto"/>
                                <w:jc w:val="center"/>
                                <w:rPr>
                                  <w:rFonts w:ascii="Times New Roman" w:hAnsi="Times New Roman" w:cs="Times New Roman"/>
                                  <w:sz w:val="24"/>
                                  <w:szCs w:val="24"/>
                                </w:rPr>
                              </w:pPr>
                              <w:r w:rsidRPr="00692153">
                                <w:rPr>
                                  <w:rFonts w:ascii="Times New Roman" w:hAnsi="Times New Roman" w:cs="Times New Roman"/>
                                  <w:sz w:val="24"/>
                                  <w:szCs w:val="24"/>
                                </w:rPr>
                                <w:t>Оцінка фінансової стійкості підприємства за рівнем безпеки господарської діяльності</w:t>
                              </w:r>
                            </w:p>
                            <w:p w14:paraId="0006B902" w14:textId="77777777" w:rsidR="009B632D" w:rsidRDefault="009B632D" w:rsidP="002D5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рямоугольник 171"/>
                        <wps:cNvSpPr/>
                        <wps:spPr>
                          <a:xfrm>
                            <a:off x="4623759" y="8626"/>
                            <a:ext cx="1414732" cy="11468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008B94B" w14:textId="77777777" w:rsidR="009B632D" w:rsidRPr="00692153" w:rsidRDefault="009B632D" w:rsidP="002D5FCF">
                              <w:pPr>
                                <w:spacing w:after="0" w:line="240" w:lineRule="auto"/>
                                <w:jc w:val="center"/>
                                <w:rPr>
                                  <w:rFonts w:ascii="Times New Roman" w:hAnsi="Times New Roman" w:cs="Times New Roman"/>
                                  <w:sz w:val="24"/>
                                  <w:szCs w:val="24"/>
                                </w:rPr>
                              </w:pPr>
                              <w:r w:rsidRPr="00692153">
                                <w:rPr>
                                  <w:rFonts w:ascii="Times New Roman" w:hAnsi="Times New Roman" w:cs="Times New Roman"/>
                                  <w:sz w:val="24"/>
                                  <w:szCs w:val="24"/>
                                </w:rPr>
                                <w:t>Інтегральний аналіз фінансової стійкості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3A2841" id="Группа 172" o:spid="_x0000_s1108" style="position:absolute;left:0;text-align:left;margin-left:3.95pt;margin-top:6.5pt;width:475.45pt;height:91pt;z-index:252160512" coordsize="60384,1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">
                <v:rect id="Прямоугольник 168" o:spid="_x0000_s1109" style="position:absolute;top:86;width:13884;height:1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" fillcolor="white [3201]" strokecolor="black [3200]">
                  <v:textbox>
                    <w:txbxContent>
                      <w:p w14:paraId="07700EAE" w14:textId="77777777" w:rsidR="009B632D" w:rsidRPr="00692153" w:rsidRDefault="009B632D" w:rsidP="002D5FCF">
                        <w:pPr>
                          <w:spacing w:after="0" w:line="240" w:lineRule="auto"/>
                          <w:jc w:val="center"/>
                          <w:rPr>
                            <w:rFonts w:ascii="Times New Roman" w:hAnsi="Times New Roman" w:cs="Times New Roman"/>
                            <w:sz w:val="24"/>
                            <w:szCs w:val="24"/>
                          </w:rPr>
                        </w:pPr>
                        <w:r w:rsidRPr="00692153">
                          <w:rPr>
                            <w:rFonts w:ascii="Times New Roman" w:hAnsi="Times New Roman" w:cs="Times New Roman"/>
                            <w:sz w:val="24"/>
                            <w:szCs w:val="24"/>
                          </w:rPr>
                          <w:t>Коефіцієнтний ана</w:t>
                        </w:r>
                        <w:r>
                          <w:rPr>
                            <w:rFonts w:ascii="Times New Roman" w:hAnsi="Times New Roman" w:cs="Times New Roman"/>
                            <w:sz w:val="24"/>
                            <w:szCs w:val="24"/>
                          </w:rPr>
                          <w:t>ліз</w:t>
                        </w:r>
                        <w:r w:rsidRPr="00692153">
                          <w:rPr>
                            <w:rFonts w:ascii="Times New Roman" w:hAnsi="Times New Roman" w:cs="Times New Roman"/>
                            <w:sz w:val="24"/>
                            <w:szCs w:val="24"/>
                          </w:rPr>
                          <w:t xml:space="preserve"> та оцінка абсолютних </w:t>
                        </w:r>
                        <w:r>
                          <w:rPr>
                            <w:rFonts w:ascii="Times New Roman" w:hAnsi="Times New Roman" w:cs="Times New Roman"/>
                            <w:sz w:val="24"/>
                            <w:szCs w:val="24"/>
                          </w:rPr>
                          <w:t>показників</w:t>
                        </w:r>
                        <w:r w:rsidRPr="00692153">
                          <w:rPr>
                            <w:rFonts w:ascii="Times New Roman" w:hAnsi="Times New Roman" w:cs="Times New Roman"/>
                            <w:sz w:val="24"/>
                            <w:szCs w:val="24"/>
                          </w:rPr>
                          <w:t xml:space="preserve"> фінансової стійкості</w:t>
                        </w:r>
                      </w:p>
                      <w:p w14:paraId="70EFE29A" w14:textId="77777777" w:rsidR="009B632D" w:rsidRDefault="009B632D" w:rsidP="002D5FCF">
                        <w:pPr>
                          <w:jc w:val="center"/>
                        </w:pPr>
                      </w:p>
                    </w:txbxContent>
                  </v:textbox>
                </v:rect>
                <v:rect id="Прямоугольник 169" o:spid="_x0000_s1110" style="position:absolute;left:14837;width:14320;height:1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" fillcolor="white [3201]" strokecolor="black [3200]">
                  <v:textbox>
                    <w:txbxContent>
                      <w:p w14:paraId="37217080" w14:textId="77777777" w:rsidR="009B632D" w:rsidRPr="00692153" w:rsidRDefault="009B632D" w:rsidP="002D5FCF">
                        <w:pPr>
                          <w:spacing w:after="0" w:line="240" w:lineRule="auto"/>
                          <w:jc w:val="center"/>
                          <w:rPr>
                            <w:rFonts w:ascii="Times New Roman" w:hAnsi="Times New Roman" w:cs="Times New Roman"/>
                            <w:sz w:val="24"/>
                            <w:szCs w:val="24"/>
                          </w:rPr>
                        </w:pPr>
                        <w:r w:rsidRPr="00692153">
                          <w:rPr>
                            <w:rFonts w:ascii="Times New Roman" w:hAnsi="Times New Roman" w:cs="Times New Roman"/>
                            <w:sz w:val="24"/>
                            <w:szCs w:val="24"/>
                          </w:rPr>
                          <w:t>Оцінка фінансової стійкості підприємства відповідно до забезпеченості запасами</w:t>
                        </w:r>
                      </w:p>
                      <w:p w14:paraId="18E5AAEE" w14:textId="77777777" w:rsidR="009B632D" w:rsidRDefault="009B632D" w:rsidP="002D5FCF">
                        <w:pPr>
                          <w:jc w:val="center"/>
                        </w:pPr>
                      </w:p>
                    </w:txbxContent>
                  </v:textbox>
                </v:rect>
                <v:rect id="Прямоугольник 170" o:spid="_x0000_s1111" style="position:absolute;left:29933;width:15528;height:1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" fillcolor="white [3201]" strokecolor="black [3200]">
                  <v:textbox>
                    <w:txbxContent>
                      <w:p w14:paraId="1BF779C2" w14:textId="77777777" w:rsidR="009B632D" w:rsidRPr="00692153" w:rsidRDefault="009B632D" w:rsidP="002D5FCF">
                        <w:pPr>
                          <w:spacing w:after="0" w:line="240" w:lineRule="auto"/>
                          <w:jc w:val="center"/>
                          <w:rPr>
                            <w:rFonts w:ascii="Times New Roman" w:hAnsi="Times New Roman" w:cs="Times New Roman"/>
                            <w:sz w:val="24"/>
                            <w:szCs w:val="24"/>
                          </w:rPr>
                        </w:pPr>
                        <w:r w:rsidRPr="00692153">
                          <w:rPr>
                            <w:rFonts w:ascii="Times New Roman" w:hAnsi="Times New Roman" w:cs="Times New Roman"/>
                            <w:sz w:val="24"/>
                            <w:szCs w:val="24"/>
                          </w:rPr>
                          <w:t>Оцінка фінансової стійкості підприємства за рівнем безпеки господарської діяльності</w:t>
                        </w:r>
                      </w:p>
                      <w:p w14:paraId="0006B902" w14:textId="77777777" w:rsidR="009B632D" w:rsidRDefault="009B632D" w:rsidP="002D5FCF">
                        <w:pPr>
                          <w:jc w:val="center"/>
                        </w:pPr>
                      </w:p>
                    </w:txbxContent>
                  </v:textbox>
                </v:rect>
                <v:rect id="Прямоугольник 171" o:spid="_x0000_s1112" style="position:absolute;left:46237;top:86;width:14147;height:1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" fillcolor="white [3201]" strokecolor="black [3200]">
                  <v:textbox>
                    <w:txbxContent>
                      <w:p w14:paraId="6008B94B" w14:textId="77777777" w:rsidR="009B632D" w:rsidRPr="00692153" w:rsidRDefault="009B632D" w:rsidP="002D5FCF">
                        <w:pPr>
                          <w:spacing w:after="0" w:line="240" w:lineRule="auto"/>
                          <w:jc w:val="center"/>
                          <w:rPr>
                            <w:rFonts w:ascii="Times New Roman" w:hAnsi="Times New Roman" w:cs="Times New Roman"/>
                            <w:sz w:val="24"/>
                            <w:szCs w:val="24"/>
                          </w:rPr>
                        </w:pPr>
                        <w:r w:rsidRPr="00692153">
                          <w:rPr>
                            <w:rFonts w:ascii="Times New Roman" w:hAnsi="Times New Roman" w:cs="Times New Roman"/>
                            <w:sz w:val="24"/>
                            <w:szCs w:val="24"/>
                          </w:rPr>
                          <w:t>Інтегральний аналіз фінансової стійкості</w:t>
                        </w:r>
                      </w:p>
                    </w:txbxContent>
                  </v:textbox>
                </v:rect>
              </v:group>
            </w:pict>
          </mc:Fallback>
        </mc:AlternateContent>
      </w:r>
    </w:p>
    <w:p w14:paraId="164E3482" w14:textId="77777777" w:rsidR="002D5FCF" w:rsidRPr="00FB47C2" w:rsidRDefault="002D5FCF" w:rsidP="002D5FCF">
      <w:pPr>
        <w:spacing w:after="0" w:line="360" w:lineRule="auto"/>
        <w:ind w:firstLine="709"/>
        <w:jc w:val="both"/>
        <w:rPr>
          <w:rFonts w:ascii="Times New Roman" w:hAnsi="Times New Roman" w:cs="Times New Roman"/>
          <w:b/>
          <w:sz w:val="28"/>
          <w:szCs w:val="28"/>
        </w:rPr>
      </w:pPr>
    </w:p>
    <w:p w14:paraId="51411CBE" w14:textId="77777777" w:rsidR="002D5FCF" w:rsidRPr="00FB47C2" w:rsidRDefault="002D5FCF" w:rsidP="002D5FCF">
      <w:pPr>
        <w:spacing w:after="0" w:line="360" w:lineRule="auto"/>
        <w:ind w:firstLine="709"/>
        <w:jc w:val="both"/>
        <w:rPr>
          <w:rFonts w:ascii="Times New Roman" w:hAnsi="Times New Roman" w:cs="Times New Roman"/>
          <w:b/>
          <w:sz w:val="28"/>
          <w:szCs w:val="28"/>
        </w:rPr>
      </w:pPr>
    </w:p>
    <w:p w14:paraId="49F883BC" w14:textId="77777777" w:rsidR="002D5FCF" w:rsidRPr="00FB47C2" w:rsidRDefault="002D5FCF" w:rsidP="002D5FCF">
      <w:pPr>
        <w:spacing w:after="0" w:line="360" w:lineRule="auto"/>
        <w:ind w:firstLine="709"/>
        <w:jc w:val="both"/>
        <w:rPr>
          <w:rFonts w:ascii="Times New Roman" w:hAnsi="Times New Roman" w:cs="Times New Roman"/>
          <w:b/>
          <w:sz w:val="28"/>
          <w:szCs w:val="28"/>
        </w:rPr>
      </w:pPr>
    </w:p>
    <w:p w14:paraId="5DE28D8D" w14:textId="77777777" w:rsidR="002D5FCF" w:rsidRPr="00FB47C2" w:rsidRDefault="002D5FCF" w:rsidP="002D5FCF">
      <w:pPr>
        <w:spacing w:after="0" w:line="360" w:lineRule="auto"/>
        <w:ind w:firstLine="709"/>
        <w:jc w:val="both"/>
        <w:rPr>
          <w:rFonts w:ascii="Times New Roman" w:hAnsi="Times New Roman" w:cs="Times New Roman"/>
          <w:b/>
          <w:sz w:val="28"/>
          <w:szCs w:val="28"/>
        </w:rPr>
      </w:pPr>
    </w:p>
    <w:p w14:paraId="575D3449" w14:textId="77777777" w:rsidR="00376D70" w:rsidRPr="00FB47C2" w:rsidRDefault="002D5FCF" w:rsidP="00976A81">
      <w:pPr>
        <w:spacing w:after="0" w:line="360" w:lineRule="auto"/>
        <w:ind w:firstLine="709"/>
        <w:jc w:val="center"/>
        <w:rPr>
          <w:rFonts w:ascii="Times New Roman" w:hAnsi="Times New Roman" w:cs="Times New Roman"/>
          <w:b/>
          <w:sz w:val="28"/>
          <w:szCs w:val="28"/>
        </w:rPr>
      </w:pPr>
      <w:r w:rsidRPr="00FB47C2">
        <w:rPr>
          <w:rFonts w:ascii="Times New Roman" w:hAnsi="Times New Roman" w:cs="Times New Roman"/>
          <w:b/>
          <w:sz w:val="28"/>
          <w:szCs w:val="28"/>
        </w:rPr>
        <w:t xml:space="preserve">Рис. 1.4. Підходи до оцінки фінансової стійкості </w:t>
      </w:r>
      <w:r w:rsidRPr="00FB47C2">
        <w:rPr>
          <w:rFonts w:ascii="Times New Roman" w:hAnsi="Times New Roman" w:cs="Times New Roman"/>
          <w:sz w:val="28"/>
          <w:szCs w:val="28"/>
        </w:rPr>
        <w:t>[</w:t>
      </w:r>
      <w:r w:rsidR="003B7271" w:rsidRPr="00FB47C2">
        <w:rPr>
          <w:rFonts w:ascii="Times New Roman" w:hAnsi="Times New Roman" w:cs="Times New Roman"/>
          <w:sz w:val="28"/>
          <w:szCs w:val="28"/>
        </w:rPr>
        <w:t>31</w:t>
      </w:r>
      <w:r w:rsidRPr="00FB47C2">
        <w:rPr>
          <w:rFonts w:ascii="Times New Roman" w:hAnsi="Times New Roman" w:cs="Times New Roman"/>
          <w:sz w:val="28"/>
          <w:szCs w:val="28"/>
        </w:rPr>
        <w:t>, с.  310]</w:t>
      </w:r>
    </w:p>
    <w:p w14:paraId="2DABBB19" w14:textId="77777777" w:rsidR="003B7271" w:rsidRPr="00FB47C2" w:rsidRDefault="003B7271" w:rsidP="005709F2">
      <w:pPr>
        <w:spacing w:after="0" w:line="360" w:lineRule="auto"/>
        <w:ind w:firstLine="709"/>
        <w:jc w:val="both"/>
        <w:rPr>
          <w:rFonts w:ascii="Times New Roman" w:hAnsi="Times New Roman" w:cs="Times New Roman"/>
          <w:sz w:val="28"/>
          <w:szCs w:val="28"/>
        </w:rPr>
      </w:pPr>
    </w:p>
    <w:p w14:paraId="30357B1C" w14:textId="77777777" w:rsidR="005709F2" w:rsidRPr="00FB47C2" w:rsidRDefault="005709F2" w:rsidP="005709F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Таким чином, для об’єктивної та якісної оцінки фінансової стійкості рекомендується дотримуватися такої послідовності дій (рис. 1.5).</w:t>
      </w:r>
    </w:p>
    <w:p w14:paraId="0EC0B086" w14:textId="77777777" w:rsidR="00976A81" w:rsidRPr="00FB47C2" w:rsidRDefault="00976A81" w:rsidP="00976A81">
      <w:pPr>
        <w:spacing w:after="0" w:line="360" w:lineRule="auto"/>
        <w:ind w:firstLine="709"/>
        <w:jc w:val="center"/>
        <w:rPr>
          <w:rFonts w:ascii="Times New Roman" w:hAnsi="Times New Roman" w:cs="Times New Roman"/>
          <w:b/>
          <w:sz w:val="28"/>
          <w:szCs w:val="28"/>
        </w:rPr>
      </w:pPr>
    </w:p>
    <w:p w14:paraId="1140C5DF" w14:textId="77777777" w:rsidR="002D5FCF" w:rsidRPr="00FB47C2" w:rsidRDefault="002D5FCF" w:rsidP="002D5FCF">
      <w:pPr>
        <w:spacing w:after="0" w:line="360" w:lineRule="auto"/>
        <w:jc w:val="center"/>
        <w:rPr>
          <w:rFonts w:ascii="Times New Roman" w:hAnsi="Times New Roman" w:cs="Times New Roman"/>
          <w:b/>
          <w:sz w:val="28"/>
          <w:szCs w:val="28"/>
        </w:rPr>
      </w:pPr>
      <w:r w:rsidRPr="00FB47C2">
        <w:rPr>
          <w:rFonts w:ascii="Times New Roman" w:hAnsi="Times New Roman" w:cs="Times New Roman"/>
          <w:b/>
          <w:noProof/>
          <w:sz w:val="28"/>
          <w:szCs w:val="28"/>
          <w:lang w:eastAsia="uk-UA"/>
        </w:rPr>
        <mc:AlternateContent>
          <mc:Choice Requires="wpg">
            <w:drawing>
              <wp:anchor distT="0" distB="0" distL="114300" distR="114300" simplePos="0" relativeHeight="252162560" behindDoc="0" locked="0" layoutInCell="1" allowOverlap="1" wp14:anchorId="59A38EAA" wp14:editId="72A4F210">
                <wp:simplePos x="0" y="0"/>
                <wp:positionH relativeFrom="column">
                  <wp:posOffset>147320</wp:posOffset>
                </wp:positionH>
                <wp:positionV relativeFrom="paragraph">
                  <wp:posOffset>69215</wp:posOffset>
                </wp:positionV>
                <wp:extent cx="5753100" cy="4071620"/>
                <wp:effectExtent l="0" t="0" r="19050" b="24130"/>
                <wp:wrapNone/>
                <wp:docPr id="202" name="Группа 202"/>
                <wp:cNvGraphicFramePr/>
                <a:graphic xmlns:a="http://schemas.openxmlformats.org/drawingml/2006/main">
                  <a:graphicData uri="http://schemas.microsoft.com/office/word/2010/wordprocessingGroup">
                    <wpg:wgp>
                      <wpg:cNvGrpSpPr/>
                      <wpg:grpSpPr>
                        <a:xfrm>
                          <a:off x="0" y="0"/>
                          <a:ext cx="5753100" cy="4071620"/>
                          <a:chOff x="0" y="0"/>
                          <a:chExt cx="5753567" cy="4071668"/>
                        </a:xfrm>
                      </wpg:grpSpPr>
                      <wps:wsp>
                        <wps:cNvPr id="174" name="Прямоугольник 174"/>
                        <wps:cNvSpPr/>
                        <wps:spPr>
                          <a:xfrm>
                            <a:off x="0" y="0"/>
                            <a:ext cx="5752944" cy="3278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94064C4" w14:textId="77777777" w:rsidR="009B632D" w:rsidRPr="001D7CC5" w:rsidRDefault="009B632D" w:rsidP="002D5FCF">
                              <w:pPr>
                                <w:spacing w:after="0" w:line="240" w:lineRule="auto"/>
                                <w:jc w:val="center"/>
                                <w:rPr>
                                  <w:rFonts w:ascii="Times New Roman" w:hAnsi="Times New Roman" w:cs="Times New Roman"/>
                                  <w:bCs/>
                                  <w:sz w:val="24"/>
                                  <w:szCs w:val="24"/>
                                </w:rPr>
                              </w:pPr>
                              <w:r w:rsidRPr="001D7CC5">
                                <w:rPr>
                                  <w:rFonts w:ascii="Times New Roman" w:hAnsi="Times New Roman" w:cs="Times New Roman"/>
                                  <w:bCs/>
                                  <w:sz w:val="24"/>
                                  <w:szCs w:val="24"/>
                                </w:rPr>
                                <w:t>ЕТАПИ ОЦІНКИ ФІНАНСОВОЇ СТІЙКОСТІ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327804" y="439947"/>
                            <a:ext cx="5425128"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D4B0AF7" w14:textId="77777777" w:rsidR="009B632D" w:rsidRPr="00C423AF" w:rsidRDefault="009B632D" w:rsidP="002D5FCF">
                              <w:pPr>
                                <w:spacing w:after="0" w:line="240" w:lineRule="auto"/>
                                <w:rPr>
                                  <w:rFonts w:ascii="Times New Roman" w:hAnsi="Times New Roman" w:cs="Times New Roman"/>
                                  <w:sz w:val="24"/>
                                  <w:szCs w:val="24"/>
                                </w:rPr>
                              </w:pPr>
                              <w:r w:rsidRPr="00C423AF">
                                <w:rPr>
                                  <w:rFonts w:ascii="Times New Roman" w:hAnsi="Times New Roman" w:cs="Times New Roman"/>
                                  <w:sz w:val="24"/>
                                  <w:szCs w:val="24"/>
                                </w:rPr>
                                <w:t>Визначення мети й окреслення основних завдань проведення оцінки фінансової стійкості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Прямоугольник 176"/>
                        <wps:cNvSpPr/>
                        <wps:spPr>
                          <a:xfrm>
                            <a:off x="327804" y="1509623"/>
                            <a:ext cx="5417137" cy="64698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A1C721C" w14:textId="77777777" w:rsidR="009B632D" w:rsidRPr="00C423AF" w:rsidRDefault="009B632D" w:rsidP="002D5FCF">
                              <w:pPr>
                                <w:spacing w:after="0" w:line="240" w:lineRule="auto"/>
                                <w:rPr>
                                  <w:rFonts w:ascii="Times New Roman" w:hAnsi="Times New Roman" w:cs="Times New Roman"/>
                                  <w:sz w:val="24"/>
                                  <w:szCs w:val="24"/>
                                </w:rPr>
                              </w:pPr>
                              <w:r w:rsidRPr="00C423AF">
                                <w:rPr>
                                  <w:rFonts w:ascii="Times New Roman" w:hAnsi="Times New Roman" w:cs="Times New Roman"/>
                                  <w:sz w:val="24"/>
                                  <w:szCs w:val="24"/>
                                </w:rPr>
                                <w:t>Проведення аналізу структури фінансових ресурсів, коефіцієнтного аналізу та розрахунок абсолютних показників фінансової стійкості. Інтерпретація результатів та порівняння отриманих показників з нормативними значеннями</w:t>
                              </w:r>
                            </w:p>
                            <w:p w14:paraId="20525592" w14:textId="77777777" w:rsidR="009B632D" w:rsidRPr="0025046B" w:rsidRDefault="009B632D" w:rsidP="002D5FCF">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Прямоугольник 177"/>
                        <wps:cNvSpPr/>
                        <wps:spPr>
                          <a:xfrm>
                            <a:off x="319177" y="2242868"/>
                            <a:ext cx="5425763" cy="44857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DD75193" w14:textId="77777777" w:rsidR="009B632D" w:rsidRPr="0025046B" w:rsidRDefault="009B632D" w:rsidP="002D5FCF">
                              <w:pPr>
                                <w:spacing w:after="0" w:line="240" w:lineRule="auto"/>
                                <w:rPr>
                                  <w:rFonts w:ascii="Times New Roman" w:hAnsi="Times New Roman" w:cs="Times New Roman"/>
                                  <w:sz w:val="24"/>
                                  <w:szCs w:val="24"/>
                                </w:rPr>
                              </w:pPr>
                              <w:r w:rsidRPr="00C423AF">
                                <w:rPr>
                                  <w:rFonts w:ascii="Times New Roman" w:hAnsi="Times New Roman" w:cs="Times New Roman"/>
                                  <w:sz w:val="24"/>
                                  <w:szCs w:val="24"/>
                                </w:rPr>
                                <w:t>Визначення типу фінансової стійкості підприємства відповідно до забезпеченості запасами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Прямоугольник 178"/>
                        <wps:cNvSpPr/>
                        <wps:spPr>
                          <a:xfrm>
                            <a:off x="327804" y="2777706"/>
                            <a:ext cx="5417137"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4F59560" w14:textId="77777777" w:rsidR="009B632D" w:rsidRPr="00C423AF" w:rsidRDefault="009B632D" w:rsidP="002D5FCF">
                              <w:pPr>
                                <w:spacing w:after="0" w:line="240" w:lineRule="auto"/>
                                <w:rPr>
                                  <w:rFonts w:ascii="Times New Roman" w:hAnsi="Times New Roman" w:cs="Times New Roman"/>
                                  <w:sz w:val="24"/>
                                  <w:szCs w:val="24"/>
                                </w:rPr>
                              </w:pPr>
                              <w:r w:rsidRPr="00C423AF">
                                <w:rPr>
                                  <w:rFonts w:ascii="Times New Roman" w:hAnsi="Times New Roman" w:cs="Times New Roman"/>
                                  <w:sz w:val="24"/>
                                  <w:szCs w:val="24"/>
                                </w:rPr>
                                <w:t>Оцінка фінансової стійкості підприємства за рівнем безпеки господарської діяльності, визначення зони та запасу фінансової стійкості</w:t>
                              </w:r>
                            </w:p>
                            <w:p w14:paraId="5C703F4B" w14:textId="77777777" w:rsidR="009B632D" w:rsidRPr="0025046B" w:rsidRDefault="009B632D" w:rsidP="002D5FCF">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Прямоугольник 179"/>
                        <wps:cNvSpPr/>
                        <wps:spPr>
                          <a:xfrm>
                            <a:off x="327804" y="3761117"/>
                            <a:ext cx="5425440" cy="31055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A1B4CF2" w14:textId="77777777" w:rsidR="009B632D" w:rsidRPr="00C423AF" w:rsidRDefault="009B632D" w:rsidP="002D5FCF">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C423AF">
                                <w:rPr>
                                  <w:rFonts w:ascii="Times New Roman" w:hAnsi="Times New Roman" w:cs="Times New Roman"/>
                                  <w:sz w:val="24"/>
                                  <w:szCs w:val="24"/>
                                </w:rPr>
                                <w:t>иявлення резервів і розробка заходів щодо забезпечення фінансової стійкості</w:t>
                              </w:r>
                            </w:p>
                            <w:p w14:paraId="0463D5DB" w14:textId="77777777" w:rsidR="009B632D" w:rsidRPr="0025046B" w:rsidRDefault="009B632D" w:rsidP="002D5FCF">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Прямоугольник 181"/>
                        <wps:cNvSpPr/>
                        <wps:spPr>
                          <a:xfrm>
                            <a:off x="327804" y="983411"/>
                            <a:ext cx="5425763"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D6EBF26" w14:textId="77777777" w:rsidR="009B632D" w:rsidRPr="0025046B" w:rsidRDefault="009B632D" w:rsidP="002D5FCF">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Pr="00C423AF">
                                <w:rPr>
                                  <w:rFonts w:ascii="Times New Roman" w:hAnsi="Times New Roman" w:cs="Times New Roman"/>
                                  <w:sz w:val="24"/>
                                  <w:szCs w:val="24"/>
                                </w:rPr>
                                <w:t>бір інформації та вибір методичних підходів до оцінки фінансової стійкості підприємства</w:t>
                              </w:r>
                              <w:r>
                                <w:rPr>
                                  <w:rFonts w:ascii="Times New Roman" w:hAnsi="Times New Roman" w:cs="Times New Roman"/>
                                  <w:sz w:val="24"/>
                                  <w:szCs w:val="24"/>
                                </w:rPr>
                                <w:t xml:space="preserve">. </w:t>
                              </w:r>
                              <w:r w:rsidRPr="00C423AF">
                                <w:rPr>
                                  <w:rFonts w:ascii="Times New Roman" w:hAnsi="Times New Roman" w:cs="Times New Roman"/>
                                  <w:sz w:val="24"/>
                                  <w:szCs w:val="24"/>
                                </w:rPr>
                                <w:t>Опрацювання нормативно-правових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Прямая соединительная линия 184"/>
                        <wps:cNvCnPr/>
                        <wps:spPr>
                          <a:xfrm>
                            <a:off x="0" y="319177"/>
                            <a:ext cx="0" cy="3605842"/>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Прямоугольник 182"/>
                        <wps:cNvSpPr/>
                        <wps:spPr>
                          <a:xfrm>
                            <a:off x="327804" y="3364302"/>
                            <a:ext cx="5425763" cy="31055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24FB80B" w14:textId="77777777" w:rsidR="009B632D" w:rsidRPr="00C423AF" w:rsidRDefault="009B632D" w:rsidP="002D5FCF">
                              <w:pPr>
                                <w:spacing w:after="0" w:line="240" w:lineRule="auto"/>
                                <w:rPr>
                                  <w:rFonts w:ascii="Times New Roman" w:hAnsi="Times New Roman" w:cs="Times New Roman"/>
                                  <w:sz w:val="24"/>
                                  <w:szCs w:val="24"/>
                                </w:rPr>
                              </w:pPr>
                              <w:r w:rsidRPr="00C423AF">
                                <w:rPr>
                                  <w:rFonts w:ascii="Times New Roman" w:hAnsi="Times New Roman" w:cs="Times New Roman"/>
                                  <w:sz w:val="24"/>
                                  <w:szCs w:val="24"/>
                                </w:rPr>
                                <w:t>Визначення впливу факторів на зміну основних показників фінансової стійкості</w:t>
                              </w:r>
                            </w:p>
                            <w:p w14:paraId="07545956" w14:textId="77777777" w:rsidR="009B632D" w:rsidRPr="0025046B" w:rsidRDefault="009B632D" w:rsidP="002D5FCF">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рямая со стрелкой 195"/>
                        <wps:cNvCnPr/>
                        <wps:spPr>
                          <a:xfrm>
                            <a:off x="0" y="705928"/>
                            <a:ext cx="3278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 name="Прямая со стрелкой 196"/>
                        <wps:cNvCnPr/>
                        <wps:spPr>
                          <a:xfrm>
                            <a:off x="0" y="1214887"/>
                            <a:ext cx="3278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Прямая со стрелкой 197"/>
                        <wps:cNvCnPr/>
                        <wps:spPr>
                          <a:xfrm>
                            <a:off x="0" y="1853242"/>
                            <a:ext cx="3278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Прямая со стрелкой 198"/>
                        <wps:cNvCnPr/>
                        <wps:spPr>
                          <a:xfrm>
                            <a:off x="0" y="2474343"/>
                            <a:ext cx="3278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Прямая со стрелкой 199"/>
                        <wps:cNvCnPr/>
                        <wps:spPr>
                          <a:xfrm>
                            <a:off x="0" y="3017808"/>
                            <a:ext cx="3278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Прямая со стрелкой 200"/>
                        <wps:cNvCnPr/>
                        <wps:spPr>
                          <a:xfrm>
                            <a:off x="0" y="3518140"/>
                            <a:ext cx="3278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Прямая со стрелкой 201"/>
                        <wps:cNvCnPr/>
                        <wps:spPr>
                          <a:xfrm>
                            <a:off x="0" y="3923581"/>
                            <a:ext cx="3278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9A38EAA" id="Группа 202" o:spid="_x0000_s1113" style="position:absolute;left:0;text-align:left;margin-left:11.6pt;margin-top:5.45pt;width:453pt;height:320.6pt;z-index:252162560" coordsize="57535,4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">
                <v:rect id="Прямоугольник 174" o:spid="_x0000_s1114" style="position:absolute;width:57529;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" fillcolor="white [3201]" strokecolor="black [3200]">
                  <v:textbox>
                    <w:txbxContent>
                      <w:p w14:paraId="694064C4" w14:textId="77777777" w:rsidR="009B632D" w:rsidRPr="001D7CC5" w:rsidRDefault="009B632D" w:rsidP="002D5FCF">
                        <w:pPr>
                          <w:spacing w:after="0" w:line="240" w:lineRule="auto"/>
                          <w:jc w:val="center"/>
                          <w:rPr>
                            <w:rFonts w:ascii="Times New Roman" w:hAnsi="Times New Roman" w:cs="Times New Roman"/>
                            <w:bCs/>
                            <w:sz w:val="24"/>
                            <w:szCs w:val="24"/>
                          </w:rPr>
                        </w:pPr>
                        <w:r w:rsidRPr="001D7CC5">
                          <w:rPr>
                            <w:rFonts w:ascii="Times New Roman" w:hAnsi="Times New Roman" w:cs="Times New Roman"/>
                            <w:bCs/>
                            <w:sz w:val="24"/>
                            <w:szCs w:val="24"/>
                          </w:rPr>
                          <w:t>ЕТАПИ ОЦІНКИ ФІНАНСОВОЇ СТІЙКОСТІ ПІДПРИЄМСТВА</w:t>
                        </w:r>
                      </w:p>
                    </w:txbxContent>
                  </v:textbox>
                </v:rect>
                <v:rect id="Прямоугольник 175" o:spid="_x0000_s1115" style="position:absolute;left:3278;top:4399;width:54251;height:4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" fillcolor="white [3201]" strokecolor="black [3200]">
                  <v:textbox>
                    <w:txbxContent>
                      <w:p w14:paraId="0D4B0AF7" w14:textId="77777777" w:rsidR="009B632D" w:rsidRPr="00C423AF" w:rsidRDefault="009B632D" w:rsidP="002D5FCF">
                        <w:pPr>
                          <w:spacing w:after="0" w:line="240" w:lineRule="auto"/>
                          <w:rPr>
                            <w:rFonts w:ascii="Times New Roman" w:hAnsi="Times New Roman" w:cs="Times New Roman"/>
                            <w:sz w:val="24"/>
                            <w:szCs w:val="24"/>
                          </w:rPr>
                        </w:pPr>
                        <w:r w:rsidRPr="00C423AF">
                          <w:rPr>
                            <w:rFonts w:ascii="Times New Roman" w:hAnsi="Times New Roman" w:cs="Times New Roman"/>
                            <w:sz w:val="24"/>
                            <w:szCs w:val="24"/>
                          </w:rPr>
                          <w:t>Визначення мети й окреслення основних завдань проведення оцінки фінансової стійкості підприємства</w:t>
                        </w:r>
                      </w:p>
                    </w:txbxContent>
                  </v:textbox>
                </v:rect>
                <v:rect id="Прямоугольник 176" o:spid="_x0000_s1116" style="position:absolute;left:3278;top:15096;width:54171;height:6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" fillcolor="white [3201]" strokecolor="black [3200]">
                  <v:textbox>
                    <w:txbxContent>
                      <w:p w14:paraId="2A1C721C" w14:textId="77777777" w:rsidR="009B632D" w:rsidRPr="00C423AF" w:rsidRDefault="009B632D" w:rsidP="002D5FCF">
                        <w:pPr>
                          <w:spacing w:after="0" w:line="240" w:lineRule="auto"/>
                          <w:rPr>
                            <w:rFonts w:ascii="Times New Roman" w:hAnsi="Times New Roman" w:cs="Times New Roman"/>
                            <w:sz w:val="24"/>
                            <w:szCs w:val="24"/>
                          </w:rPr>
                        </w:pPr>
                        <w:r w:rsidRPr="00C423AF">
                          <w:rPr>
                            <w:rFonts w:ascii="Times New Roman" w:hAnsi="Times New Roman" w:cs="Times New Roman"/>
                            <w:sz w:val="24"/>
                            <w:szCs w:val="24"/>
                          </w:rPr>
                          <w:t>Проведення аналізу структури фінансових ресурсів, коефіцієнтного аналізу та розрахунок абсолютних показників фінансової стійкості. Інтерпретація результатів та порівняння отриманих показників з нормативними значеннями</w:t>
                        </w:r>
                      </w:p>
                      <w:p w14:paraId="20525592" w14:textId="77777777" w:rsidR="009B632D" w:rsidRPr="0025046B" w:rsidRDefault="009B632D" w:rsidP="002D5FCF">
                        <w:pPr>
                          <w:spacing w:after="0" w:line="240" w:lineRule="auto"/>
                          <w:rPr>
                            <w:rFonts w:ascii="Times New Roman" w:hAnsi="Times New Roman" w:cs="Times New Roman"/>
                            <w:sz w:val="24"/>
                            <w:szCs w:val="24"/>
                          </w:rPr>
                        </w:pPr>
                      </w:p>
                    </w:txbxContent>
                  </v:textbox>
                </v:rect>
                <v:rect id="Прямоугольник 177" o:spid="_x0000_s1117" style="position:absolute;left:3191;top:22428;width:54258;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" fillcolor="white [3201]" strokecolor="black [3200]">
                  <v:textbox>
                    <w:txbxContent>
                      <w:p w14:paraId="2DD75193" w14:textId="77777777" w:rsidR="009B632D" w:rsidRPr="0025046B" w:rsidRDefault="009B632D" w:rsidP="002D5FCF">
                        <w:pPr>
                          <w:spacing w:after="0" w:line="240" w:lineRule="auto"/>
                          <w:rPr>
                            <w:rFonts w:ascii="Times New Roman" w:hAnsi="Times New Roman" w:cs="Times New Roman"/>
                            <w:sz w:val="24"/>
                            <w:szCs w:val="24"/>
                          </w:rPr>
                        </w:pPr>
                        <w:r w:rsidRPr="00C423AF">
                          <w:rPr>
                            <w:rFonts w:ascii="Times New Roman" w:hAnsi="Times New Roman" w:cs="Times New Roman"/>
                            <w:sz w:val="24"/>
                            <w:szCs w:val="24"/>
                          </w:rPr>
                          <w:t>Визначення типу фінансової стійкості підприємства відповідно до забезпеченості запасами</w:t>
                        </w:r>
                      </w:p>
                    </w:txbxContent>
                  </v:textbox>
                </v:rect>
                <v:rect id="Прямоугольник 178" o:spid="_x0000_s1118" style="position:absolute;left:3278;top:27777;width:54171;height: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" fillcolor="white [3201]" strokecolor="black [3200]">
                  <v:textbox>
                    <w:txbxContent>
                      <w:p w14:paraId="04F59560" w14:textId="77777777" w:rsidR="009B632D" w:rsidRPr="00C423AF" w:rsidRDefault="009B632D" w:rsidP="002D5FCF">
                        <w:pPr>
                          <w:spacing w:after="0" w:line="240" w:lineRule="auto"/>
                          <w:rPr>
                            <w:rFonts w:ascii="Times New Roman" w:hAnsi="Times New Roman" w:cs="Times New Roman"/>
                            <w:sz w:val="24"/>
                            <w:szCs w:val="24"/>
                          </w:rPr>
                        </w:pPr>
                        <w:r w:rsidRPr="00C423AF">
                          <w:rPr>
                            <w:rFonts w:ascii="Times New Roman" w:hAnsi="Times New Roman" w:cs="Times New Roman"/>
                            <w:sz w:val="24"/>
                            <w:szCs w:val="24"/>
                          </w:rPr>
                          <w:t>Оцінка фінансової стійкості підприємства за рівнем безпеки господарської діяльності, визначення зони та запасу фінансової стійкості</w:t>
                        </w:r>
                      </w:p>
                      <w:p w14:paraId="5C703F4B" w14:textId="77777777" w:rsidR="009B632D" w:rsidRPr="0025046B" w:rsidRDefault="009B632D" w:rsidP="002D5FCF">
                        <w:pPr>
                          <w:spacing w:after="0" w:line="240" w:lineRule="auto"/>
                          <w:rPr>
                            <w:rFonts w:ascii="Times New Roman" w:hAnsi="Times New Roman" w:cs="Times New Roman"/>
                            <w:sz w:val="24"/>
                            <w:szCs w:val="24"/>
                          </w:rPr>
                        </w:pPr>
                      </w:p>
                    </w:txbxContent>
                  </v:textbox>
                </v:rect>
                <v:rect id="Прямоугольник 179" o:spid="_x0000_s1119" style="position:absolute;left:3278;top:37611;width:54254;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" fillcolor="white [3201]" strokecolor="black [3200]">
                  <v:textbox>
                    <w:txbxContent>
                      <w:p w14:paraId="7A1B4CF2" w14:textId="77777777" w:rsidR="009B632D" w:rsidRPr="00C423AF" w:rsidRDefault="009B632D" w:rsidP="002D5FCF">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C423AF">
                          <w:rPr>
                            <w:rFonts w:ascii="Times New Roman" w:hAnsi="Times New Roman" w:cs="Times New Roman"/>
                            <w:sz w:val="24"/>
                            <w:szCs w:val="24"/>
                          </w:rPr>
                          <w:t>иявлення резервів і розробка заходів щодо забезпечення фінансової стійкості</w:t>
                        </w:r>
                      </w:p>
                      <w:p w14:paraId="0463D5DB" w14:textId="77777777" w:rsidR="009B632D" w:rsidRPr="0025046B" w:rsidRDefault="009B632D" w:rsidP="002D5FCF">
                        <w:pPr>
                          <w:spacing w:after="0" w:line="240" w:lineRule="auto"/>
                          <w:rPr>
                            <w:rFonts w:ascii="Times New Roman" w:hAnsi="Times New Roman" w:cs="Times New Roman"/>
                            <w:sz w:val="24"/>
                            <w:szCs w:val="24"/>
                          </w:rPr>
                        </w:pPr>
                      </w:p>
                    </w:txbxContent>
                  </v:textbox>
                </v:rect>
                <v:rect id="Прямоугольник 181" o:spid="_x0000_s1120" style="position:absolute;left:3278;top:9834;width:542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" fillcolor="white [3201]" strokecolor="black [3200]">
                  <v:textbox>
                    <w:txbxContent>
                      <w:p w14:paraId="4D6EBF26" w14:textId="77777777" w:rsidR="009B632D" w:rsidRPr="0025046B" w:rsidRDefault="009B632D" w:rsidP="002D5FCF">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Pr="00C423AF">
                          <w:rPr>
                            <w:rFonts w:ascii="Times New Roman" w:hAnsi="Times New Roman" w:cs="Times New Roman"/>
                            <w:sz w:val="24"/>
                            <w:szCs w:val="24"/>
                          </w:rPr>
                          <w:t>бір інформації та вибір методичних підходів до оцінки фінансової стійкості підприємства</w:t>
                        </w:r>
                        <w:r>
                          <w:rPr>
                            <w:rFonts w:ascii="Times New Roman" w:hAnsi="Times New Roman" w:cs="Times New Roman"/>
                            <w:sz w:val="24"/>
                            <w:szCs w:val="24"/>
                          </w:rPr>
                          <w:t xml:space="preserve">. </w:t>
                        </w:r>
                        <w:r w:rsidRPr="00C423AF">
                          <w:rPr>
                            <w:rFonts w:ascii="Times New Roman" w:hAnsi="Times New Roman" w:cs="Times New Roman"/>
                            <w:sz w:val="24"/>
                            <w:szCs w:val="24"/>
                          </w:rPr>
                          <w:t>Опрацювання нормативно-правових документів</w:t>
                        </w:r>
                      </w:p>
                    </w:txbxContent>
                  </v:textbox>
                </v:rect>
                <v:line id="Прямая соединительная линия 184" o:spid="_x0000_s1121" style="position:absolute;visibility:visible;mso-wrap-style:square" from="0,3191" to="0,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" strokecolor="black [3040]"/>
                <v:rect id="Прямоугольник 182" o:spid="_x0000_s1122" style="position:absolute;left:3278;top:33643;width:54257;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" fillcolor="white [3201]" strokecolor="black [3200]">
                  <v:textbox>
                    <w:txbxContent>
                      <w:p w14:paraId="424FB80B" w14:textId="77777777" w:rsidR="009B632D" w:rsidRPr="00C423AF" w:rsidRDefault="009B632D" w:rsidP="002D5FCF">
                        <w:pPr>
                          <w:spacing w:after="0" w:line="240" w:lineRule="auto"/>
                          <w:rPr>
                            <w:rFonts w:ascii="Times New Roman" w:hAnsi="Times New Roman" w:cs="Times New Roman"/>
                            <w:sz w:val="24"/>
                            <w:szCs w:val="24"/>
                          </w:rPr>
                        </w:pPr>
                        <w:r w:rsidRPr="00C423AF">
                          <w:rPr>
                            <w:rFonts w:ascii="Times New Roman" w:hAnsi="Times New Roman" w:cs="Times New Roman"/>
                            <w:sz w:val="24"/>
                            <w:szCs w:val="24"/>
                          </w:rPr>
                          <w:t>Визначення впливу факторів на зміну основних показників фінансової стійкості</w:t>
                        </w:r>
                      </w:p>
                      <w:p w14:paraId="07545956" w14:textId="77777777" w:rsidR="009B632D" w:rsidRPr="0025046B" w:rsidRDefault="009B632D" w:rsidP="002D5FCF">
                        <w:pPr>
                          <w:spacing w:after="0" w:line="240" w:lineRule="auto"/>
                          <w:rPr>
                            <w:rFonts w:ascii="Times New Roman" w:hAnsi="Times New Roman" w:cs="Times New Roman"/>
                            <w:sz w:val="24"/>
                            <w:szCs w:val="24"/>
                          </w:rPr>
                        </w:pPr>
                      </w:p>
                    </w:txbxContent>
                  </v:textbox>
                </v:rect>
                <v:shape id="Прямая со стрелкой 195" o:spid="_x0000_s1123" type="#_x0000_t32" style="position:absolute;top:7059;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" strokecolor="black [3040]">
                  <v:stroke endarrow="block"/>
                </v:shape>
                <v:shape id="Прямая со стрелкой 196" o:spid="_x0000_s1124" type="#_x0000_t32" style="position:absolute;top:12148;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" strokecolor="black [3040]">
                  <v:stroke endarrow="block"/>
                </v:shape>
                <v:shape id="Прямая со стрелкой 197" o:spid="_x0000_s1125" type="#_x0000_t32" style="position:absolute;top:18532;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" strokecolor="black [3040]">
                  <v:stroke endarrow="block"/>
                </v:shape>
                <v:shape id="Прямая со стрелкой 198" o:spid="_x0000_s1126" type="#_x0000_t32" style="position:absolute;top:24743;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" strokecolor="black [3040]">
                  <v:stroke endarrow="block"/>
                </v:shape>
                <v:shape id="Прямая со стрелкой 199" o:spid="_x0000_s1127" type="#_x0000_t32" style="position:absolute;top:30178;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" strokecolor="black [3040]">
                  <v:stroke endarrow="block"/>
                </v:shape>
                <v:shape id="Прямая со стрелкой 200" o:spid="_x0000_s1128" type="#_x0000_t32" style="position:absolute;top:35181;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" strokecolor="black [3040]">
                  <v:stroke endarrow="block"/>
                </v:shape>
                <v:shape id="Прямая со стрелкой 201" o:spid="_x0000_s1129" type="#_x0000_t32" style="position:absolute;top:39235;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" strokecolor="black [3040]">
                  <v:stroke endarrow="block"/>
                </v:shape>
              </v:group>
            </w:pict>
          </mc:Fallback>
        </mc:AlternateContent>
      </w:r>
    </w:p>
    <w:p w14:paraId="7CF3B088" w14:textId="77777777" w:rsidR="002D5FCF" w:rsidRPr="00FB47C2" w:rsidRDefault="002D5FCF" w:rsidP="002D5FCF">
      <w:pPr>
        <w:spacing w:after="0" w:line="360" w:lineRule="auto"/>
        <w:jc w:val="center"/>
        <w:rPr>
          <w:rFonts w:ascii="Times New Roman" w:hAnsi="Times New Roman" w:cs="Times New Roman"/>
          <w:b/>
          <w:sz w:val="28"/>
          <w:szCs w:val="28"/>
        </w:rPr>
      </w:pPr>
    </w:p>
    <w:p w14:paraId="2BC85E46" w14:textId="77777777" w:rsidR="002D5FCF" w:rsidRPr="00FB47C2" w:rsidRDefault="002D5FCF" w:rsidP="002D5FCF">
      <w:pPr>
        <w:spacing w:after="0" w:line="360" w:lineRule="auto"/>
        <w:jc w:val="center"/>
        <w:rPr>
          <w:rFonts w:ascii="Times New Roman" w:hAnsi="Times New Roman" w:cs="Times New Roman"/>
          <w:b/>
          <w:sz w:val="28"/>
          <w:szCs w:val="28"/>
        </w:rPr>
      </w:pPr>
    </w:p>
    <w:p w14:paraId="40D5697D" w14:textId="77777777" w:rsidR="002D5FCF" w:rsidRPr="00FB47C2" w:rsidRDefault="002D5FCF" w:rsidP="002D5FCF">
      <w:pPr>
        <w:spacing w:after="0" w:line="360" w:lineRule="auto"/>
        <w:jc w:val="center"/>
        <w:rPr>
          <w:rFonts w:ascii="Times New Roman" w:hAnsi="Times New Roman" w:cs="Times New Roman"/>
          <w:b/>
          <w:sz w:val="28"/>
          <w:szCs w:val="28"/>
        </w:rPr>
      </w:pPr>
    </w:p>
    <w:p w14:paraId="563CB3E1" w14:textId="77777777" w:rsidR="002D5FCF" w:rsidRPr="00FB47C2" w:rsidRDefault="002D5FCF" w:rsidP="002D5FCF">
      <w:pPr>
        <w:spacing w:after="0" w:line="360" w:lineRule="auto"/>
        <w:jc w:val="center"/>
        <w:rPr>
          <w:rFonts w:ascii="Times New Roman" w:hAnsi="Times New Roman" w:cs="Times New Roman"/>
          <w:b/>
          <w:sz w:val="28"/>
          <w:szCs w:val="28"/>
        </w:rPr>
      </w:pPr>
    </w:p>
    <w:p w14:paraId="71CDA5E9" w14:textId="77777777" w:rsidR="002D5FCF" w:rsidRPr="00FB47C2" w:rsidRDefault="002D5FCF" w:rsidP="002D5FCF">
      <w:pPr>
        <w:spacing w:after="0" w:line="360" w:lineRule="auto"/>
        <w:jc w:val="center"/>
        <w:rPr>
          <w:rFonts w:ascii="Times New Roman" w:hAnsi="Times New Roman" w:cs="Times New Roman"/>
          <w:b/>
          <w:sz w:val="28"/>
          <w:szCs w:val="28"/>
        </w:rPr>
      </w:pPr>
    </w:p>
    <w:p w14:paraId="7962E06A" w14:textId="77777777" w:rsidR="002D5FCF" w:rsidRPr="00FB47C2" w:rsidRDefault="002D5FCF" w:rsidP="002D5FCF">
      <w:pPr>
        <w:spacing w:after="0" w:line="360" w:lineRule="auto"/>
        <w:jc w:val="center"/>
        <w:rPr>
          <w:rFonts w:ascii="Times New Roman" w:hAnsi="Times New Roman" w:cs="Times New Roman"/>
          <w:b/>
          <w:sz w:val="28"/>
          <w:szCs w:val="28"/>
        </w:rPr>
      </w:pPr>
    </w:p>
    <w:p w14:paraId="61483D9D" w14:textId="77777777" w:rsidR="002D5FCF" w:rsidRPr="00FB47C2" w:rsidRDefault="002D5FCF" w:rsidP="002D5FCF">
      <w:pPr>
        <w:spacing w:after="0" w:line="360" w:lineRule="auto"/>
        <w:jc w:val="center"/>
        <w:rPr>
          <w:rFonts w:ascii="Times New Roman" w:hAnsi="Times New Roman" w:cs="Times New Roman"/>
          <w:b/>
          <w:sz w:val="28"/>
          <w:szCs w:val="28"/>
        </w:rPr>
      </w:pPr>
    </w:p>
    <w:p w14:paraId="2B709AA9" w14:textId="77777777" w:rsidR="002D5FCF" w:rsidRPr="00FB47C2" w:rsidRDefault="002D5FCF" w:rsidP="002D5FCF">
      <w:pPr>
        <w:spacing w:after="0" w:line="360" w:lineRule="auto"/>
        <w:jc w:val="center"/>
        <w:rPr>
          <w:rFonts w:ascii="Times New Roman" w:hAnsi="Times New Roman" w:cs="Times New Roman"/>
          <w:b/>
          <w:sz w:val="28"/>
          <w:szCs w:val="28"/>
        </w:rPr>
      </w:pPr>
    </w:p>
    <w:p w14:paraId="19EA0B15" w14:textId="77777777" w:rsidR="002D5FCF" w:rsidRPr="00FB47C2" w:rsidRDefault="002D5FCF" w:rsidP="002D5FCF">
      <w:pPr>
        <w:spacing w:after="0" w:line="360" w:lineRule="auto"/>
        <w:jc w:val="center"/>
        <w:rPr>
          <w:rFonts w:ascii="Times New Roman" w:hAnsi="Times New Roman" w:cs="Times New Roman"/>
          <w:b/>
          <w:sz w:val="28"/>
          <w:szCs w:val="28"/>
        </w:rPr>
      </w:pPr>
    </w:p>
    <w:p w14:paraId="42B7D542" w14:textId="77777777" w:rsidR="002D5FCF" w:rsidRPr="00FB47C2" w:rsidRDefault="002D5FCF" w:rsidP="002D5FCF">
      <w:pPr>
        <w:spacing w:after="0" w:line="360" w:lineRule="auto"/>
        <w:jc w:val="center"/>
        <w:rPr>
          <w:rFonts w:ascii="Times New Roman" w:hAnsi="Times New Roman" w:cs="Times New Roman"/>
          <w:b/>
          <w:sz w:val="28"/>
          <w:szCs w:val="28"/>
        </w:rPr>
      </w:pPr>
    </w:p>
    <w:p w14:paraId="217D1A66" w14:textId="77777777" w:rsidR="002D5FCF" w:rsidRPr="00FB47C2" w:rsidRDefault="002D5FCF" w:rsidP="002D5FCF">
      <w:pPr>
        <w:spacing w:after="0" w:line="360" w:lineRule="auto"/>
        <w:jc w:val="center"/>
        <w:rPr>
          <w:rFonts w:ascii="Times New Roman" w:hAnsi="Times New Roman" w:cs="Times New Roman"/>
          <w:b/>
          <w:sz w:val="28"/>
          <w:szCs w:val="28"/>
        </w:rPr>
      </w:pPr>
    </w:p>
    <w:p w14:paraId="576A713A" w14:textId="77777777" w:rsidR="002D5FCF" w:rsidRPr="00FB47C2" w:rsidRDefault="002D5FCF" w:rsidP="002D5FCF">
      <w:pPr>
        <w:spacing w:after="0" w:line="360" w:lineRule="auto"/>
        <w:jc w:val="center"/>
        <w:rPr>
          <w:rFonts w:ascii="Times New Roman" w:hAnsi="Times New Roman" w:cs="Times New Roman"/>
          <w:b/>
          <w:sz w:val="28"/>
          <w:szCs w:val="28"/>
        </w:rPr>
      </w:pPr>
    </w:p>
    <w:p w14:paraId="2986A46D" w14:textId="77777777" w:rsidR="002D5FCF" w:rsidRPr="00FB47C2" w:rsidRDefault="002D5FCF" w:rsidP="002D5FCF">
      <w:pPr>
        <w:spacing w:after="0" w:line="360" w:lineRule="auto"/>
        <w:jc w:val="center"/>
        <w:rPr>
          <w:rFonts w:ascii="Times New Roman" w:hAnsi="Times New Roman" w:cs="Times New Roman"/>
          <w:b/>
          <w:sz w:val="28"/>
          <w:szCs w:val="28"/>
        </w:rPr>
      </w:pPr>
    </w:p>
    <w:p w14:paraId="2D5EA1B8" w14:textId="77777777" w:rsidR="00D677B0" w:rsidRPr="00FB47C2" w:rsidRDefault="00463FBB" w:rsidP="00D677B0">
      <w:pPr>
        <w:spacing w:after="0" w:line="360" w:lineRule="auto"/>
        <w:jc w:val="center"/>
        <w:rPr>
          <w:rFonts w:ascii="Times New Roman" w:hAnsi="Times New Roman" w:cs="Times New Roman"/>
          <w:b/>
          <w:sz w:val="28"/>
          <w:szCs w:val="28"/>
        </w:rPr>
      </w:pPr>
      <w:r w:rsidRPr="00FB47C2">
        <w:rPr>
          <w:rFonts w:ascii="Times New Roman" w:hAnsi="Times New Roman" w:cs="Times New Roman"/>
          <w:b/>
          <w:sz w:val="28"/>
          <w:szCs w:val="28"/>
        </w:rPr>
        <w:t>Рис. 1.</w:t>
      </w:r>
      <w:r w:rsidR="00376D70" w:rsidRPr="00FB47C2">
        <w:rPr>
          <w:rFonts w:ascii="Times New Roman" w:hAnsi="Times New Roman" w:cs="Times New Roman"/>
          <w:b/>
          <w:sz w:val="28"/>
          <w:szCs w:val="28"/>
        </w:rPr>
        <w:t>5</w:t>
      </w:r>
      <w:r w:rsidRPr="00FB47C2">
        <w:rPr>
          <w:rFonts w:ascii="Times New Roman" w:hAnsi="Times New Roman" w:cs="Times New Roman"/>
          <w:b/>
          <w:sz w:val="28"/>
          <w:szCs w:val="28"/>
        </w:rPr>
        <w:t xml:space="preserve">. Етапи оцінки фінансової стійкості підприємства </w:t>
      </w:r>
    </w:p>
    <w:p w14:paraId="226EEB8F" w14:textId="77777777" w:rsidR="009F6CDD" w:rsidRPr="00FB47C2" w:rsidRDefault="00463FBB" w:rsidP="00D677B0">
      <w:pPr>
        <w:spacing w:after="0" w:line="360" w:lineRule="auto"/>
        <w:jc w:val="center"/>
        <w:rPr>
          <w:rFonts w:ascii="Times New Roman" w:hAnsi="Times New Roman" w:cs="Times New Roman"/>
          <w:b/>
          <w:sz w:val="28"/>
          <w:szCs w:val="28"/>
        </w:rPr>
      </w:pPr>
      <w:r w:rsidRPr="00FB47C2">
        <w:rPr>
          <w:rFonts w:ascii="Times New Roman" w:hAnsi="Times New Roman" w:cs="Times New Roman"/>
          <w:b/>
          <w:sz w:val="28"/>
          <w:szCs w:val="28"/>
        </w:rPr>
        <w:t>[</w:t>
      </w:r>
      <w:r w:rsidR="003B7271" w:rsidRPr="00FB47C2">
        <w:rPr>
          <w:rFonts w:ascii="Times New Roman" w:hAnsi="Times New Roman" w:cs="Times New Roman"/>
          <w:sz w:val="28"/>
          <w:szCs w:val="28"/>
        </w:rPr>
        <w:t>31</w:t>
      </w:r>
      <w:r w:rsidRPr="00FB47C2">
        <w:rPr>
          <w:rFonts w:ascii="Times New Roman" w:hAnsi="Times New Roman" w:cs="Times New Roman"/>
          <w:sz w:val="28"/>
          <w:szCs w:val="28"/>
        </w:rPr>
        <w:t>, с. 310]</w:t>
      </w:r>
    </w:p>
    <w:p w14:paraId="144F8D04" w14:textId="77777777" w:rsidR="002D5FCF" w:rsidRPr="00FB47C2" w:rsidRDefault="002D5FCF" w:rsidP="00CF0967">
      <w:pPr>
        <w:spacing w:after="0" w:line="360" w:lineRule="auto"/>
        <w:ind w:firstLine="709"/>
        <w:jc w:val="both"/>
        <w:rPr>
          <w:rFonts w:ascii="Times New Roman" w:hAnsi="Times New Roman" w:cs="Times New Roman"/>
          <w:sz w:val="28"/>
          <w:szCs w:val="28"/>
        </w:rPr>
      </w:pPr>
    </w:p>
    <w:p w14:paraId="4AE1918B" w14:textId="77777777" w:rsidR="00BE2E12" w:rsidRPr="00FB47C2" w:rsidRDefault="00BE2E12" w:rsidP="00BE2E1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Фінансова стійкість підприємства залежить від ефективного управління його фінансовими ресурсами і визначається оптимальною структурою активів, </w:t>
      </w:r>
      <w:r w:rsidRPr="00FB47C2">
        <w:rPr>
          <w:rFonts w:ascii="Times New Roman" w:hAnsi="Times New Roman" w:cs="Times New Roman"/>
          <w:sz w:val="28"/>
          <w:szCs w:val="28"/>
        </w:rPr>
        <w:lastRenderedPageBreak/>
        <w:t>оптимальним співвідношенням між власним і позиковим капіталом та оптимальним співвідношенням між активами і джерелами їх фінансування.</w:t>
      </w:r>
    </w:p>
    <w:p w14:paraId="4A995916" w14:textId="77777777" w:rsidR="00BE2E12" w:rsidRPr="00FB47C2" w:rsidRDefault="00BE2E12" w:rsidP="00BE2E1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Оцінка фінансової стійкості починається з аналізу структури фінансових ресурсів, включаючи власні, позикові та капітал. При цьому проводять не тільки вертикальний аналіз, а й досліджують основні тенденції зміни їхньої динаміки. Деталізація розподілу фінансових ресурсів компанії за відповідними групами (власні кошти, залучені кошти та позикові кошти) за даними форми №1 «Баланс» (Звіт про фінансовий стан) наведена в Додатку В.</w:t>
      </w:r>
    </w:p>
    <w:p w14:paraId="77FB87CA" w14:textId="77777777" w:rsidR="002C48C5" w:rsidRPr="00FB47C2" w:rsidRDefault="00DC61F5" w:rsidP="00BE2E1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noProof/>
          <w:sz w:val="28"/>
          <w:szCs w:val="28"/>
          <w:lang w:eastAsia="uk-UA"/>
        </w:rPr>
        <mc:AlternateContent>
          <mc:Choice Requires="wps">
            <w:drawing>
              <wp:anchor distT="0" distB="0" distL="114300" distR="114300" simplePos="0" relativeHeight="252170752" behindDoc="0" locked="0" layoutInCell="1" allowOverlap="1" wp14:anchorId="3CE735A4" wp14:editId="0D01A8BA">
                <wp:simplePos x="0" y="0"/>
                <wp:positionH relativeFrom="column">
                  <wp:posOffset>10534</wp:posOffset>
                </wp:positionH>
                <wp:positionV relativeFrom="paragraph">
                  <wp:posOffset>2060835</wp:posOffset>
                </wp:positionV>
                <wp:extent cx="6180463" cy="4979624"/>
                <wp:effectExtent l="0" t="0" r="10795" b="12065"/>
                <wp:wrapNone/>
                <wp:docPr id="231" name="Прямоугольник 231"/>
                <wp:cNvGraphicFramePr/>
                <a:graphic xmlns:a="http://schemas.openxmlformats.org/drawingml/2006/main">
                  <a:graphicData uri="http://schemas.microsoft.com/office/word/2010/wordprocessingShape">
                    <wps:wsp>
                      <wps:cNvSpPr/>
                      <wps:spPr>
                        <a:xfrm>
                          <a:off x="0" y="0"/>
                          <a:ext cx="6180463" cy="497962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010C7B6" w14:textId="77777777" w:rsidR="009B632D" w:rsidRPr="00C50500" w:rsidRDefault="009B632D" w:rsidP="00DC61F5">
                            <w:pPr>
                              <w:spacing w:after="0" w:line="360" w:lineRule="auto"/>
                              <w:ind w:firstLine="709"/>
                              <w:jc w:val="right"/>
                              <w:rPr>
                                <w:rFonts w:ascii="Times New Roman" w:hAnsi="Times New Roman" w:cs="Times New Roman"/>
                                <w:sz w:val="28"/>
                                <w:szCs w:val="28"/>
                                <w:lang w:bidi="uk-UA"/>
                              </w:rPr>
                            </w:pPr>
                            <w:r w:rsidRPr="00C50500">
                              <w:rPr>
                                <w:rFonts w:ascii="Times New Roman" w:hAnsi="Times New Roman" w:cs="Times New Roman"/>
                                <w:sz w:val="28"/>
                                <w:szCs w:val="28"/>
                                <w:lang w:bidi="uk-UA"/>
                              </w:rPr>
                              <w:t>Таблиця 1.3</w:t>
                            </w:r>
                          </w:p>
                          <w:p w14:paraId="0ECA66D7" w14:textId="77777777" w:rsidR="009B632D" w:rsidRPr="00C50500" w:rsidRDefault="009B632D" w:rsidP="00DC61F5">
                            <w:pPr>
                              <w:spacing w:after="0" w:line="360" w:lineRule="auto"/>
                              <w:ind w:firstLine="709"/>
                              <w:jc w:val="center"/>
                              <w:rPr>
                                <w:rFonts w:ascii="Times New Roman" w:hAnsi="Times New Roman" w:cs="Times New Roman"/>
                                <w:b/>
                                <w:sz w:val="28"/>
                                <w:szCs w:val="28"/>
                                <w:lang w:bidi="uk-UA"/>
                              </w:rPr>
                            </w:pPr>
                            <w:r w:rsidRPr="00C50500">
                              <w:rPr>
                                <w:rFonts w:ascii="Times New Roman" w:hAnsi="Times New Roman" w:cs="Times New Roman"/>
                                <w:b/>
                                <w:sz w:val="28"/>
                                <w:szCs w:val="28"/>
                                <w:lang w:bidi="uk-UA"/>
                              </w:rPr>
                              <w:t xml:space="preserve">Алгоритм розрахунку і зміст основних показників фінансової стійкості підприємства </w:t>
                            </w:r>
                            <w:r w:rsidRPr="008143EA">
                              <w:rPr>
                                <w:rFonts w:ascii="Times New Roman" w:hAnsi="Times New Roman" w:cs="Times New Roman"/>
                                <w:sz w:val="28"/>
                                <w:szCs w:val="28"/>
                                <w:lang w:bidi="uk-UA"/>
                              </w:rPr>
                              <w:t>[</w:t>
                            </w:r>
                            <w:r w:rsidRPr="008143EA">
                              <w:rPr>
                                <w:rFonts w:ascii="Times New Roman" w:hAnsi="Times New Roman" w:cs="Times New Roman"/>
                                <w:sz w:val="28"/>
                                <w:szCs w:val="28"/>
                              </w:rPr>
                              <w:t>31, с. 312]</w:t>
                            </w:r>
                          </w:p>
                          <w:tbl>
                            <w:tblPr>
                              <w:tblStyle w:val="aa"/>
                              <w:tblW w:w="0" w:type="auto"/>
                              <w:tblLayout w:type="fixed"/>
                              <w:tblLook w:val="0000" w:firstRow="0" w:lastRow="0" w:firstColumn="0" w:lastColumn="0" w:noHBand="0" w:noVBand="0"/>
                            </w:tblPr>
                            <w:tblGrid>
                              <w:gridCol w:w="3072"/>
                              <w:gridCol w:w="3062"/>
                              <w:gridCol w:w="3515"/>
                            </w:tblGrid>
                            <w:tr w:rsidR="009B632D" w:rsidRPr="00C50500" w14:paraId="092FEE6D" w14:textId="77777777" w:rsidTr="006518B1">
                              <w:trPr>
                                <w:trHeight w:val="322"/>
                              </w:trPr>
                              <w:tc>
                                <w:tcPr>
                                  <w:tcW w:w="3072" w:type="dxa"/>
                                </w:tcPr>
                                <w:p w14:paraId="05D7F1CB" w14:textId="77777777" w:rsidR="009B632D" w:rsidRPr="00C50500" w:rsidRDefault="009B632D" w:rsidP="006518B1">
                                  <w:pPr>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Показник</w:t>
                                  </w:r>
                                </w:p>
                              </w:tc>
                              <w:tc>
                                <w:tcPr>
                                  <w:tcW w:w="3062" w:type="dxa"/>
                                </w:tcPr>
                                <w:p w14:paraId="4863A840" w14:textId="77777777" w:rsidR="009B632D" w:rsidRPr="00C50500" w:rsidRDefault="009B632D" w:rsidP="006518B1">
                                  <w:pPr>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Розрахунок</w:t>
                                  </w:r>
                                </w:p>
                              </w:tc>
                              <w:tc>
                                <w:tcPr>
                                  <w:tcW w:w="3515" w:type="dxa"/>
                                </w:tcPr>
                                <w:p w14:paraId="323A7F3C" w14:textId="77777777" w:rsidR="009B632D" w:rsidRPr="00C50500" w:rsidRDefault="009B632D" w:rsidP="006518B1">
                                  <w:pPr>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Зміст</w:t>
                                  </w:r>
                                </w:p>
                              </w:tc>
                            </w:tr>
                            <w:tr w:rsidR="009B632D" w:rsidRPr="00C50500" w14:paraId="23CE61B4" w14:textId="77777777" w:rsidTr="006518B1">
                              <w:trPr>
                                <w:trHeight w:val="322"/>
                              </w:trPr>
                              <w:tc>
                                <w:tcPr>
                                  <w:tcW w:w="3072" w:type="dxa"/>
                                </w:tcPr>
                                <w:p w14:paraId="0EDA85F8" w14:textId="77777777" w:rsidR="009B632D" w:rsidRPr="00C50500" w:rsidRDefault="009B632D" w:rsidP="006518B1">
                                  <w:pPr>
                                    <w:jc w:val="center"/>
                                    <w:rPr>
                                      <w:rFonts w:ascii="Times New Roman" w:hAnsi="Times New Roman" w:cs="Times New Roman"/>
                                      <w:sz w:val="24"/>
                                      <w:szCs w:val="24"/>
                                      <w:lang w:bidi="uk-UA"/>
                                    </w:rPr>
                                  </w:pPr>
                                  <w:r>
                                    <w:rPr>
                                      <w:rFonts w:ascii="Times New Roman" w:hAnsi="Times New Roman" w:cs="Times New Roman"/>
                                      <w:sz w:val="24"/>
                                      <w:szCs w:val="24"/>
                                      <w:lang w:bidi="uk-UA"/>
                                    </w:rPr>
                                    <w:t>1</w:t>
                                  </w:r>
                                </w:p>
                              </w:tc>
                              <w:tc>
                                <w:tcPr>
                                  <w:tcW w:w="3062" w:type="dxa"/>
                                </w:tcPr>
                                <w:p w14:paraId="705241AC" w14:textId="77777777" w:rsidR="009B632D" w:rsidRPr="00C50500" w:rsidRDefault="009B632D" w:rsidP="006518B1">
                                  <w:pPr>
                                    <w:jc w:val="center"/>
                                    <w:rPr>
                                      <w:rFonts w:ascii="Times New Roman" w:hAnsi="Times New Roman" w:cs="Times New Roman"/>
                                      <w:sz w:val="24"/>
                                      <w:szCs w:val="24"/>
                                      <w:lang w:bidi="uk-UA"/>
                                    </w:rPr>
                                  </w:pPr>
                                  <w:r>
                                    <w:rPr>
                                      <w:rFonts w:ascii="Times New Roman" w:hAnsi="Times New Roman" w:cs="Times New Roman"/>
                                      <w:sz w:val="24"/>
                                      <w:szCs w:val="24"/>
                                      <w:lang w:bidi="uk-UA"/>
                                    </w:rPr>
                                    <w:t>2</w:t>
                                  </w:r>
                                </w:p>
                              </w:tc>
                              <w:tc>
                                <w:tcPr>
                                  <w:tcW w:w="3515" w:type="dxa"/>
                                </w:tcPr>
                                <w:p w14:paraId="1EAE67BC" w14:textId="77777777" w:rsidR="009B632D" w:rsidRPr="00C50500" w:rsidRDefault="009B632D" w:rsidP="006518B1">
                                  <w:pPr>
                                    <w:jc w:val="center"/>
                                    <w:rPr>
                                      <w:rFonts w:ascii="Times New Roman" w:hAnsi="Times New Roman" w:cs="Times New Roman"/>
                                      <w:sz w:val="24"/>
                                      <w:szCs w:val="24"/>
                                      <w:lang w:bidi="uk-UA"/>
                                    </w:rPr>
                                  </w:pPr>
                                  <w:r>
                                    <w:rPr>
                                      <w:rFonts w:ascii="Times New Roman" w:hAnsi="Times New Roman" w:cs="Times New Roman"/>
                                      <w:sz w:val="24"/>
                                      <w:szCs w:val="24"/>
                                      <w:lang w:bidi="uk-UA"/>
                                    </w:rPr>
                                    <w:t>3</w:t>
                                  </w:r>
                                </w:p>
                              </w:tc>
                            </w:tr>
                            <w:tr w:rsidR="009B632D" w:rsidRPr="00C50500" w14:paraId="13D67343" w14:textId="77777777" w:rsidTr="006518B1">
                              <w:trPr>
                                <w:trHeight w:val="547"/>
                              </w:trPr>
                              <w:tc>
                                <w:tcPr>
                                  <w:tcW w:w="3072" w:type="dxa"/>
                                  <w:vMerge w:val="restart"/>
                                </w:tcPr>
                                <w:p w14:paraId="3F86F807"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автономії</w:t>
                                  </w:r>
                                </w:p>
                              </w:tc>
                              <w:tc>
                                <w:tcPr>
                                  <w:tcW w:w="3062" w:type="dxa"/>
                                </w:tcPr>
                                <w:p w14:paraId="37E602E1"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власного капіталу під</w:t>
                                  </w:r>
                                  <w:r w:rsidRPr="00C50500">
                                    <w:rPr>
                                      <w:rFonts w:ascii="Times New Roman" w:hAnsi="Times New Roman" w:cs="Times New Roman"/>
                                      <w:sz w:val="24"/>
                                      <w:szCs w:val="24"/>
                                      <w:lang w:bidi="uk-UA"/>
                                    </w:rPr>
                                    <w:softHyphen/>
                                    <w:t>приємства до підсумку балансу</w:t>
                                  </w:r>
                                </w:p>
                              </w:tc>
                              <w:tc>
                                <w:tcPr>
                                  <w:tcW w:w="3515" w:type="dxa"/>
                                  <w:vMerge w:val="restart"/>
                                </w:tcPr>
                                <w:p w14:paraId="0E093F84"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питому вагу власного капі</w:t>
                                  </w:r>
                                  <w:r w:rsidRPr="00C50500">
                                    <w:rPr>
                                      <w:rFonts w:ascii="Times New Roman" w:hAnsi="Times New Roman" w:cs="Times New Roman"/>
                                      <w:sz w:val="24"/>
                                      <w:szCs w:val="24"/>
                                      <w:lang w:bidi="uk-UA"/>
                                    </w:rPr>
                                    <w:softHyphen/>
                                    <w:t>талу в загальній сумі засобів, аван</w:t>
                                  </w:r>
                                  <w:r w:rsidRPr="00C50500">
                                    <w:rPr>
                                      <w:rFonts w:ascii="Times New Roman" w:hAnsi="Times New Roman" w:cs="Times New Roman"/>
                                      <w:sz w:val="24"/>
                                      <w:szCs w:val="24"/>
                                      <w:lang w:bidi="uk-UA"/>
                                    </w:rPr>
                                    <w:softHyphen/>
                                    <w:t>сованих у його діяльність, нормативне значення &gt; 0,5</w:t>
                                  </w:r>
                                </w:p>
                              </w:tc>
                            </w:tr>
                            <w:tr w:rsidR="009B632D" w:rsidRPr="00C50500" w14:paraId="19BF8916" w14:textId="77777777" w:rsidTr="006518B1">
                              <w:trPr>
                                <w:trHeight w:val="480"/>
                              </w:trPr>
                              <w:tc>
                                <w:tcPr>
                                  <w:tcW w:w="3072" w:type="dxa"/>
                                  <w:vMerge/>
                                </w:tcPr>
                                <w:p w14:paraId="25108FAF"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0764E4D9"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1495 / ф1 р. 1900</w:t>
                                  </w:r>
                                </w:p>
                              </w:tc>
                              <w:tc>
                                <w:tcPr>
                                  <w:tcW w:w="3515" w:type="dxa"/>
                                  <w:vMerge/>
                                </w:tcPr>
                                <w:p w14:paraId="44AC1C1E" w14:textId="77777777" w:rsidR="009B632D" w:rsidRPr="00C50500" w:rsidRDefault="009B632D" w:rsidP="006518B1">
                                  <w:pPr>
                                    <w:jc w:val="both"/>
                                    <w:rPr>
                                      <w:rFonts w:ascii="Times New Roman" w:hAnsi="Times New Roman" w:cs="Times New Roman"/>
                                      <w:sz w:val="24"/>
                                      <w:szCs w:val="24"/>
                                      <w:lang w:bidi="uk-UA"/>
                                    </w:rPr>
                                  </w:pPr>
                                </w:p>
                              </w:tc>
                            </w:tr>
                            <w:tr w:rsidR="009B632D" w:rsidRPr="00C50500" w14:paraId="62A88366" w14:textId="77777777" w:rsidTr="006518B1">
                              <w:trPr>
                                <w:trHeight w:val="552"/>
                              </w:trPr>
                              <w:tc>
                                <w:tcPr>
                                  <w:tcW w:w="3072" w:type="dxa"/>
                                  <w:vMerge w:val="restart"/>
                                </w:tcPr>
                                <w:p w14:paraId="63FAD0D4"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співвідношення власних і залучених коштів</w:t>
                                  </w:r>
                                </w:p>
                              </w:tc>
                              <w:tc>
                                <w:tcPr>
                                  <w:tcW w:w="3062" w:type="dxa"/>
                                </w:tcPr>
                                <w:p w14:paraId="282A4BEE"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власного капіталу до позикових і залучених джерел</w:t>
                                  </w:r>
                                </w:p>
                              </w:tc>
                              <w:tc>
                                <w:tcPr>
                                  <w:tcW w:w="3515" w:type="dxa"/>
                                  <w:vMerge w:val="restart"/>
                                </w:tcPr>
                                <w:p w14:paraId="79AFA70C"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скільки одиниць власних коштів припадає на кожну одиницю позикових і залучених, нормативне значення &gt; 1</w:t>
                                  </w:r>
                                </w:p>
                              </w:tc>
                            </w:tr>
                            <w:tr w:rsidR="009B632D" w:rsidRPr="00C50500" w14:paraId="488A17C4" w14:textId="77777777" w:rsidTr="006518B1">
                              <w:trPr>
                                <w:trHeight w:val="547"/>
                              </w:trPr>
                              <w:tc>
                                <w:tcPr>
                                  <w:tcW w:w="3072" w:type="dxa"/>
                                  <w:vMerge/>
                                </w:tcPr>
                                <w:p w14:paraId="75C5CC9F"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4047F788"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1495 / (р. 1595 + р. 1695 + р. 1700)</w:t>
                                  </w:r>
                                </w:p>
                              </w:tc>
                              <w:tc>
                                <w:tcPr>
                                  <w:tcW w:w="3515" w:type="dxa"/>
                                  <w:vMerge/>
                                </w:tcPr>
                                <w:p w14:paraId="23EFFB58" w14:textId="77777777" w:rsidR="009B632D" w:rsidRPr="00C50500" w:rsidRDefault="009B632D" w:rsidP="006518B1">
                                  <w:pPr>
                                    <w:jc w:val="both"/>
                                    <w:rPr>
                                      <w:rFonts w:ascii="Times New Roman" w:hAnsi="Times New Roman" w:cs="Times New Roman"/>
                                      <w:sz w:val="24"/>
                                      <w:szCs w:val="24"/>
                                      <w:lang w:bidi="uk-UA"/>
                                    </w:rPr>
                                  </w:pPr>
                                </w:p>
                              </w:tc>
                            </w:tr>
                            <w:tr w:rsidR="009B632D" w:rsidRPr="00C50500" w14:paraId="7454F6F7" w14:textId="77777777" w:rsidTr="006518B1">
                              <w:trPr>
                                <w:trHeight w:val="792"/>
                              </w:trPr>
                              <w:tc>
                                <w:tcPr>
                                  <w:tcW w:w="3072" w:type="dxa"/>
                                  <w:vMerge w:val="restart"/>
                                </w:tcPr>
                                <w:p w14:paraId="74BE87E7"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структури позикового капіталу</w:t>
                                  </w:r>
                                </w:p>
                              </w:tc>
                              <w:tc>
                                <w:tcPr>
                                  <w:tcW w:w="3062" w:type="dxa"/>
                                </w:tcPr>
                                <w:p w14:paraId="4C70909E"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довгострокових зобов'язань до позикових і залуче</w:t>
                                  </w:r>
                                  <w:r w:rsidRPr="00C50500">
                                    <w:rPr>
                                      <w:rFonts w:ascii="Times New Roman" w:hAnsi="Times New Roman" w:cs="Times New Roman"/>
                                      <w:sz w:val="24"/>
                                      <w:szCs w:val="24"/>
                                      <w:lang w:bidi="uk-UA"/>
                                    </w:rPr>
                                    <w:softHyphen/>
                                    <w:t>них джерел</w:t>
                                  </w:r>
                                </w:p>
                              </w:tc>
                              <w:tc>
                                <w:tcPr>
                                  <w:tcW w:w="3515" w:type="dxa"/>
                                  <w:vMerge w:val="restart"/>
                                </w:tcPr>
                                <w:p w14:paraId="1568E63A"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скільки одиниць довго</w:t>
                                  </w:r>
                                  <w:r w:rsidRPr="00C50500">
                                    <w:rPr>
                                      <w:rFonts w:ascii="Times New Roman" w:hAnsi="Times New Roman" w:cs="Times New Roman"/>
                                      <w:sz w:val="24"/>
                                      <w:szCs w:val="24"/>
                                      <w:lang w:bidi="uk-UA"/>
                                    </w:rPr>
                                    <w:softHyphen/>
                                    <w:t>строкових ресурсів припадає на кожну одиницю позикових і залу</w:t>
                                  </w:r>
                                  <w:r w:rsidRPr="00C50500">
                                    <w:rPr>
                                      <w:rFonts w:ascii="Times New Roman" w:hAnsi="Times New Roman" w:cs="Times New Roman"/>
                                      <w:sz w:val="24"/>
                                      <w:szCs w:val="24"/>
                                      <w:lang w:bidi="uk-UA"/>
                                    </w:rPr>
                                    <w:softHyphen/>
                                    <w:t>чених, тобто враховує їх структуру в часі</w:t>
                                  </w:r>
                                </w:p>
                              </w:tc>
                            </w:tr>
                            <w:tr w:rsidR="009B632D" w:rsidRPr="00C50500" w14:paraId="741F9386" w14:textId="77777777" w:rsidTr="006518B1">
                              <w:trPr>
                                <w:trHeight w:val="547"/>
                              </w:trPr>
                              <w:tc>
                                <w:tcPr>
                                  <w:tcW w:w="3072" w:type="dxa"/>
                                  <w:vMerge/>
                                </w:tcPr>
                                <w:p w14:paraId="7A934EE6"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0046C06D"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1595 / (р. 1595 + р. 1695 + р. 1700)</w:t>
                                  </w:r>
                                </w:p>
                              </w:tc>
                              <w:tc>
                                <w:tcPr>
                                  <w:tcW w:w="3515" w:type="dxa"/>
                                  <w:vMerge/>
                                </w:tcPr>
                                <w:p w14:paraId="3550B43F" w14:textId="77777777" w:rsidR="009B632D" w:rsidRPr="00C50500" w:rsidRDefault="009B632D" w:rsidP="006518B1">
                                  <w:pPr>
                                    <w:jc w:val="both"/>
                                    <w:rPr>
                                      <w:rFonts w:ascii="Times New Roman" w:hAnsi="Times New Roman" w:cs="Times New Roman"/>
                                      <w:sz w:val="24"/>
                                      <w:szCs w:val="24"/>
                                      <w:lang w:bidi="uk-UA"/>
                                    </w:rPr>
                                  </w:pPr>
                                </w:p>
                              </w:tc>
                            </w:tr>
                          </w:tbl>
                          <w:p w14:paraId="7A6B8492" w14:textId="77777777" w:rsidR="009B632D" w:rsidRDefault="009B632D" w:rsidP="00DC61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E735A4" id="Прямоугольник 231" o:spid="_x0000_s1130" style="position:absolute;left:0;text-align:left;margin-left:.85pt;margin-top:162.25pt;width:486.65pt;height:392.1pt;z-index:25217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" fillcolor="white [3201]" strokecolor="white [3212]" strokeweight="2pt">
                <v:textbox>
                  <w:txbxContent>
                    <w:p w14:paraId="3010C7B6" w14:textId="77777777" w:rsidR="009B632D" w:rsidRPr="00C50500" w:rsidRDefault="009B632D" w:rsidP="00DC61F5">
                      <w:pPr>
                        <w:spacing w:after="0" w:line="360" w:lineRule="auto"/>
                        <w:ind w:firstLine="709"/>
                        <w:jc w:val="right"/>
                        <w:rPr>
                          <w:rFonts w:ascii="Times New Roman" w:hAnsi="Times New Roman" w:cs="Times New Roman"/>
                          <w:sz w:val="28"/>
                          <w:szCs w:val="28"/>
                          <w:lang w:bidi="uk-UA"/>
                        </w:rPr>
                      </w:pPr>
                      <w:r w:rsidRPr="00C50500">
                        <w:rPr>
                          <w:rFonts w:ascii="Times New Roman" w:hAnsi="Times New Roman" w:cs="Times New Roman"/>
                          <w:sz w:val="28"/>
                          <w:szCs w:val="28"/>
                          <w:lang w:bidi="uk-UA"/>
                        </w:rPr>
                        <w:t>Таблиця 1.3</w:t>
                      </w:r>
                    </w:p>
                    <w:p w14:paraId="0ECA66D7" w14:textId="77777777" w:rsidR="009B632D" w:rsidRPr="00C50500" w:rsidRDefault="009B632D" w:rsidP="00DC61F5">
                      <w:pPr>
                        <w:spacing w:after="0" w:line="360" w:lineRule="auto"/>
                        <w:ind w:firstLine="709"/>
                        <w:jc w:val="center"/>
                        <w:rPr>
                          <w:rFonts w:ascii="Times New Roman" w:hAnsi="Times New Roman" w:cs="Times New Roman"/>
                          <w:b/>
                          <w:sz w:val="28"/>
                          <w:szCs w:val="28"/>
                          <w:lang w:bidi="uk-UA"/>
                        </w:rPr>
                      </w:pPr>
                      <w:r w:rsidRPr="00C50500">
                        <w:rPr>
                          <w:rFonts w:ascii="Times New Roman" w:hAnsi="Times New Roman" w:cs="Times New Roman"/>
                          <w:b/>
                          <w:sz w:val="28"/>
                          <w:szCs w:val="28"/>
                          <w:lang w:bidi="uk-UA"/>
                        </w:rPr>
                        <w:t xml:space="preserve">Алгоритм розрахунку і зміст основних показників фінансової стійкості підприємства </w:t>
                      </w:r>
                      <w:r w:rsidRPr="008143EA">
                        <w:rPr>
                          <w:rFonts w:ascii="Times New Roman" w:hAnsi="Times New Roman" w:cs="Times New Roman"/>
                          <w:sz w:val="28"/>
                          <w:szCs w:val="28"/>
                          <w:lang w:bidi="uk-UA"/>
                        </w:rPr>
                        <w:t>[</w:t>
                      </w:r>
                      <w:r w:rsidRPr="008143EA">
                        <w:rPr>
                          <w:rFonts w:ascii="Times New Roman" w:hAnsi="Times New Roman" w:cs="Times New Roman"/>
                          <w:sz w:val="28"/>
                          <w:szCs w:val="28"/>
                        </w:rPr>
                        <w:t>31, с. 312]</w:t>
                      </w:r>
                    </w:p>
                    <w:tbl>
                      <w:tblPr>
                        <w:tblStyle w:val="aa"/>
                        <w:tblW w:w="0" w:type="auto"/>
                        <w:tblLayout w:type="fixed"/>
                        <w:tblLook w:val="0000" w:firstRow="0" w:lastRow="0" w:firstColumn="0" w:lastColumn="0" w:noHBand="0" w:noVBand="0"/>
                      </w:tblPr>
                      <w:tblGrid>
                        <w:gridCol w:w="3072"/>
                        <w:gridCol w:w="3062"/>
                        <w:gridCol w:w="3515"/>
                      </w:tblGrid>
                      <w:tr w:rsidR="009B632D" w:rsidRPr="00C50500" w14:paraId="092FEE6D" w14:textId="77777777" w:rsidTr="006518B1">
                        <w:trPr>
                          <w:trHeight w:val="322"/>
                        </w:trPr>
                        <w:tc>
                          <w:tcPr>
                            <w:tcW w:w="3072" w:type="dxa"/>
                          </w:tcPr>
                          <w:p w14:paraId="05D7F1CB" w14:textId="77777777" w:rsidR="009B632D" w:rsidRPr="00C50500" w:rsidRDefault="009B632D" w:rsidP="006518B1">
                            <w:pPr>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Показник</w:t>
                            </w:r>
                          </w:p>
                        </w:tc>
                        <w:tc>
                          <w:tcPr>
                            <w:tcW w:w="3062" w:type="dxa"/>
                          </w:tcPr>
                          <w:p w14:paraId="4863A840" w14:textId="77777777" w:rsidR="009B632D" w:rsidRPr="00C50500" w:rsidRDefault="009B632D" w:rsidP="006518B1">
                            <w:pPr>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Розрахунок</w:t>
                            </w:r>
                          </w:p>
                        </w:tc>
                        <w:tc>
                          <w:tcPr>
                            <w:tcW w:w="3515" w:type="dxa"/>
                          </w:tcPr>
                          <w:p w14:paraId="323A7F3C" w14:textId="77777777" w:rsidR="009B632D" w:rsidRPr="00C50500" w:rsidRDefault="009B632D" w:rsidP="006518B1">
                            <w:pPr>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Зміст</w:t>
                            </w:r>
                          </w:p>
                        </w:tc>
                      </w:tr>
                      <w:tr w:rsidR="009B632D" w:rsidRPr="00C50500" w14:paraId="23CE61B4" w14:textId="77777777" w:rsidTr="006518B1">
                        <w:trPr>
                          <w:trHeight w:val="322"/>
                        </w:trPr>
                        <w:tc>
                          <w:tcPr>
                            <w:tcW w:w="3072" w:type="dxa"/>
                          </w:tcPr>
                          <w:p w14:paraId="0EDA85F8" w14:textId="77777777" w:rsidR="009B632D" w:rsidRPr="00C50500" w:rsidRDefault="009B632D" w:rsidP="006518B1">
                            <w:pPr>
                              <w:jc w:val="center"/>
                              <w:rPr>
                                <w:rFonts w:ascii="Times New Roman" w:hAnsi="Times New Roman" w:cs="Times New Roman"/>
                                <w:sz w:val="24"/>
                                <w:szCs w:val="24"/>
                                <w:lang w:bidi="uk-UA"/>
                              </w:rPr>
                            </w:pPr>
                            <w:r>
                              <w:rPr>
                                <w:rFonts w:ascii="Times New Roman" w:hAnsi="Times New Roman" w:cs="Times New Roman"/>
                                <w:sz w:val="24"/>
                                <w:szCs w:val="24"/>
                                <w:lang w:bidi="uk-UA"/>
                              </w:rPr>
                              <w:t>1</w:t>
                            </w:r>
                          </w:p>
                        </w:tc>
                        <w:tc>
                          <w:tcPr>
                            <w:tcW w:w="3062" w:type="dxa"/>
                          </w:tcPr>
                          <w:p w14:paraId="705241AC" w14:textId="77777777" w:rsidR="009B632D" w:rsidRPr="00C50500" w:rsidRDefault="009B632D" w:rsidP="006518B1">
                            <w:pPr>
                              <w:jc w:val="center"/>
                              <w:rPr>
                                <w:rFonts w:ascii="Times New Roman" w:hAnsi="Times New Roman" w:cs="Times New Roman"/>
                                <w:sz w:val="24"/>
                                <w:szCs w:val="24"/>
                                <w:lang w:bidi="uk-UA"/>
                              </w:rPr>
                            </w:pPr>
                            <w:r>
                              <w:rPr>
                                <w:rFonts w:ascii="Times New Roman" w:hAnsi="Times New Roman" w:cs="Times New Roman"/>
                                <w:sz w:val="24"/>
                                <w:szCs w:val="24"/>
                                <w:lang w:bidi="uk-UA"/>
                              </w:rPr>
                              <w:t>2</w:t>
                            </w:r>
                          </w:p>
                        </w:tc>
                        <w:tc>
                          <w:tcPr>
                            <w:tcW w:w="3515" w:type="dxa"/>
                          </w:tcPr>
                          <w:p w14:paraId="1EAE67BC" w14:textId="77777777" w:rsidR="009B632D" w:rsidRPr="00C50500" w:rsidRDefault="009B632D" w:rsidP="006518B1">
                            <w:pPr>
                              <w:jc w:val="center"/>
                              <w:rPr>
                                <w:rFonts w:ascii="Times New Roman" w:hAnsi="Times New Roman" w:cs="Times New Roman"/>
                                <w:sz w:val="24"/>
                                <w:szCs w:val="24"/>
                                <w:lang w:bidi="uk-UA"/>
                              </w:rPr>
                            </w:pPr>
                            <w:r>
                              <w:rPr>
                                <w:rFonts w:ascii="Times New Roman" w:hAnsi="Times New Roman" w:cs="Times New Roman"/>
                                <w:sz w:val="24"/>
                                <w:szCs w:val="24"/>
                                <w:lang w:bidi="uk-UA"/>
                              </w:rPr>
                              <w:t>3</w:t>
                            </w:r>
                          </w:p>
                        </w:tc>
                      </w:tr>
                      <w:tr w:rsidR="009B632D" w:rsidRPr="00C50500" w14:paraId="13D67343" w14:textId="77777777" w:rsidTr="006518B1">
                        <w:trPr>
                          <w:trHeight w:val="547"/>
                        </w:trPr>
                        <w:tc>
                          <w:tcPr>
                            <w:tcW w:w="3072" w:type="dxa"/>
                            <w:vMerge w:val="restart"/>
                          </w:tcPr>
                          <w:p w14:paraId="3F86F807"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автономії</w:t>
                            </w:r>
                          </w:p>
                        </w:tc>
                        <w:tc>
                          <w:tcPr>
                            <w:tcW w:w="3062" w:type="dxa"/>
                          </w:tcPr>
                          <w:p w14:paraId="37E602E1"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власного капіталу під</w:t>
                            </w:r>
                            <w:r w:rsidRPr="00C50500">
                              <w:rPr>
                                <w:rFonts w:ascii="Times New Roman" w:hAnsi="Times New Roman" w:cs="Times New Roman"/>
                                <w:sz w:val="24"/>
                                <w:szCs w:val="24"/>
                                <w:lang w:bidi="uk-UA"/>
                              </w:rPr>
                              <w:softHyphen/>
                              <w:t>приємства до підсумку балансу</w:t>
                            </w:r>
                          </w:p>
                        </w:tc>
                        <w:tc>
                          <w:tcPr>
                            <w:tcW w:w="3515" w:type="dxa"/>
                            <w:vMerge w:val="restart"/>
                          </w:tcPr>
                          <w:p w14:paraId="0E093F84"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питому вагу власного капі</w:t>
                            </w:r>
                            <w:r w:rsidRPr="00C50500">
                              <w:rPr>
                                <w:rFonts w:ascii="Times New Roman" w:hAnsi="Times New Roman" w:cs="Times New Roman"/>
                                <w:sz w:val="24"/>
                                <w:szCs w:val="24"/>
                                <w:lang w:bidi="uk-UA"/>
                              </w:rPr>
                              <w:softHyphen/>
                              <w:t>талу в загальній сумі засобів, аван</w:t>
                            </w:r>
                            <w:r w:rsidRPr="00C50500">
                              <w:rPr>
                                <w:rFonts w:ascii="Times New Roman" w:hAnsi="Times New Roman" w:cs="Times New Roman"/>
                                <w:sz w:val="24"/>
                                <w:szCs w:val="24"/>
                                <w:lang w:bidi="uk-UA"/>
                              </w:rPr>
                              <w:softHyphen/>
                              <w:t>сованих у його діяльність, нормативне значення &gt; 0,5</w:t>
                            </w:r>
                          </w:p>
                        </w:tc>
                      </w:tr>
                      <w:tr w:rsidR="009B632D" w:rsidRPr="00C50500" w14:paraId="19BF8916" w14:textId="77777777" w:rsidTr="006518B1">
                        <w:trPr>
                          <w:trHeight w:val="480"/>
                        </w:trPr>
                        <w:tc>
                          <w:tcPr>
                            <w:tcW w:w="3072" w:type="dxa"/>
                            <w:vMerge/>
                          </w:tcPr>
                          <w:p w14:paraId="25108FAF"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0764E4D9"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1495 / ф1 р. 1900</w:t>
                            </w:r>
                          </w:p>
                        </w:tc>
                        <w:tc>
                          <w:tcPr>
                            <w:tcW w:w="3515" w:type="dxa"/>
                            <w:vMerge/>
                          </w:tcPr>
                          <w:p w14:paraId="44AC1C1E" w14:textId="77777777" w:rsidR="009B632D" w:rsidRPr="00C50500" w:rsidRDefault="009B632D" w:rsidP="006518B1">
                            <w:pPr>
                              <w:jc w:val="both"/>
                              <w:rPr>
                                <w:rFonts w:ascii="Times New Roman" w:hAnsi="Times New Roman" w:cs="Times New Roman"/>
                                <w:sz w:val="24"/>
                                <w:szCs w:val="24"/>
                                <w:lang w:bidi="uk-UA"/>
                              </w:rPr>
                            </w:pPr>
                          </w:p>
                        </w:tc>
                      </w:tr>
                      <w:tr w:rsidR="009B632D" w:rsidRPr="00C50500" w14:paraId="62A88366" w14:textId="77777777" w:rsidTr="006518B1">
                        <w:trPr>
                          <w:trHeight w:val="552"/>
                        </w:trPr>
                        <w:tc>
                          <w:tcPr>
                            <w:tcW w:w="3072" w:type="dxa"/>
                            <w:vMerge w:val="restart"/>
                          </w:tcPr>
                          <w:p w14:paraId="63FAD0D4"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співвідношення власних і залучених коштів</w:t>
                            </w:r>
                          </w:p>
                        </w:tc>
                        <w:tc>
                          <w:tcPr>
                            <w:tcW w:w="3062" w:type="dxa"/>
                          </w:tcPr>
                          <w:p w14:paraId="282A4BEE"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власного капіталу до позикових і залучених джерел</w:t>
                            </w:r>
                          </w:p>
                        </w:tc>
                        <w:tc>
                          <w:tcPr>
                            <w:tcW w:w="3515" w:type="dxa"/>
                            <w:vMerge w:val="restart"/>
                          </w:tcPr>
                          <w:p w14:paraId="79AFA70C"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скільки одиниць власних коштів припадає на кожну одиницю позикових і залучених, нормативне значення &gt; 1</w:t>
                            </w:r>
                          </w:p>
                        </w:tc>
                      </w:tr>
                      <w:tr w:rsidR="009B632D" w:rsidRPr="00C50500" w14:paraId="488A17C4" w14:textId="77777777" w:rsidTr="006518B1">
                        <w:trPr>
                          <w:trHeight w:val="547"/>
                        </w:trPr>
                        <w:tc>
                          <w:tcPr>
                            <w:tcW w:w="3072" w:type="dxa"/>
                            <w:vMerge/>
                          </w:tcPr>
                          <w:p w14:paraId="75C5CC9F"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4047F788"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1495 / (р. 1595 + р. 1695 + р. 1700)</w:t>
                            </w:r>
                          </w:p>
                        </w:tc>
                        <w:tc>
                          <w:tcPr>
                            <w:tcW w:w="3515" w:type="dxa"/>
                            <w:vMerge/>
                          </w:tcPr>
                          <w:p w14:paraId="23EFFB58" w14:textId="77777777" w:rsidR="009B632D" w:rsidRPr="00C50500" w:rsidRDefault="009B632D" w:rsidP="006518B1">
                            <w:pPr>
                              <w:jc w:val="both"/>
                              <w:rPr>
                                <w:rFonts w:ascii="Times New Roman" w:hAnsi="Times New Roman" w:cs="Times New Roman"/>
                                <w:sz w:val="24"/>
                                <w:szCs w:val="24"/>
                                <w:lang w:bidi="uk-UA"/>
                              </w:rPr>
                            </w:pPr>
                          </w:p>
                        </w:tc>
                      </w:tr>
                      <w:tr w:rsidR="009B632D" w:rsidRPr="00C50500" w14:paraId="7454F6F7" w14:textId="77777777" w:rsidTr="006518B1">
                        <w:trPr>
                          <w:trHeight w:val="792"/>
                        </w:trPr>
                        <w:tc>
                          <w:tcPr>
                            <w:tcW w:w="3072" w:type="dxa"/>
                            <w:vMerge w:val="restart"/>
                          </w:tcPr>
                          <w:p w14:paraId="74BE87E7"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структури позикового капіталу</w:t>
                            </w:r>
                          </w:p>
                        </w:tc>
                        <w:tc>
                          <w:tcPr>
                            <w:tcW w:w="3062" w:type="dxa"/>
                          </w:tcPr>
                          <w:p w14:paraId="4C70909E"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довгострокових зобов'язань до позикових і залуче</w:t>
                            </w:r>
                            <w:r w:rsidRPr="00C50500">
                              <w:rPr>
                                <w:rFonts w:ascii="Times New Roman" w:hAnsi="Times New Roman" w:cs="Times New Roman"/>
                                <w:sz w:val="24"/>
                                <w:szCs w:val="24"/>
                                <w:lang w:bidi="uk-UA"/>
                              </w:rPr>
                              <w:softHyphen/>
                              <w:t>них джерел</w:t>
                            </w:r>
                          </w:p>
                        </w:tc>
                        <w:tc>
                          <w:tcPr>
                            <w:tcW w:w="3515" w:type="dxa"/>
                            <w:vMerge w:val="restart"/>
                          </w:tcPr>
                          <w:p w14:paraId="1568E63A"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скільки одиниць довго</w:t>
                            </w:r>
                            <w:r w:rsidRPr="00C50500">
                              <w:rPr>
                                <w:rFonts w:ascii="Times New Roman" w:hAnsi="Times New Roman" w:cs="Times New Roman"/>
                                <w:sz w:val="24"/>
                                <w:szCs w:val="24"/>
                                <w:lang w:bidi="uk-UA"/>
                              </w:rPr>
                              <w:softHyphen/>
                              <w:t>строкових ресурсів припадає на кожну одиницю позикових і залу</w:t>
                            </w:r>
                            <w:r w:rsidRPr="00C50500">
                              <w:rPr>
                                <w:rFonts w:ascii="Times New Roman" w:hAnsi="Times New Roman" w:cs="Times New Roman"/>
                                <w:sz w:val="24"/>
                                <w:szCs w:val="24"/>
                                <w:lang w:bidi="uk-UA"/>
                              </w:rPr>
                              <w:softHyphen/>
                              <w:t>чених, тобто враховує їх структуру в часі</w:t>
                            </w:r>
                          </w:p>
                        </w:tc>
                      </w:tr>
                      <w:tr w:rsidR="009B632D" w:rsidRPr="00C50500" w14:paraId="741F9386" w14:textId="77777777" w:rsidTr="006518B1">
                        <w:trPr>
                          <w:trHeight w:val="547"/>
                        </w:trPr>
                        <w:tc>
                          <w:tcPr>
                            <w:tcW w:w="3072" w:type="dxa"/>
                            <w:vMerge/>
                          </w:tcPr>
                          <w:p w14:paraId="7A934EE6"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0046C06D"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1595 / (р. 1595 + р. 1695 + р. 1700)</w:t>
                            </w:r>
                          </w:p>
                        </w:tc>
                        <w:tc>
                          <w:tcPr>
                            <w:tcW w:w="3515" w:type="dxa"/>
                            <w:vMerge/>
                          </w:tcPr>
                          <w:p w14:paraId="3550B43F" w14:textId="77777777" w:rsidR="009B632D" w:rsidRPr="00C50500" w:rsidRDefault="009B632D" w:rsidP="006518B1">
                            <w:pPr>
                              <w:jc w:val="both"/>
                              <w:rPr>
                                <w:rFonts w:ascii="Times New Roman" w:hAnsi="Times New Roman" w:cs="Times New Roman"/>
                                <w:sz w:val="24"/>
                                <w:szCs w:val="24"/>
                                <w:lang w:bidi="uk-UA"/>
                              </w:rPr>
                            </w:pPr>
                          </w:p>
                        </w:tc>
                      </w:tr>
                    </w:tbl>
                    <w:p w14:paraId="7A6B8492" w14:textId="77777777" w:rsidR="009B632D" w:rsidRDefault="009B632D" w:rsidP="00DC61F5">
                      <w:pPr>
                        <w:jc w:val="center"/>
                      </w:pPr>
                    </w:p>
                  </w:txbxContent>
                </v:textbox>
              </v:rect>
            </w:pict>
          </mc:Fallback>
        </mc:AlternateContent>
      </w:r>
      <w:r w:rsidR="00BE2E12" w:rsidRPr="00FB47C2">
        <w:rPr>
          <w:rFonts w:ascii="Times New Roman" w:hAnsi="Times New Roman" w:cs="Times New Roman"/>
          <w:sz w:val="28"/>
          <w:szCs w:val="28"/>
        </w:rPr>
        <w:t>Коефіцієнтний аналіз розраховує показники, що характеризують взаємозв’язок між розділами активу та/або пасиву балансу компанії. Слід зазначити, що перелік коефіцієнтів, їх номенклатура та алгоритми розрахунку сильно варіюються залежно від наукової думки дослідника. Визначення цих показників у нормативних документах і посібниках також не є одноманітними. У таблиці</w:t>
      </w:r>
      <w:r w:rsidR="008143EA" w:rsidRPr="00FB47C2">
        <w:rPr>
          <w:rFonts w:ascii="Times New Roman" w:hAnsi="Times New Roman" w:cs="Times New Roman"/>
          <w:sz w:val="28"/>
          <w:szCs w:val="28"/>
        </w:rPr>
        <w:t xml:space="preserve"> 1.3</w:t>
      </w:r>
      <w:r w:rsidR="00BE2E12" w:rsidRPr="00FB47C2">
        <w:rPr>
          <w:rFonts w:ascii="Times New Roman" w:hAnsi="Times New Roman" w:cs="Times New Roman"/>
          <w:sz w:val="28"/>
          <w:szCs w:val="28"/>
        </w:rPr>
        <w:t xml:space="preserve"> узагальнено різні підходи та наведено перелік ключових пок</w:t>
      </w:r>
      <w:r w:rsidR="008143EA" w:rsidRPr="00FB47C2">
        <w:rPr>
          <w:rFonts w:ascii="Times New Roman" w:hAnsi="Times New Roman" w:cs="Times New Roman"/>
          <w:sz w:val="28"/>
          <w:szCs w:val="28"/>
        </w:rPr>
        <w:t>азників фінансової стабільності</w:t>
      </w:r>
      <w:r w:rsidR="002C48C5" w:rsidRPr="00FB47C2">
        <w:rPr>
          <w:rFonts w:ascii="Times New Roman" w:hAnsi="Times New Roman" w:cs="Times New Roman"/>
          <w:sz w:val="28"/>
          <w:szCs w:val="28"/>
        </w:rPr>
        <w:t>.</w:t>
      </w:r>
    </w:p>
    <w:p w14:paraId="079558AE"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0777CE47"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1A311CB6"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69273E51"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218E9F37"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777EC922"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55F71A7B"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03BFC7B7"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6F5D6196"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6C75BAD7"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7B8DB3FA"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063E70FD"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2481546E"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1090D47C"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1F344854" w14:textId="77777777" w:rsidR="008143EA" w:rsidRPr="00FB47C2" w:rsidRDefault="008143EA" w:rsidP="002C48C5">
      <w:pPr>
        <w:spacing w:after="0" w:line="360" w:lineRule="auto"/>
        <w:ind w:firstLine="709"/>
        <w:jc w:val="right"/>
        <w:rPr>
          <w:rFonts w:ascii="Times New Roman" w:hAnsi="Times New Roman" w:cs="Times New Roman"/>
          <w:sz w:val="28"/>
          <w:szCs w:val="28"/>
          <w:lang w:bidi="uk-UA"/>
        </w:rPr>
      </w:pPr>
    </w:p>
    <w:p w14:paraId="33C78998" w14:textId="77777777" w:rsidR="002C48C5" w:rsidRPr="00FB47C2" w:rsidRDefault="00DC61F5" w:rsidP="002C48C5">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2171776" behindDoc="0" locked="0" layoutInCell="1" allowOverlap="1" wp14:anchorId="13B29A60" wp14:editId="45D90E32">
                <wp:simplePos x="0" y="0"/>
                <wp:positionH relativeFrom="column">
                  <wp:posOffset>-33533</wp:posOffset>
                </wp:positionH>
                <wp:positionV relativeFrom="paragraph">
                  <wp:posOffset>-102227</wp:posOffset>
                </wp:positionV>
                <wp:extent cx="6312665" cy="4638101"/>
                <wp:effectExtent l="0" t="0" r="12065" b="10160"/>
                <wp:wrapNone/>
                <wp:docPr id="232" name="Прямоугольник 232"/>
                <wp:cNvGraphicFramePr/>
                <a:graphic xmlns:a="http://schemas.openxmlformats.org/drawingml/2006/main">
                  <a:graphicData uri="http://schemas.microsoft.com/office/word/2010/wordprocessingShape">
                    <wps:wsp>
                      <wps:cNvSpPr/>
                      <wps:spPr>
                        <a:xfrm>
                          <a:off x="0" y="0"/>
                          <a:ext cx="6312665" cy="463810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E378696" w14:textId="77777777" w:rsidR="009B632D" w:rsidRPr="00796ECF" w:rsidRDefault="009B632D" w:rsidP="00796ECF">
                            <w:pPr>
                              <w:jc w:val="right"/>
                              <w:rPr>
                                <w:rFonts w:ascii="Times New Roman" w:hAnsi="Times New Roman" w:cs="Times New Roman"/>
                                <w:sz w:val="28"/>
                                <w:szCs w:val="28"/>
                              </w:rPr>
                            </w:pPr>
                            <w:r w:rsidRPr="00796ECF">
                              <w:rPr>
                                <w:rFonts w:ascii="Times New Roman" w:hAnsi="Times New Roman" w:cs="Times New Roman"/>
                                <w:sz w:val="28"/>
                                <w:szCs w:val="28"/>
                              </w:rPr>
                              <w:t>Продовження таблиці 1.3</w:t>
                            </w:r>
                          </w:p>
                          <w:tbl>
                            <w:tblPr>
                              <w:tblStyle w:val="aa"/>
                              <w:tblW w:w="9649" w:type="dxa"/>
                              <w:tblLayout w:type="fixed"/>
                              <w:tblLook w:val="0000" w:firstRow="0" w:lastRow="0" w:firstColumn="0" w:lastColumn="0" w:noHBand="0" w:noVBand="0"/>
                            </w:tblPr>
                            <w:tblGrid>
                              <w:gridCol w:w="3072"/>
                              <w:gridCol w:w="3062"/>
                              <w:gridCol w:w="3515"/>
                            </w:tblGrid>
                            <w:tr w:rsidR="009B632D" w:rsidRPr="00C50500" w14:paraId="7DD1ED81" w14:textId="77777777" w:rsidTr="006518B1">
                              <w:trPr>
                                <w:trHeight w:val="552"/>
                              </w:trPr>
                              <w:tc>
                                <w:tcPr>
                                  <w:tcW w:w="3072" w:type="dxa"/>
                                  <w:vMerge w:val="restart"/>
                                </w:tcPr>
                                <w:p w14:paraId="5332D84C"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структури довгостроко</w:t>
                                  </w:r>
                                  <w:r w:rsidRPr="00C50500">
                                    <w:rPr>
                                      <w:rFonts w:ascii="Times New Roman" w:hAnsi="Times New Roman" w:cs="Times New Roman"/>
                                      <w:sz w:val="24"/>
                                      <w:szCs w:val="24"/>
                                      <w:lang w:bidi="uk-UA"/>
                                    </w:rPr>
                                    <w:softHyphen/>
                                    <w:t>вих вкладень</w:t>
                                  </w:r>
                                </w:p>
                              </w:tc>
                              <w:tc>
                                <w:tcPr>
                                  <w:tcW w:w="3062" w:type="dxa"/>
                                </w:tcPr>
                                <w:p w14:paraId="60A0B11A"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довгострокових зобо</w:t>
                                  </w:r>
                                  <w:r w:rsidRPr="00C50500">
                                    <w:rPr>
                                      <w:rFonts w:ascii="Times New Roman" w:hAnsi="Times New Roman" w:cs="Times New Roman"/>
                                      <w:sz w:val="24"/>
                                      <w:szCs w:val="24"/>
                                      <w:lang w:bidi="uk-UA"/>
                                    </w:rPr>
                                    <w:softHyphen/>
                                    <w:t>в'язань до необоротних активів</w:t>
                                  </w:r>
                                </w:p>
                              </w:tc>
                              <w:tc>
                                <w:tcPr>
                                  <w:tcW w:w="3515" w:type="dxa"/>
                                  <w:vMerge w:val="restart"/>
                                </w:tcPr>
                                <w:p w14:paraId="0FB715F4"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частку необоротних акти</w:t>
                                  </w:r>
                                  <w:r w:rsidRPr="00C50500">
                                    <w:rPr>
                                      <w:rFonts w:ascii="Times New Roman" w:hAnsi="Times New Roman" w:cs="Times New Roman"/>
                                      <w:sz w:val="24"/>
                                      <w:szCs w:val="24"/>
                                      <w:lang w:bidi="uk-UA"/>
                                    </w:rPr>
                                    <w:softHyphen/>
                                    <w:t>вів, що фінансуються за рахунок зо</w:t>
                                  </w:r>
                                  <w:r w:rsidRPr="00C50500">
                                    <w:rPr>
                                      <w:rFonts w:ascii="Times New Roman" w:hAnsi="Times New Roman" w:cs="Times New Roman"/>
                                      <w:sz w:val="24"/>
                                      <w:szCs w:val="24"/>
                                      <w:lang w:bidi="uk-UA"/>
                                    </w:rPr>
                                    <w:softHyphen/>
                                    <w:t>внішніх довгострокових джерел</w:t>
                                  </w:r>
                                </w:p>
                              </w:tc>
                            </w:tr>
                            <w:tr w:rsidR="009B632D" w:rsidRPr="00C50500" w14:paraId="118D5B2C" w14:textId="77777777" w:rsidTr="006518B1">
                              <w:trPr>
                                <w:trHeight w:val="312"/>
                              </w:trPr>
                              <w:tc>
                                <w:tcPr>
                                  <w:tcW w:w="3072" w:type="dxa"/>
                                  <w:vMerge/>
                                </w:tcPr>
                                <w:p w14:paraId="79917315"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5BF8EB55"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1595/ р. 1095</w:t>
                                  </w:r>
                                </w:p>
                              </w:tc>
                              <w:tc>
                                <w:tcPr>
                                  <w:tcW w:w="3515" w:type="dxa"/>
                                  <w:vMerge/>
                                </w:tcPr>
                                <w:p w14:paraId="7768FBB6" w14:textId="77777777" w:rsidR="009B632D" w:rsidRPr="00C50500" w:rsidRDefault="009B632D" w:rsidP="006518B1">
                                  <w:pPr>
                                    <w:jc w:val="both"/>
                                    <w:rPr>
                                      <w:rFonts w:ascii="Times New Roman" w:hAnsi="Times New Roman" w:cs="Times New Roman"/>
                                      <w:sz w:val="24"/>
                                      <w:szCs w:val="24"/>
                                      <w:lang w:bidi="uk-UA"/>
                                    </w:rPr>
                                  </w:pPr>
                                </w:p>
                              </w:tc>
                            </w:tr>
                            <w:tr w:rsidR="009B632D" w:rsidRPr="00C50500" w14:paraId="5F9DD902" w14:textId="77777777" w:rsidTr="006518B1">
                              <w:trPr>
                                <w:trHeight w:val="787"/>
                              </w:trPr>
                              <w:tc>
                                <w:tcPr>
                                  <w:tcW w:w="3072" w:type="dxa"/>
                                  <w:vMerge w:val="restart"/>
                                </w:tcPr>
                                <w:p w14:paraId="76EF69BE"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маневреності власного капіталу</w:t>
                                  </w:r>
                                </w:p>
                              </w:tc>
                              <w:tc>
                                <w:tcPr>
                                  <w:tcW w:w="3062" w:type="dxa"/>
                                </w:tcPr>
                                <w:p w14:paraId="59B89828"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власного оборотного капіталу підприємства до власних джерел фінансування</w:t>
                                  </w:r>
                                </w:p>
                              </w:tc>
                              <w:tc>
                                <w:tcPr>
                                  <w:tcW w:w="3515" w:type="dxa"/>
                                  <w:vMerge w:val="restart"/>
                                </w:tcPr>
                                <w:p w14:paraId="19B2135F"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 xml:space="preserve">Показує, яка частина власного </w:t>
                                  </w:r>
                                  <w:r w:rsidRPr="00C50500">
                                    <w:rPr>
                                      <w:rFonts w:ascii="Times New Roman" w:hAnsi="Times New Roman" w:cs="Times New Roman"/>
                                      <w:sz w:val="24"/>
                                      <w:szCs w:val="24"/>
                                      <w:lang w:bidi="ru-RU"/>
                                    </w:rPr>
                                    <w:t>обо</w:t>
                                  </w:r>
                                  <w:r w:rsidRPr="00C50500">
                                    <w:rPr>
                                      <w:rFonts w:ascii="Times New Roman" w:hAnsi="Times New Roman" w:cs="Times New Roman"/>
                                      <w:sz w:val="24"/>
                                      <w:szCs w:val="24"/>
                                      <w:lang w:bidi="ru-RU"/>
                                    </w:rPr>
                                    <w:softHyphen/>
                                    <w:t>ротного</w:t>
                                  </w:r>
                                  <w:r w:rsidRPr="00C50500">
                                    <w:rPr>
                                      <w:rFonts w:ascii="Times New Roman" w:hAnsi="Times New Roman" w:cs="Times New Roman"/>
                                      <w:sz w:val="24"/>
                                      <w:szCs w:val="24"/>
                                      <w:lang w:bidi="uk-UA"/>
                                    </w:rPr>
                                    <w:t xml:space="preserve"> капіталу перебуває в обо</w:t>
                                  </w:r>
                                  <w:r w:rsidRPr="00C50500">
                                    <w:rPr>
                                      <w:rFonts w:ascii="Times New Roman" w:hAnsi="Times New Roman" w:cs="Times New Roman"/>
                                      <w:sz w:val="24"/>
                                      <w:szCs w:val="24"/>
                                      <w:lang w:bidi="uk-UA"/>
                                    </w:rPr>
                                    <w:softHyphen/>
                                    <w:t>роті, тобто в тій формі, яка дає змогу вільно маневрувати цими коштами, а яка капіталізована</w:t>
                                  </w:r>
                                </w:p>
                              </w:tc>
                            </w:tr>
                            <w:tr w:rsidR="009B632D" w:rsidRPr="00C50500" w14:paraId="7AC75535" w14:textId="77777777" w:rsidTr="006518B1">
                              <w:trPr>
                                <w:trHeight w:val="480"/>
                              </w:trPr>
                              <w:tc>
                                <w:tcPr>
                                  <w:tcW w:w="3072" w:type="dxa"/>
                                  <w:vMerge/>
                                </w:tcPr>
                                <w:p w14:paraId="459B1617"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69AB4D90"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1195 - р. 1695) / ф1 р. 1495</w:t>
                                  </w:r>
                                </w:p>
                              </w:tc>
                              <w:tc>
                                <w:tcPr>
                                  <w:tcW w:w="3515" w:type="dxa"/>
                                  <w:vMerge/>
                                </w:tcPr>
                                <w:p w14:paraId="6BCB8C04" w14:textId="77777777" w:rsidR="009B632D" w:rsidRPr="00C50500" w:rsidRDefault="009B632D" w:rsidP="006518B1">
                                  <w:pPr>
                                    <w:jc w:val="both"/>
                                    <w:rPr>
                                      <w:rFonts w:ascii="Times New Roman" w:hAnsi="Times New Roman" w:cs="Times New Roman"/>
                                      <w:sz w:val="24"/>
                                      <w:szCs w:val="24"/>
                                      <w:lang w:bidi="uk-UA"/>
                                    </w:rPr>
                                  </w:pPr>
                                </w:p>
                              </w:tc>
                            </w:tr>
                            <w:tr w:rsidR="009B632D" w:rsidRPr="00C50500" w14:paraId="2554B861" w14:textId="77777777" w:rsidTr="006518B1">
                              <w:trPr>
                                <w:trHeight w:val="792"/>
                              </w:trPr>
                              <w:tc>
                                <w:tcPr>
                                  <w:tcW w:w="3072" w:type="dxa"/>
                                  <w:vMerge w:val="restart"/>
                                </w:tcPr>
                                <w:p w14:paraId="4C1CD7DA"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забезпеченості власними оборотними коштами</w:t>
                                  </w:r>
                                </w:p>
                              </w:tc>
                              <w:tc>
                                <w:tcPr>
                                  <w:tcW w:w="3062" w:type="dxa"/>
                                </w:tcPr>
                                <w:p w14:paraId="09919AF1"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власного оборотного капіталу підприємства до оборот</w:t>
                                  </w:r>
                                  <w:r w:rsidRPr="00C50500">
                                    <w:rPr>
                                      <w:rFonts w:ascii="Times New Roman" w:hAnsi="Times New Roman" w:cs="Times New Roman"/>
                                      <w:sz w:val="24"/>
                                      <w:szCs w:val="24"/>
                                      <w:lang w:bidi="uk-UA"/>
                                    </w:rPr>
                                    <w:softHyphen/>
                                    <w:t>них активів</w:t>
                                  </w:r>
                                </w:p>
                              </w:tc>
                              <w:tc>
                                <w:tcPr>
                                  <w:tcW w:w="3515" w:type="dxa"/>
                                  <w:vMerge w:val="restart"/>
                                </w:tcPr>
                                <w:p w14:paraId="31F1D3BD"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рівень фінансування обо</w:t>
                                  </w:r>
                                  <w:r w:rsidRPr="00C50500">
                                    <w:rPr>
                                      <w:rFonts w:ascii="Times New Roman" w:hAnsi="Times New Roman" w:cs="Times New Roman"/>
                                      <w:sz w:val="24"/>
                                      <w:szCs w:val="24"/>
                                      <w:lang w:bidi="uk-UA"/>
                                    </w:rPr>
                                    <w:softHyphen/>
                                    <w:t>ротних активів за рахунок дов</w:t>
                                  </w:r>
                                  <w:r w:rsidRPr="00C50500">
                                    <w:rPr>
                                      <w:rFonts w:ascii="Times New Roman" w:hAnsi="Times New Roman" w:cs="Times New Roman"/>
                                      <w:sz w:val="24"/>
                                      <w:szCs w:val="24"/>
                                      <w:lang w:bidi="uk-UA"/>
                                    </w:rPr>
                                    <w:softHyphen/>
                                    <w:t>гострокових джерел фінансових ресурсів</w:t>
                                  </w:r>
                                </w:p>
                              </w:tc>
                            </w:tr>
                            <w:tr w:rsidR="009B632D" w:rsidRPr="00C50500" w14:paraId="0C3CEEA0" w14:textId="77777777" w:rsidTr="006518B1">
                              <w:trPr>
                                <w:trHeight w:val="307"/>
                              </w:trPr>
                              <w:tc>
                                <w:tcPr>
                                  <w:tcW w:w="3072" w:type="dxa"/>
                                  <w:vMerge/>
                                </w:tcPr>
                                <w:p w14:paraId="3E3215FD"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22825FF5"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1195 - р. 1695) / ф1 р. 1495</w:t>
                                  </w:r>
                                </w:p>
                              </w:tc>
                              <w:tc>
                                <w:tcPr>
                                  <w:tcW w:w="3515" w:type="dxa"/>
                                  <w:vMerge/>
                                </w:tcPr>
                                <w:p w14:paraId="7EA7F3B2" w14:textId="77777777" w:rsidR="009B632D" w:rsidRPr="00C50500" w:rsidRDefault="009B632D" w:rsidP="006518B1">
                                  <w:pPr>
                                    <w:jc w:val="both"/>
                                    <w:rPr>
                                      <w:rFonts w:ascii="Times New Roman" w:hAnsi="Times New Roman" w:cs="Times New Roman"/>
                                      <w:sz w:val="24"/>
                                      <w:szCs w:val="24"/>
                                      <w:lang w:bidi="uk-UA"/>
                                    </w:rPr>
                                  </w:pPr>
                                </w:p>
                              </w:tc>
                            </w:tr>
                            <w:tr w:rsidR="009B632D" w:rsidRPr="00C50500" w14:paraId="12472551" w14:textId="77777777" w:rsidTr="006518B1">
                              <w:trPr>
                                <w:trHeight w:val="444"/>
                              </w:trPr>
                              <w:tc>
                                <w:tcPr>
                                  <w:tcW w:w="3072" w:type="dxa"/>
                                  <w:vMerge w:val="restart"/>
                                </w:tcPr>
                                <w:p w14:paraId="189B2673"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забезпеченості власними оборотними коштами запасів</w:t>
                                  </w:r>
                                </w:p>
                              </w:tc>
                              <w:tc>
                                <w:tcPr>
                                  <w:tcW w:w="3062" w:type="dxa"/>
                                </w:tcPr>
                                <w:p w14:paraId="131ED7B5"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власного оборотного капіталу підприємства до суми запасів</w:t>
                                  </w:r>
                                </w:p>
                              </w:tc>
                              <w:tc>
                                <w:tcPr>
                                  <w:tcW w:w="3515" w:type="dxa"/>
                                  <w:vMerge w:val="restart"/>
                                </w:tcPr>
                                <w:p w14:paraId="2145EAA3"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рівень фінансування запасів за рахунок довгострокових джерел фінансових ресурсів</w:t>
                                  </w:r>
                                </w:p>
                              </w:tc>
                            </w:tr>
                            <w:tr w:rsidR="009B632D" w:rsidRPr="00C50500" w14:paraId="59FA4A1E" w14:textId="77777777" w:rsidTr="006518B1">
                              <w:trPr>
                                <w:trHeight w:val="326"/>
                              </w:trPr>
                              <w:tc>
                                <w:tcPr>
                                  <w:tcW w:w="3072" w:type="dxa"/>
                                  <w:vMerge/>
                                </w:tcPr>
                                <w:p w14:paraId="4E6F4D72"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1EFAF106"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1195 - р. 1695) / ф1 р. 1100</w:t>
                                  </w:r>
                                </w:p>
                              </w:tc>
                              <w:tc>
                                <w:tcPr>
                                  <w:tcW w:w="3515" w:type="dxa"/>
                                  <w:vMerge/>
                                </w:tcPr>
                                <w:p w14:paraId="1BFD2828" w14:textId="77777777" w:rsidR="009B632D" w:rsidRPr="00C50500" w:rsidRDefault="009B632D" w:rsidP="006518B1">
                                  <w:pPr>
                                    <w:jc w:val="both"/>
                                    <w:rPr>
                                      <w:rFonts w:ascii="Times New Roman" w:hAnsi="Times New Roman" w:cs="Times New Roman"/>
                                      <w:sz w:val="24"/>
                                      <w:szCs w:val="24"/>
                                      <w:lang w:bidi="uk-UA"/>
                                    </w:rPr>
                                  </w:pPr>
                                </w:p>
                              </w:tc>
                            </w:tr>
                          </w:tbl>
                          <w:p w14:paraId="71FA3497" w14:textId="77777777" w:rsidR="009B632D" w:rsidRDefault="009B63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29A60" id="Прямоугольник 232" o:spid="_x0000_s1131" style="position:absolute;left:0;text-align:left;margin-left:-2.65pt;margin-top:-8.05pt;width:497.05pt;height:365.2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" fillcolor="white [3201]" strokecolor="white [3212]" strokeweight="2pt">
                <v:textbox>
                  <w:txbxContent>
                    <w:p w14:paraId="1E378696" w14:textId="77777777" w:rsidR="009B632D" w:rsidRPr="00796ECF" w:rsidRDefault="009B632D" w:rsidP="00796ECF">
                      <w:pPr>
                        <w:jc w:val="right"/>
                        <w:rPr>
                          <w:rFonts w:ascii="Times New Roman" w:hAnsi="Times New Roman" w:cs="Times New Roman"/>
                          <w:sz w:val="28"/>
                          <w:szCs w:val="28"/>
                        </w:rPr>
                      </w:pPr>
                      <w:r w:rsidRPr="00796ECF">
                        <w:rPr>
                          <w:rFonts w:ascii="Times New Roman" w:hAnsi="Times New Roman" w:cs="Times New Roman"/>
                          <w:sz w:val="28"/>
                          <w:szCs w:val="28"/>
                        </w:rPr>
                        <w:t>Продовження таблиці 1.3</w:t>
                      </w:r>
                    </w:p>
                    <w:tbl>
                      <w:tblPr>
                        <w:tblStyle w:val="aa"/>
                        <w:tblW w:w="9649" w:type="dxa"/>
                        <w:tblLayout w:type="fixed"/>
                        <w:tblLook w:val="0000" w:firstRow="0" w:lastRow="0" w:firstColumn="0" w:lastColumn="0" w:noHBand="0" w:noVBand="0"/>
                      </w:tblPr>
                      <w:tblGrid>
                        <w:gridCol w:w="3072"/>
                        <w:gridCol w:w="3062"/>
                        <w:gridCol w:w="3515"/>
                      </w:tblGrid>
                      <w:tr w:rsidR="009B632D" w:rsidRPr="00C50500" w14:paraId="7DD1ED81" w14:textId="77777777" w:rsidTr="006518B1">
                        <w:trPr>
                          <w:trHeight w:val="552"/>
                        </w:trPr>
                        <w:tc>
                          <w:tcPr>
                            <w:tcW w:w="3072" w:type="dxa"/>
                            <w:vMerge w:val="restart"/>
                          </w:tcPr>
                          <w:p w14:paraId="5332D84C"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структури довгостроко</w:t>
                            </w:r>
                            <w:r w:rsidRPr="00C50500">
                              <w:rPr>
                                <w:rFonts w:ascii="Times New Roman" w:hAnsi="Times New Roman" w:cs="Times New Roman"/>
                                <w:sz w:val="24"/>
                                <w:szCs w:val="24"/>
                                <w:lang w:bidi="uk-UA"/>
                              </w:rPr>
                              <w:softHyphen/>
                              <w:t>вих вкладень</w:t>
                            </w:r>
                          </w:p>
                        </w:tc>
                        <w:tc>
                          <w:tcPr>
                            <w:tcW w:w="3062" w:type="dxa"/>
                          </w:tcPr>
                          <w:p w14:paraId="60A0B11A"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довгострокових зобо</w:t>
                            </w:r>
                            <w:r w:rsidRPr="00C50500">
                              <w:rPr>
                                <w:rFonts w:ascii="Times New Roman" w:hAnsi="Times New Roman" w:cs="Times New Roman"/>
                                <w:sz w:val="24"/>
                                <w:szCs w:val="24"/>
                                <w:lang w:bidi="uk-UA"/>
                              </w:rPr>
                              <w:softHyphen/>
                              <w:t>в'язань до необоротних активів</w:t>
                            </w:r>
                          </w:p>
                        </w:tc>
                        <w:tc>
                          <w:tcPr>
                            <w:tcW w:w="3515" w:type="dxa"/>
                            <w:vMerge w:val="restart"/>
                          </w:tcPr>
                          <w:p w14:paraId="0FB715F4"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частку необоротних акти</w:t>
                            </w:r>
                            <w:r w:rsidRPr="00C50500">
                              <w:rPr>
                                <w:rFonts w:ascii="Times New Roman" w:hAnsi="Times New Roman" w:cs="Times New Roman"/>
                                <w:sz w:val="24"/>
                                <w:szCs w:val="24"/>
                                <w:lang w:bidi="uk-UA"/>
                              </w:rPr>
                              <w:softHyphen/>
                              <w:t>вів, що фінансуються за рахунок зо</w:t>
                            </w:r>
                            <w:r w:rsidRPr="00C50500">
                              <w:rPr>
                                <w:rFonts w:ascii="Times New Roman" w:hAnsi="Times New Roman" w:cs="Times New Roman"/>
                                <w:sz w:val="24"/>
                                <w:szCs w:val="24"/>
                                <w:lang w:bidi="uk-UA"/>
                              </w:rPr>
                              <w:softHyphen/>
                              <w:t>внішніх довгострокових джерел</w:t>
                            </w:r>
                          </w:p>
                        </w:tc>
                      </w:tr>
                      <w:tr w:rsidR="009B632D" w:rsidRPr="00C50500" w14:paraId="118D5B2C" w14:textId="77777777" w:rsidTr="006518B1">
                        <w:trPr>
                          <w:trHeight w:val="312"/>
                        </w:trPr>
                        <w:tc>
                          <w:tcPr>
                            <w:tcW w:w="3072" w:type="dxa"/>
                            <w:vMerge/>
                          </w:tcPr>
                          <w:p w14:paraId="79917315"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5BF8EB55"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1595/ р. 1095</w:t>
                            </w:r>
                          </w:p>
                        </w:tc>
                        <w:tc>
                          <w:tcPr>
                            <w:tcW w:w="3515" w:type="dxa"/>
                            <w:vMerge/>
                          </w:tcPr>
                          <w:p w14:paraId="7768FBB6" w14:textId="77777777" w:rsidR="009B632D" w:rsidRPr="00C50500" w:rsidRDefault="009B632D" w:rsidP="006518B1">
                            <w:pPr>
                              <w:jc w:val="both"/>
                              <w:rPr>
                                <w:rFonts w:ascii="Times New Roman" w:hAnsi="Times New Roman" w:cs="Times New Roman"/>
                                <w:sz w:val="24"/>
                                <w:szCs w:val="24"/>
                                <w:lang w:bidi="uk-UA"/>
                              </w:rPr>
                            </w:pPr>
                          </w:p>
                        </w:tc>
                      </w:tr>
                      <w:tr w:rsidR="009B632D" w:rsidRPr="00C50500" w14:paraId="5F9DD902" w14:textId="77777777" w:rsidTr="006518B1">
                        <w:trPr>
                          <w:trHeight w:val="787"/>
                        </w:trPr>
                        <w:tc>
                          <w:tcPr>
                            <w:tcW w:w="3072" w:type="dxa"/>
                            <w:vMerge w:val="restart"/>
                          </w:tcPr>
                          <w:p w14:paraId="76EF69BE"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маневреності власного капіталу</w:t>
                            </w:r>
                          </w:p>
                        </w:tc>
                        <w:tc>
                          <w:tcPr>
                            <w:tcW w:w="3062" w:type="dxa"/>
                          </w:tcPr>
                          <w:p w14:paraId="59B89828"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власного оборотного капіталу підприємства до власних джерел фінансування</w:t>
                            </w:r>
                          </w:p>
                        </w:tc>
                        <w:tc>
                          <w:tcPr>
                            <w:tcW w:w="3515" w:type="dxa"/>
                            <w:vMerge w:val="restart"/>
                          </w:tcPr>
                          <w:p w14:paraId="19B2135F"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 xml:space="preserve">Показує, яка частина власного </w:t>
                            </w:r>
                            <w:r w:rsidRPr="00C50500">
                              <w:rPr>
                                <w:rFonts w:ascii="Times New Roman" w:hAnsi="Times New Roman" w:cs="Times New Roman"/>
                                <w:sz w:val="24"/>
                                <w:szCs w:val="24"/>
                                <w:lang w:bidi="ru-RU"/>
                              </w:rPr>
                              <w:t>обо</w:t>
                            </w:r>
                            <w:r w:rsidRPr="00C50500">
                              <w:rPr>
                                <w:rFonts w:ascii="Times New Roman" w:hAnsi="Times New Roman" w:cs="Times New Roman"/>
                                <w:sz w:val="24"/>
                                <w:szCs w:val="24"/>
                                <w:lang w:bidi="ru-RU"/>
                              </w:rPr>
                              <w:softHyphen/>
                              <w:t>ротного</w:t>
                            </w:r>
                            <w:r w:rsidRPr="00C50500">
                              <w:rPr>
                                <w:rFonts w:ascii="Times New Roman" w:hAnsi="Times New Roman" w:cs="Times New Roman"/>
                                <w:sz w:val="24"/>
                                <w:szCs w:val="24"/>
                                <w:lang w:bidi="uk-UA"/>
                              </w:rPr>
                              <w:t xml:space="preserve"> капіталу перебуває в обо</w:t>
                            </w:r>
                            <w:r w:rsidRPr="00C50500">
                              <w:rPr>
                                <w:rFonts w:ascii="Times New Roman" w:hAnsi="Times New Roman" w:cs="Times New Roman"/>
                                <w:sz w:val="24"/>
                                <w:szCs w:val="24"/>
                                <w:lang w:bidi="uk-UA"/>
                              </w:rPr>
                              <w:softHyphen/>
                              <w:t>роті, тобто в тій формі, яка дає змогу вільно маневрувати цими коштами, а яка капіталізована</w:t>
                            </w:r>
                          </w:p>
                        </w:tc>
                      </w:tr>
                      <w:tr w:rsidR="009B632D" w:rsidRPr="00C50500" w14:paraId="7AC75535" w14:textId="77777777" w:rsidTr="006518B1">
                        <w:trPr>
                          <w:trHeight w:val="480"/>
                        </w:trPr>
                        <w:tc>
                          <w:tcPr>
                            <w:tcW w:w="3072" w:type="dxa"/>
                            <w:vMerge/>
                          </w:tcPr>
                          <w:p w14:paraId="459B1617"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69AB4D90"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1195 - р. 1695) / ф1 р. 1495</w:t>
                            </w:r>
                          </w:p>
                        </w:tc>
                        <w:tc>
                          <w:tcPr>
                            <w:tcW w:w="3515" w:type="dxa"/>
                            <w:vMerge/>
                          </w:tcPr>
                          <w:p w14:paraId="6BCB8C04" w14:textId="77777777" w:rsidR="009B632D" w:rsidRPr="00C50500" w:rsidRDefault="009B632D" w:rsidP="006518B1">
                            <w:pPr>
                              <w:jc w:val="both"/>
                              <w:rPr>
                                <w:rFonts w:ascii="Times New Roman" w:hAnsi="Times New Roman" w:cs="Times New Roman"/>
                                <w:sz w:val="24"/>
                                <w:szCs w:val="24"/>
                                <w:lang w:bidi="uk-UA"/>
                              </w:rPr>
                            </w:pPr>
                          </w:p>
                        </w:tc>
                      </w:tr>
                      <w:tr w:rsidR="009B632D" w:rsidRPr="00C50500" w14:paraId="2554B861" w14:textId="77777777" w:rsidTr="006518B1">
                        <w:trPr>
                          <w:trHeight w:val="792"/>
                        </w:trPr>
                        <w:tc>
                          <w:tcPr>
                            <w:tcW w:w="3072" w:type="dxa"/>
                            <w:vMerge w:val="restart"/>
                          </w:tcPr>
                          <w:p w14:paraId="4C1CD7DA"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забезпеченості власними оборотними коштами</w:t>
                            </w:r>
                          </w:p>
                        </w:tc>
                        <w:tc>
                          <w:tcPr>
                            <w:tcW w:w="3062" w:type="dxa"/>
                          </w:tcPr>
                          <w:p w14:paraId="09919AF1"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власного оборотного капіталу підприємства до оборот</w:t>
                            </w:r>
                            <w:r w:rsidRPr="00C50500">
                              <w:rPr>
                                <w:rFonts w:ascii="Times New Roman" w:hAnsi="Times New Roman" w:cs="Times New Roman"/>
                                <w:sz w:val="24"/>
                                <w:szCs w:val="24"/>
                                <w:lang w:bidi="uk-UA"/>
                              </w:rPr>
                              <w:softHyphen/>
                              <w:t>них активів</w:t>
                            </w:r>
                          </w:p>
                        </w:tc>
                        <w:tc>
                          <w:tcPr>
                            <w:tcW w:w="3515" w:type="dxa"/>
                            <w:vMerge w:val="restart"/>
                          </w:tcPr>
                          <w:p w14:paraId="31F1D3BD"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рівень фінансування обо</w:t>
                            </w:r>
                            <w:r w:rsidRPr="00C50500">
                              <w:rPr>
                                <w:rFonts w:ascii="Times New Roman" w:hAnsi="Times New Roman" w:cs="Times New Roman"/>
                                <w:sz w:val="24"/>
                                <w:szCs w:val="24"/>
                                <w:lang w:bidi="uk-UA"/>
                              </w:rPr>
                              <w:softHyphen/>
                              <w:t>ротних активів за рахунок дов</w:t>
                            </w:r>
                            <w:r w:rsidRPr="00C50500">
                              <w:rPr>
                                <w:rFonts w:ascii="Times New Roman" w:hAnsi="Times New Roman" w:cs="Times New Roman"/>
                                <w:sz w:val="24"/>
                                <w:szCs w:val="24"/>
                                <w:lang w:bidi="uk-UA"/>
                              </w:rPr>
                              <w:softHyphen/>
                              <w:t>гострокових джерел фінансових ресурсів</w:t>
                            </w:r>
                          </w:p>
                        </w:tc>
                      </w:tr>
                      <w:tr w:rsidR="009B632D" w:rsidRPr="00C50500" w14:paraId="0C3CEEA0" w14:textId="77777777" w:rsidTr="006518B1">
                        <w:trPr>
                          <w:trHeight w:val="307"/>
                        </w:trPr>
                        <w:tc>
                          <w:tcPr>
                            <w:tcW w:w="3072" w:type="dxa"/>
                            <w:vMerge/>
                          </w:tcPr>
                          <w:p w14:paraId="3E3215FD"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22825FF5"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1195 - р. 1695) / ф1 р. 1495</w:t>
                            </w:r>
                          </w:p>
                        </w:tc>
                        <w:tc>
                          <w:tcPr>
                            <w:tcW w:w="3515" w:type="dxa"/>
                            <w:vMerge/>
                          </w:tcPr>
                          <w:p w14:paraId="7EA7F3B2" w14:textId="77777777" w:rsidR="009B632D" w:rsidRPr="00C50500" w:rsidRDefault="009B632D" w:rsidP="006518B1">
                            <w:pPr>
                              <w:jc w:val="both"/>
                              <w:rPr>
                                <w:rFonts w:ascii="Times New Roman" w:hAnsi="Times New Roman" w:cs="Times New Roman"/>
                                <w:sz w:val="24"/>
                                <w:szCs w:val="24"/>
                                <w:lang w:bidi="uk-UA"/>
                              </w:rPr>
                            </w:pPr>
                          </w:p>
                        </w:tc>
                      </w:tr>
                      <w:tr w:rsidR="009B632D" w:rsidRPr="00C50500" w14:paraId="12472551" w14:textId="77777777" w:rsidTr="006518B1">
                        <w:trPr>
                          <w:trHeight w:val="444"/>
                        </w:trPr>
                        <w:tc>
                          <w:tcPr>
                            <w:tcW w:w="3072" w:type="dxa"/>
                            <w:vMerge w:val="restart"/>
                          </w:tcPr>
                          <w:p w14:paraId="189B2673"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Коефіцієнт забезпеченості власними оборотними коштами запасів</w:t>
                            </w:r>
                          </w:p>
                        </w:tc>
                        <w:tc>
                          <w:tcPr>
                            <w:tcW w:w="3062" w:type="dxa"/>
                          </w:tcPr>
                          <w:p w14:paraId="131ED7B5"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Відношення власного оборотного капіталу підприємства до суми запасів</w:t>
                            </w:r>
                          </w:p>
                        </w:tc>
                        <w:tc>
                          <w:tcPr>
                            <w:tcW w:w="3515" w:type="dxa"/>
                            <w:vMerge w:val="restart"/>
                          </w:tcPr>
                          <w:p w14:paraId="2145EAA3"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Показує рівень фінансування запасів за рахунок довгострокових джерел фінансових ресурсів</w:t>
                            </w:r>
                          </w:p>
                        </w:tc>
                      </w:tr>
                      <w:tr w:rsidR="009B632D" w:rsidRPr="00C50500" w14:paraId="59FA4A1E" w14:textId="77777777" w:rsidTr="006518B1">
                        <w:trPr>
                          <w:trHeight w:val="326"/>
                        </w:trPr>
                        <w:tc>
                          <w:tcPr>
                            <w:tcW w:w="3072" w:type="dxa"/>
                            <w:vMerge/>
                          </w:tcPr>
                          <w:p w14:paraId="4E6F4D72" w14:textId="77777777" w:rsidR="009B632D" w:rsidRPr="00C50500" w:rsidRDefault="009B632D" w:rsidP="006518B1">
                            <w:pPr>
                              <w:jc w:val="both"/>
                              <w:rPr>
                                <w:rFonts w:ascii="Times New Roman" w:hAnsi="Times New Roman" w:cs="Times New Roman"/>
                                <w:sz w:val="24"/>
                                <w:szCs w:val="24"/>
                                <w:lang w:bidi="uk-UA"/>
                              </w:rPr>
                            </w:pPr>
                          </w:p>
                        </w:tc>
                        <w:tc>
                          <w:tcPr>
                            <w:tcW w:w="3062" w:type="dxa"/>
                          </w:tcPr>
                          <w:p w14:paraId="1EFAF106" w14:textId="77777777" w:rsidR="009B632D" w:rsidRPr="00C50500" w:rsidRDefault="009B632D" w:rsidP="006518B1">
                            <w:pPr>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ф1 (р. 1195 - р. 1695) / ф1 р. 1100</w:t>
                            </w:r>
                          </w:p>
                        </w:tc>
                        <w:tc>
                          <w:tcPr>
                            <w:tcW w:w="3515" w:type="dxa"/>
                            <w:vMerge/>
                          </w:tcPr>
                          <w:p w14:paraId="1BFD2828" w14:textId="77777777" w:rsidR="009B632D" w:rsidRPr="00C50500" w:rsidRDefault="009B632D" w:rsidP="006518B1">
                            <w:pPr>
                              <w:jc w:val="both"/>
                              <w:rPr>
                                <w:rFonts w:ascii="Times New Roman" w:hAnsi="Times New Roman" w:cs="Times New Roman"/>
                                <w:sz w:val="24"/>
                                <w:szCs w:val="24"/>
                                <w:lang w:bidi="uk-UA"/>
                              </w:rPr>
                            </w:pPr>
                          </w:p>
                        </w:tc>
                      </w:tr>
                    </w:tbl>
                    <w:p w14:paraId="71FA3497" w14:textId="77777777" w:rsidR="009B632D" w:rsidRDefault="009B632D"/>
                  </w:txbxContent>
                </v:textbox>
              </v:rect>
            </w:pict>
          </mc:Fallback>
        </mc:AlternateContent>
      </w:r>
    </w:p>
    <w:p w14:paraId="08F66636"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6FBBDEDC"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1561956F"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5BAE925F"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5332388D"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48B06498"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32100039"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2AE55EDA"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3C74AA5C"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62B86B1A"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57F1C2EC"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70CFC8F3"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6E5CFDB9"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007E8E55" w14:textId="77777777" w:rsidR="00DC61F5" w:rsidRPr="00FB47C2" w:rsidRDefault="00DC61F5" w:rsidP="00E94FEE">
      <w:pPr>
        <w:spacing w:after="0" w:line="360" w:lineRule="auto"/>
        <w:ind w:firstLine="709"/>
        <w:jc w:val="both"/>
        <w:rPr>
          <w:rFonts w:ascii="Times New Roman" w:hAnsi="Times New Roman" w:cs="Times New Roman"/>
          <w:sz w:val="28"/>
          <w:szCs w:val="28"/>
        </w:rPr>
      </w:pPr>
    </w:p>
    <w:p w14:paraId="12270A8E" w14:textId="77777777" w:rsidR="00E94FEE" w:rsidRPr="00FB47C2" w:rsidRDefault="00E94FEE"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Абсолютні показники, що характеризують рівень фінансової стійкості підприємства, можна поділити на дві групи:</w:t>
      </w:r>
    </w:p>
    <w:p w14:paraId="7ECC9B7C" w14:textId="77777777" w:rsidR="00E94FEE" w:rsidRPr="00FB47C2" w:rsidRDefault="00E94FEE"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показники наявності джерел фінансування запасів і витрат, які характеризують ступені охоплення окремих джерел;</w:t>
      </w:r>
    </w:p>
    <w:p w14:paraId="0A75EEB5" w14:textId="77777777" w:rsidR="00E94FEE" w:rsidRPr="00FB47C2" w:rsidRDefault="00E94FEE"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показники забезпеченості запасів та витрат джерелами їхнього фінансування.</w:t>
      </w:r>
    </w:p>
    <w:p w14:paraId="69533AFE" w14:textId="77777777" w:rsidR="00E94FEE" w:rsidRPr="00FB47C2" w:rsidRDefault="00E94FEE"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Найважливішим абсолютним показником для оцінки фінансової стійкості є власні оборотні кошти. Методичні рекомендації, розроблені на державному рівні, не містять єдиної методики визначення власних оборотних коштів. Наприклад, у Методичних рекомендаціях з аналізу фінансово-економічного стану підприємств і організацій величина власних обігових коштів визначається як різниця між власним капіталом і необоротними зобов’язаннями та сумою необоротних активів та інвестицій, або між оборотними активами та поточними зобов’язаннями [</w:t>
      </w:r>
      <w:r w:rsidR="003B7271" w:rsidRPr="00FB47C2">
        <w:rPr>
          <w:rFonts w:ascii="Times New Roman" w:hAnsi="Times New Roman" w:cs="Times New Roman"/>
          <w:sz w:val="28"/>
          <w:szCs w:val="28"/>
        </w:rPr>
        <w:t>62</w:t>
      </w:r>
      <w:r w:rsidRPr="00FB47C2">
        <w:rPr>
          <w:rFonts w:ascii="Times New Roman" w:hAnsi="Times New Roman" w:cs="Times New Roman"/>
          <w:sz w:val="28"/>
          <w:szCs w:val="28"/>
        </w:rPr>
        <w:t>].</w:t>
      </w:r>
    </w:p>
    <w:p w14:paraId="390B06AE" w14:textId="77777777" w:rsidR="00E94FEE" w:rsidRPr="00FB47C2" w:rsidRDefault="00E94FEE"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Оптимальний розмір власного оборотного капіталу залежить від сфери діяльності, масштабів виробництва та ринкових умов підприємства. Власні оборотні кошти є основою для визначення типу стійкості фінансового становища, виходячи з критеріїв стійкості джерел покриття запасів, де остання величина порівнюється з джерелами фінансування, перелік яких послідовно розширюється за рахунок довгострокових і короткострокових кредитів і позик.</w:t>
      </w:r>
    </w:p>
    <w:p w14:paraId="770C03F8" w14:textId="77777777" w:rsidR="00E94FEE" w:rsidRPr="00FB47C2" w:rsidRDefault="00E94FEE"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За показниками покриття запасів і витрат власними та позиковими коштами вчені виокремлюють такі типи фінансової стійкості</w:t>
      </w:r>
      <w:r w:rsidR="00DC27E1" w:rsidRPr="00FB47C2">
        <w:rPr>
          <w:rFonts w:ascii="Times New Roman" w:hAnsi="Times New Roman" w:cs="Times New Roman"/>
          <w:sz w:val="28"/>
          <w:szCs w:val="28"/>
        </w:rPr>
        <w:t>:</w:t>
      </w:r>
    </w:p>
    <w:p w14:paraId="23013B3B" w14:textId="77777777" w:rsidR="00E94FEE" w:rsidRPr="00FB47C2" w:rsidRDefault="00DC27E1"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E94FEE" w:rsidRPr="00FB47C2">
        <w:rPr>
          <w:rFonts w:ascii="Times New Roman" w:hAnsi="Times New Roman" w:cs="Times New Roman"/>
          <w:sz w:val="28"/>
          <w:szCs w:val="28"/>
        </w:rPr>
        <w:t xml:space="preserve"> </w:t>
      </w:r>
      <w:r w:rsidRPr="00FB47C2">
        <w:rPr>
          <w:rFonts w:ascii="Times New Roman" w:hAnsi="Times New Roman" w:cs="Times New Roman"/>
          <w:sz w:val="28"/>
          <w:szCs w:val="28"/>
        </w:rPr>
        <w:t>а</w:t>
      </w:r>
      <w:r w:rsidR="00E94FEE" w:rsidRPr="00FB47C2">
        <w:rPr>
          <w:rFonts w:ascii="Times New Roman" w:hAnsi="Times New Roman" w:cs="Times New Roman"/>
          <w:sz w:val="28"/>
          <w:szCs w:val="28"/>
        </w:rPr>
        <w:t>бсолютн</w:t>
      </w:r>
      <w:r w:rsidRPr="00FB47C2">
        <w:rPr>
          <w:rFonts w:ascii="Times New Roman" w:hAnsi="Times New Roman" w:cs="Times New Roman"/>
          <w:sz w:val="28"/>
          <w:szCs w:val="28"/>
        </w:rPr>
        <w:t>ий</w:t>
      </w:r>
      <w:r w:rsidR="00E94FEE" w:rsidRPr="00FB47C2">
        <w:rPr>
          <w:rFonts w:ascii="Times New Roman" w:hAnsi="Times New Roman" w:cs="Times New Roman"/>
          <w:sz w:val="28"/>
          <w:szCs w:val="28"/>
        </w:rPr>
        <w:t xml:space="preserve"> (коли власні оборотні кошти перевищують запаси, діяльність підприємства, як правило, стабільно прибуткова і платоспроможність гарантована)</w:t>
      </w:r>
    </w:p>
    <w:p w14:paraId="0149FCE9" w14:textId="77777777" w:rsidR="00E94FEE" w:rsidRPr="00FB47C2" w:rsidRDefault="00DC27E1"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E94FEE" w:rsidRPr="00FB47C2">
        <w:rPr>
          <w:rFonts w:ascii="Times New Roman" w:hAnsi="Times New Roman" w:cs="Times New Roman"/>
          <w:sz w:val="28"/>
          <w:szCs w:val="28"/>
        </w:rPr>
        <w:t xml:space="preserve"> </w:t>
      </w:r>
      <w:r w:rsidRPr="00FB47C2">
        <w:rPr>
          <w:rFonts w:ascii="Times New Roman" w:hAnsi="Times New Roman" w:cs="Times New Roman"/>
          <w:sz w:val="28"/>
          <w:szCs w:val="28"/>
        </w:rPr>
        <w:t>н</w:t>
      </w:r>
      <w:r w:rsidR="00E94FEE" w:rsidRPr="00FB47C2">
        <w:rPr>
          <w:rFonts w:ascii="Times New Roman" w:hAnsi="Times New Roman" w:cs="Times New Roman"/>
          <w:sz w:val="28"/>
          <w:szCs w:val="28"/>
        </w:rPr>
        <w:t>ормальн</w:t>
      </w:r>
      <w:r w:rsidRPr="00FB47C2">
        <w:rPr>
          <w:rFonts w:ascii="Times New Roman" w:hAnsi="Times New Roman" w:cs="Times New Roman"/>
          <w:sz w:val="28"/>
          <w:szCs w:val="28"/>
        </w:rPr>
        <w:t>ий</w:t>
      </w:r>
      <w:r w:rsidR="00E94FEE" w:rsidRPr="00FB47C2">
        <w:rPr>
          <w:rFonts w:ascii="Times New Roman" w:hAnsi="Times New Roman" w:cs="Times New Roman"/>
          <w:sz w:val="28"/>
          <w:szCs w:val="28"/>
        </w:rPr>
        <w:t xml:space="preserve"> (на додаток до власних оборотних коштів як забезпечення запасів використовується довгострокова заборгованість);</w:t>
      </w:r>
    </w:p>
    <w:p w14:paraId="0E782C26" w14:textId="77777777" w:rsidR="00E94FEE" w:rsidRPr="00FB47C2" w:rsidRDefault="00DC27E1"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E94FEE" w:rsidRPr="00FB47C2">
        <w:rPr>
          <w:rFonts w:ascii="Times New Roman" w:hAnsi="Times New Roman" w:cs="Times New Roman"/>
          <w:sz w:val="28"/>
          <w:szCs w:val="28"/>
        </w:rPr>
        <w:t xml:space="preserve"> </w:t>
      </w:r>
      <w:r w:rsidRPr="00FB47C2">
        <w:rPr>
          <w:rFonts w:ascii="Times New Roman" w:hAnsi="Times New Roman" w:cs="Times New Roman"/>
          <w:sz w:val="28"/>
          <w:szCs w:val="28"/>
        </w:rPr>
        <w:t>н</w:t>
      </w:r>
      <w:r w:rsidR="00E94FEE" w:rsidRPr="00FB47C2">
        <w:rPr>
          <w:rFonts w:ascii="Times New Roman" w:hAnsi="Times New Roman" w:cs="Times New Roman"/>
          <w:sz w:val="28"/>
          <w:szCs w:val="28"/>
        </w:rPr>
        <w:t>естійкий фінансовий стан (з порушеннями платіжної дисципліни і зниженням рентабельності, при цьому для забезпечення запасів, окрім попередніх джерел фінансування, використовують короткострокові кредити і позики);</w:t>
      </w:r>
    </w:p>
    <w:p w14:paraId="33425572" w14:textId="77777777" w:rsidR="00E94FEE" w:rsidRPr="00FB47C2" w:rsidRDefault="00DC27E1"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E94FEE" w:rsidRPr="00FB47C2">
        <w:rPr>
          <w:rFonts w:ascii="Times New Roman" w:hAnsi="Times New Roman" w:cs="Times New Roman"/>
          <w:sz w:val="28"/>
          <w:szCs w:val="28"/>
        </w:rPr>
        <w:t xml:space="preserve"> </w:t>
      </w:r>
      <w:r w:rsidRPr="00FB47C2">
        <w:rPr>
          <w:rFonts w:ascii="Times New Roman" w:hAnsi="Times New Roman" w:cs="Times New Roman"/>
          <w:sz w:val="28"/>
          <w:szCs w:val="28"/>
        </w:rPr>
        <w:t>к</w:t>
      </w:r>
      <w:r w:rsidR="00E94FEE" w:rsidRPr="00FB47C2">
        <w:rPr>
          <w:rFonts w:ascii="Times New Roman" w:hAnsi="Times New Roman" w:cs="Times New Roman"/>
          <w:sz w:val="28"/>
          <w:szCs w:val="28"/>
        </w:rPr>
        <w:t>ризовий фінансовий стан (свідчить про можливість банкрутства і вищевказаних джерел фінансування недостатньо для покриття запасів).</w:t>
      </w:r>
    </w:p>
    <w:p w14:paraId="12D4B8C4" w14:textId="77777777" w:rsidR="00BE2E12" w:rsidRPr="00FB47C2" w:rsidRDefault="00E94FEE" w:rsidP="00E94FE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Важливим етапом оцінки фінансової стійкості є визначення зони фінансової стійкості та резервів, яке ґрунтується на визначенні точки беззбитковості операційної діяльності компанії</w:t>
      </w:r>
      <w:r w:rsidR="00DC27E1" w:rsidRPr="00FB47C2">
        <w:rPr>
          <w:rFonts w:ascii="Times New Roman" w:hAnsi="Times New Roman" w:cs="Times New Roman"/>
          <w:sz w:val="28"/>
          <w:szCs w:val="28"/>
        </w:rPr>
        <w:t xml:space="preserve"> [</w:t>
      </w:r>
      <w:r w:rsidR="003B7271" w:rsidRPr="00FB47C2">
        <w:rPr>
          <w:rFonts w:ascii="Times New Roman" w:hAnsi="Times New Roman" w:cs="Times New Roman"/>
          <w:sz w:val="28"/>
          <w:szCs w:val="28"/>
        </w:rPr>
        <w:t>31</w:t>
      </w:r>
      <w:r w:rsidR="00DC27E1" w:rsidRPr="00FB47C2">
        <w:rPr>
          <w:rFonts w:ascii="Times New Roman" w:hAnsi="Times New Roman" w:cs="Times New Roman"/>
          <w:sz w:val="28"/>
          <w:szCs w:val="28"/>
        </w:rPr>
        <w:t>, с. 313].</w:t>
      </w:r>
    </w:p>
    <w:p w14:paraId="05C0F7D5" w14:textId="77777777" w:rsidR="00D34F73" w:rsidRPr="00FB47C2" w:rsidRDefault="00D34F73" w:rsidP="00D34F7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Зона фінансової стійкості – це числовий показник, який визначається як різниця між сумою операційного доходу і порогом рентабельності, що вказує на суму доходу, вищу за рівень беззбитковості. Таким чином, чим нижчий поріг рентабельності, тим більш фінансово стійка компанія, і навпаки.</w:t>
      </w:r>
    </w:p>
    <w:p w14:paraId="56F0602F" w14:textId="77777777" w:rsidR="00D34F73" w:rsidRPr="00FB47C2" w:rsidRDefault="00D34F73" w:rsidP="00D34F7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Маржа фінансової стійкості визначається як відношення зони фінансової стійкості до суми операційного доходу і вказує на відсоток рентабельності, коли операційна діяльність перевищує рівень беззбитковості.</w:t>
      </w:r>
    </w:p>
    <w:p w14:paraId="5EA6DD4D" w14:textId="77777777" w:rsidR="00D34F73" w:rsidRPr="00FB47C2" w:rsidRDefault="00D34F73" w:rsidP="00D34F7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Наступним кроком в аналізі фінансової стійкості є визначення основних факторів, що впливають на показники, зміна яких є ключовою для майбутнього управління компанією. Це має стати основою для визначення основних шляхів підвищення фінансової стійкості та розроблення алгоритмів досягнення цієї мети.</w:t>
      </w:r>
    </w:p>
    <w:p w14:paraId="4284BC9F" w14:textId="77777777" w:rsidR="00D34F73" w:rsidRPr="00FB47C2" w:rsidRDefault="00D34F73" w:rsidP="00D34F7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Здійснення підприємницької діяльності неможливе без залучення позикових ресурсів, що впливає на формування структури капіталу, яка розширює можливості фінансування власного розвитку і є визначальним фактором у формуванні фінансової стійкості підприємства. Важливим аспектом при цьому є оцінка рівня фінансової стійкості та визначення її меж. Таким чином, недостатній рівень фінансової стійкості може призвести до неплатоспроможності, зниження рентабельності та загрози фінансовій безпеці підприємства. Формування високого рівня фінансової стійкості на основі стабільного коефіцієнта достатності капіталу, з одного боку, знижує рівень фінансового ризику та гарантує платоспроможність, але, з іншого боку, обмежує можливість збільшення фінансування розвитку підприємства та ефективність використання капіталу.</w:t>
      </w:r>
    </w:p>
    <w:p w14:paraId="7944FDF2" w14:textId="77777777" w:rsidR="00BE2E12" w:rsidRPr="00FB47C2" w:rsidRDefault="00D34F73" w:rsidP="00D34F73">
      <w:pPr>
        <w:spacing w:after="0" w:line="360" w:lineRule="auto"/>
        <w:ind w:firstLine="709"/>
        <w:jc w:val="both"/>
        <w:rPr>
          <w:sz w:val="28"/>
          <w:szCs w:val="28"/>
          <w:lang w:bidi="uk-UA"/>
        </w:rPr>
      </w:pPr>
      <w:r w:rsidRPr="00FB47C2">
        <w:rPr>
          <w:rFonts w:ascii="Times New Roman" w:hAnsi="Times New Roman" w:cs="Times New Roman"/>
          <w:sz w:val="28"/>
          <w:szCs w:val="28"/>
        </w:rPr>
        <w:t>Дійсно, лише збалансований підхід до формування певного рівня фінансової стійкості на основі ретельної оцінки може гарантувати стабільне зростання прибутковості бізнесу підприємства, його кредитоспроможності, конкурентоспроможності та інвестиційної привабливості.</w:t>
      </w:r>
      <w:r w:rsidRPr="00FB47C2">
        <w:rPr>
          <w:lang w:eastAsia="uk-UA"/>
        </w:rPr>
        <w:tab/>
      </w:r>
    </w:p>
    <w:p w14:paraId="66CF131D" w14:textId="77777777" w:rsidR="00A8511C" w:rsidRPr="00FB47C2" w:rsidRDefault="00A8511C" w:rsidP="00A8511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Таким чином, про міцне фінансове становище компанії свідчить її здатність своєчасно погашати поточні борги, зберігати платоспроможність у несприятливих умовах, збільшувати обсяги продажів і отримувати прибуток. Фінансова стійкість ґрунтується на балансі між активами і пасивами, доходами і витратами та рухом грошових коштів, що гарантує стабільну платоспроможність у довгостроковій перспективі.</w:t>
      </w:r>
    </w:p>
    <w:p w14:paraId="311D3673" w14:textId="77777777" w:rsidR="00EB24C3" w:rsidRPr="00FB47C2" w:rsidRDefault="00A8511C" w:rsidP="00EB24C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Ефективність процесу оцінки ліквідності та платоспроможності підприємства багато в чому залежить від інформаційного забезпечення. Інформаційне забезпечення – це процес постійного цілеспрямованого добору </w:t>
      </w:r>
      <w:r w:rsidRPr="00FB47C2">
        <w:rPr>
          <w:rFonts w:ascii="Times New Roman" w:hAnsi="Times New Roman" w:cs="Times New Roman"/>
          <w:sz w:val="28"/>
          <w:szCs w:val="28"/>
        </w:rPr>
        <w:lastRenderedPageBreak/>
        <w:t>відповідних інформаційних показників, необхідних для аналізу, планування, прогнозування та підготовки ефективних управлінських рішень щодо конкретних аспектів діяльності підприємства [</w:t>
      </w:r>
      <w:r w:rsidR="00B3768D" w:rsidRPr="00FB47C2">
        <w:rPr>
          <w:rFonts w:ascii="Times New Roman" w:hAnsi="Times New Roman" w:cs="Times New Roman"/>
          <w:sz w:val="28"/>
          <w:szCs w:val="28"/>
        </w:rPr>
        <w:t>12</w:t>
      </w:r>
      <w:r w:rsidRPr="00FB47C2">
        <w:rPr>
          <w:rFonts w:ascii="Times New Roman" w:hAnsi="Times New Roman" w:cs="Times New Roman"/>
          <w:sz w:val="28"/>
          <w:szCs w:val="28"/>
        </w:rPr>
        <w:t xml:space="preserve">]. </w:t>
      </w:r>
      <w:r w:rsidR="00EB24C3" w:rsidRPr="00FB47C2">
        <w:rPr>
          <w:rFonts w:ascii="Times New Roman" w:hAnsi="Times New Roman" w:cs="Times New Roman"/>
          <w:sz w:val="28"/>
          <w:szCs w:val="28"/>
        </w:rPr>
        <w:t xml:space="preserve">Національні стандарти містять перелік форм фінансової звітності, особливості яких з точки зору надання інформації для оцінки ліквідності та платоспроможності організації наведено в Додатку Г. </w:t>
      </w:r>
    </w:p>
    <w:p w14:paraId="48BE975E" w14:textId="77777777" w:rsidR="00A8511C" w:rsidRPr="00FB47C2" w:rsidRDefault="00EB24C3" w:rsidP="00EB24C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Ліквідність і, зокрема, платоспроможність є динамічними характеристиками діяльності організації, і здатність публічної фінансової звітності надати докази стійкості прийнятної ліквідності та платоспроможності є вельми умовною [12].</w:t>
      </w:r>
    </w:p>
    <w:p w14:paraId="52C1D6D3" w14:textId="77777777" w:rsidR="00EB24C3" w:rsidRPr="00FB47C2" w:rsidRDefault="00A8511C" w:rsidP="00EB24C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Найскладнішим і </w:t>
      </w:r>
      <w:proofErr w:type="spellStart"/>
      <w:r w:rsidRPr="00FB47C2">
        <w:rPr>
          <w:rFonts w:ascii="Times New Roman" w:hAnsi="Times New Roman" w:cs="Times New Roman"/>
          <w:sz w:val="28"/>
          <w:szCs w:val="28"/>
        </w:rPr>
        <w:t>найнеоднозначнішим</w:t>
      </w:r>
      <w:proofErr w:type="spellEnd"/>
      <w:r w:rsidRPr="00FB47C2">
        <w:rPr>
          <w:rFonts w:ascii="Times New Roman" w:hAnsi="Times New Roman" w:cs="Times New Roman"/>
          <w:sz w:val="28"/>
          <w:szCs w:val="28"/>
        </w:rPr>
        <w:t xml:space="preserve"> питанням у процесі оцінки ліквідності та платоспроможності організації є обґрунтування методу та методологічного підходу. </w:t>
      </w:r>
      <w:r w:rsidR="00EB24C3" w:rsidRPr="00FB47C2">
        <w:rPr>
          <w:rFonts w:ascii="Times New Roman" w:hAnsi="Times New Roman" w:cs="Times New Roman"/>
          <w:sz w:val="28"/>
          <w:szCs w:val="28"/>
        </w:rPr>
        <w:t>Огляд наукової літератури приводить до висновку, що єдиного методологічного підходу до аналізу ліквідності та платоспроможності підприємств не існує. Більшість учених пропонують проводити дослідження у двох напрямах: аналіз ліквідності самого балансу підприємства та розрахунок певної кількості відносних показників.</w:t>
      </w:r>
    </w:p>
    <w:p w14:paraId="715B4925" w14:textId="77777777" w:rsidR="00EB24C3" w:rsidRPr="00FB47C2" w:rsidRDefault="00EB24C3" w:rsidP="00EB24C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Р.А. </w:t>
      </w:r>
      <w:proofErr w:type="spellStart"/>
      <w:r w:rsidRPr="00FB47C2">
        <w:rPr>
          <w:rFonts w:ascii="Times New Roman" w:hAnsi="Times New Roman" w:cs="Times New Roman"/>
          <w:sz w:val="28"/>
          <w:szCs w:val="28"/>
        </w:rPr>
        <w:t>Чемчикаленко</w:t>
      </w:r>
      <w:proofErr w:type="spellEnd"/>
      <w:r w:rsidRPr="00FB47C2">
        <w:rPr>
          <w:rFonts w:ascii="Times New Roman" w:hAnsi="Times New Roman" w:cs="Times New Roman"/>
          <w:sz w:val="28"/>
          <w:szCs w:val="28"/>
        </w:rPr>
        <w:t>, О.В. Майборода і Ю.Ю. Дьякова зазначають, що для оцінки ступеня ліквідності підприємства зазвичай використовуються такі три методичні підходи:</w:t>
      </w:r>
    </w:p>
    <w:p w14:paraId="5612113E" w14:textId="77777777" w:rsidR="00EB24C3" w:rsidRPr="00FB47C2" w:rsidRDefault="00EB24C3" w:rsidP="00EB24C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1) розрахунок абсолютних показників (зокрема, величини наявних власних оборотних коштів (ВОК));</w:t>
      </w:r>
    </w:p>
    <w:p w14:paraId="0E2C5AA8" w14:textId="77777777" w:rsidR="00EB24C3" w:rsidRPr="00FB47C2" w:rsidRDefault="00EB24C3" w:rsidP="00EB24C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2) агрегатний підхід (у разі порівняння активів (А1-А4), класифікованих на чотири групи за строками їхнього переведення в готівку, із зобов’язаннями (П1-П4), класифікованими на чотири групи за строками погашення);</w:t>
      </w:r>
    </w:p>
    <w:p w14:paraId="569E9E6B" w14:textId="77777777" w:rsidR="00EB24C3" w:rsidRPr="00FB47C2" w:rsidRDefault="00EB24C3" w:rsidP="00EB24C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3) використання коефіцієнтного підходу, зокрема складових (інтегральних) показників [</w:t>
      </w:r>
      <w:r w:rsidR="0027302E" w:rsidRPr="00FB47C2">
        <w:rPr>
          <w:rFonts w:ascii="Times New Roman" w:hAnsi="Times New Roman" w:cs="Times New Roman"/>
          <w:sz w:val="28"/>
          <w:szCs w:val="28"/>
        </w:rPr>
        <w:t>90</w:t>
      </w:r>
      <w:r w:rsidRPr="00FB47C2">
        <w:rPr>
          <w:rFonts w:ascii="Times New Roman" w:hAnsi="Times New Roman" w:cs="Times New Roman"/>
          <w:sz w:val="28"/>
          <w:szCs w:val="28"/>
        </w:rPr>
        <w:t>, с. 644].</w:t>
      </w:r>
    </w:p>
    <w:p w14:paraId="1E306257" w14:textId="77777777" w:rsidR="00BE2E12" w:rsidRPr="00FB47C2" w:rsidRDefault="00A8511C" w:rsidP="00976A81">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На рис</w:t>
      </w:r>
      <w:r w:rsidR="00B3768D" w:rsidRPr="00FB47C2">
        <w:rPr>
          <w:rFonts w:ascii="Times New Roman" w:hAnsi="Times New Roman" w:cs="Times New Roman"/>
          <w:sz w:val="28"/>
          <w:szCs w:val="28"/>
        </w:rPr>
        <w:t>.</w:t>
      </w:r>
      <w:r w:rsidRPr="00FB47C2">
        <w:rPr>
          <w:rFonts w:ascii="Times New Roman" w:hAnsi="Times New Roman" w:cs="Times New Roman"/>
          <w:sz w:val="28"/>
          <w:szCs w:val="28"/>
        </w:rPr>
        <w:t xml:space="preserve"> 1.5 представлено основні складові процесу оцінки ліквідності та платоспроможності підприємства та їхній взаємозв’язок.</w:t>
      </w:r>
    </w:p>
    <w:p w14:paraId="4139538F" w14:textId="77777777" w:rsidR="00EB24C3" w:rsidRPr="00FB47C2" w:rsidRDefault="00EB24C3" w:rsidP="00976A81">
      <w:pPr>
        <w:spacing w:after="0" w:line="360" w:lineRule="auto"/>
        <w:ind w:firstLine="709"/>
        <w:jc w:val="both"/>
        <w:rPr>
          <w:rFonts w:ascii="Times New Roman" w:hAnsi="Times New Roman" w:cs="Times New Roman"/>
          <w:sz w:val="28"/>
          <w:szCs w:val="28"/>
        </w:rPr>
      </w:pPr>
    </w:p>
    <w:p w14:paraId="4F477861" w14:textId="77777777" w:rsidR="00976764" w:rsidRPr="00FB47C2" w:rsidRDefault="00C9483D" w:rsidP="008E022A">
      <w:pPr>
        <w:spacing w:after="0" w:line="240" w:lineRule="auto"/>
        <w:jc w:val="center"/>
        <w:rPr>
          <w:rFonts w:ascii="Times New Roman" w:hAnsi="Times New Roman" w:cs="Times New Roman"/>
        </w:rPr>
      </w:pPr>
      <w:r w:rsidRPr="00FB47C2">
        <w:rPr>
          <w:rFonts w:ascii="Times New Roman" w:hAnsi="Times New Roman" w:cs="Times New Roman"/>
          <w:noProof/>
          <w:lang w:eastAsia="uk-UA"/>
        </w:rPr>
        <w:lastRenderedPageBreak/>
        <mc:AlternateContent>
          <mc:Choice Requires="wpg">
            <w:drawing>
              <wp:anchor distT="0" distB="0" distL="114300" distR="114300" simplePos="0" relativeHeight="252089856" behindDoc="0" locked="0" layoutInCell="1" allowOverlap="1" wp14:anchorId="33026C48" wp14:editId="7F00D102">
                <wp:simplePos x="0" y="0"/>
                <wp:positionH relativeFrom="column">
                  <wp:posOffset>54602</wp:posOffset>
                </wp:positionH>
                <wp:positionV relativeFrom="paragraph">
                  <wp:posOffset>96075</wp:posOffset>
                </wp:positionV>
                <wp:extent cx="5758594" cy="7678757"/>
                <wp:effectExtent l="0" t="0" r="13970" b="17780"/>
                <wp:wrapNone/>
                <wp:docPr id="126" name="Группа 126"/>
                <wp:cNvGraphicFramePr/>
                <a:graphic xmlns:a="http://schemas.openxmlformats.org/drawingml/2006/main">
                  <a:graphicData uri="http://schemas.microsoft.com/office/word/2010/wordprocessingGroup">
                    <wpg:wgp>
                      <wpg:cNvGrpSpPr/>
                      <wpg:grpSpPr>
                        <a:xfrm>
                          <a:off x="0" y="0"/>
                          <a:ext cx="5758594" cy="7678757"/>
                          <a:chOff x="0" y="0"/>
                          <a:chExt cx="5758594" cy="7328369"/>
                        </a:xfrm>
                      </wpg:grpSpPr>
                      <wps:wsp>
                        <wps:cNvPr id="48" name="Прямоугольник 48"/>
                        <wps:cNvSpPr/>
                        <wps:spPr>
                          <a:xfrm>
                            <a:off x="23853" y="0"/>
                            <a:ext cx="1026543" cy="41406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21F493C"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Суб</w:t>
                              </w:r>
                              <w:r>
                                <w:rPr>
                                  <w:rFonts w:ascii="Times New Roman" w:hAnsi="Times New Roman" w:cs="Times New Roman"/>
                                  <w:sz w:val="24"/>
                                  <w:szCs w:val="24"/>
                                  <w:lang w:val="en-US"/>
                                </w:rPr>
                                <w:t>’</w:t>
                              </w:r>
                              <w:r>
                                <w:rPr>
                                  <w:rFonts w:ascii="Times New Roman" w:hAnsi="Times New Roman" w:cs="Times New Roman"/>
                                  <w:sz w:val="24"/>
                                  <w:szCs w:val="24"/>
                                </w:rPr>
                                <w:t>єкт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15902" y="1240404"/>
                            <a:ext cx="1026543" cy="41406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9DB51BE"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w:t>
                              </w:r>
                              <w:r>
                                <w:rPr>
                                  <w:rFonts w:ascii="Times New Roman" w:hAnsi="Times New Roman" w:cs="Times New Roman"/>
                                  <w:sz w:val="24"/>
                                  <w:szCs w:val="24"/>
                                  <w:lang w:val="en-US"/>
                                </w:rPr>
                                <w:t>’</w:t>
                              </w:r>
                              <w:r>
                                <w:rPr>
                                  <w:rFonts w:ascii="Times New Roman" w:hAnsi="Times New Roman" w:cs="Times New Roman"/>
                                  <w:sz w:val="24"/>
                                  <w:szCs w:val="24"/>
                                </w:rPr>
                                <w:t>єкт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0" y="6225871"/>
                            <a:ext cx="1026543" cy="46582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087C809"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Результат, підсумки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15902" y="5446644"/>
                            <a:ext cx="1026160" cy="41402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EEC91DE"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0" y="4468633"/>
                            <a:ext cx="1086485" cy="61214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ECC46DB"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інформаційне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0" y="3745064"/>
                            <a:ext cx="1026543" cy="41406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5B10311"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15902" y="3061252"/>
                            <a:ext cx="1026543" cy="41406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0A20A19"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Критерій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15902" y="2154804"/>
                            <a:ext cx="1026160" cy="41402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8139E93"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оугольник 56"/>
                        <wps:cNvSpPr/>
                        <wps:spPr>
                          <a:xfrm>
                            <a:off x="1789043" y="381663"/>
                            <a:ext cx="1259205"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F845E97"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Внутрішні користувачі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Прямоугольник 57"/>
                        <wps:cNvSpPr/>
                        <wps:spPr>
                          <a:xfrm>
                            <a:off x="4285753" y="381663"/>
                            <a:ext cx="1259205"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4528BA9"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Зовнішні користувачі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Прямоугольник 58"/>
                        <wps:cNvSpPr/>
                        <wps:spPr>
                          <a:xfrm>
                            <a:off x="1789043" y="1184744"/>
                            <a:ext cx="1595887"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79E2A32"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Фінансові та грошові потоки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Прямоугольник 59"/>
                        <wps:cNvSpPr/>
                        <wps:spPr>
                          <a:xfrm>
                            <a:off x="3896139" y="1184744"/>
                            <a:ext cx="1862455"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776664E"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Оборотні активи та поточні зобов</w:t>
                              </w:r>
                              <w:r>
                                <w:rPr>
                                  <w:rFonts w:ascii="Times New Roman" w:hAnsi="Times New Roman" w:cs="Times New Roman"/>
                                  <w:sz w:val="24"/>
                                  <w:szCs w:val="24"/>
                                  <w:lang w:val="en-US"/>
                                </w:rPr>
                                <w:t>’</w:t>
                              </w:r>
                              <w:r>
                                <w:rPr>
                                  <w:rFonts w:ascii="Times New Roman" w:hAnsi="Times New Roman" w:cs="Times New Roman"/>
                                  <w:sz w:val="24"/>
                                  <w:szCs w:val="24"/>
                                </w:rPr>
                                <w:t>язання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Прямоугольник 60"/>
                        <wps:cNvSpPr/>
                        <wps:spPr>
                          <a:xfrm>
                            <a:off x="4055165" y="2091193"/>
                            <a:ext cx="1681301" cy="47445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1430722"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Оцінка кредитоспроможності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Прямоугольник 61"/>
                        <wps:cNvSpPr/>
                        <wps:spPr>
                          <a:xfrm>
                            <a:off x="1789043" y="2035534"/>
                            <a:ext cx="1595755" cy="62928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9EC7987" w14:textId="77777777" w:rsidR="009B632D" w:rsidRPr="00976764" w:rsidRDefault="009B632D" w:rsidP="00976764">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Вирішення багатьох завдань фінансового менеджменту</w:t>
                              </w:r>
                            </w:p>
                            <w:p w14:paraId="5FFF1A5D" w14:textId="77777777" w:rsidR="009B632D" w:rsidRPr="00976764" w:rsidRDefault="009B632D" w:rsidP="00976764">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Прямоугольник 62"/>
                        <wps:cNvSpPr/>
                        <wps:spPr>
                          <a:xfrm>
                            <a:off x="3458817" y="3061252"/>
                            <a:ext cx="1026543" cy="41406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D802945"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Стійкість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4707172" y="3061252"/>
                            <a:ext cx="1026543" cy="41406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BFE6363" w14:textId="77777777" w:rsidR="009B632D" w:rsidRPr="00976764" w:rsidRDefault="009B632D" w:rsidP="005F5951">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Ризик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2075290" y="3069204"/>
                            <a:ext cx="1172845" cy="41402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401C14C"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Прибутковість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4238045" y="4452731"/>
                            <a:ext cx="1499546" cy="62928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B2E2714" w14:textId="77777777" w:rsidR="009B632D" w:rsidRPr="00976764" w:rsidRDefault="009B632D" w:rsidP="009B1375">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Форми фінансової звітності</w:t>
                              </w:r>
                            </w:p>
                            <w:p w14:paraId="749E109D" w14:textId="77777777" w:rsidR="009B632D" w:rsidRPr="00976764" w:rsidRDefault="009B632D" w:rsidP="00976764">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Прямоугольник 66"/>
                        <wps:cNvSpPr/>
                        <wps:spPr>
                          <a:xfrm>
                            <a:off x="1789043" y="4460682"/>
                            <a:ext cx="1863090" cy="62928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601C8E4" w14:textId="77777777" w:rsidR="009B632D" w:rsidRPr="00976764" w:rsidRDefault="009B632D" w:rsidP="00976764">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Первинна бухгалтерська, оперативна інформація, управлінський облік</w:t>
                              </w:r>
                            </w:p>
                            <w:p w14:paraId="5D8499EF" w14:textId="77777777" w:rsidR="009B632D" w:rsidRPr="00976764" w:rsidRDefault="009B632D" w:rsidP="00976764">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Прямоугольник 67"/>
                        <wps:cNvSpPr/>
                        <wps:spPr>
                          <a:xfrm>
                            <a:off x="1789043" y="5383033"/>
                            <a:ext cx="1862455"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04BF579" w14:textId="77777777" w:rsidR="009B632D" w:rsidRPr="00976764" w:rsidRDefault="009B632D" w:rsidP="009B1375">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Різноманітні, індивідуальні</w:t>
                              </w:r>
                            </w:p>
                            <w:p w14:paraId="6D14E03F" w14:textId="77777777" w:rsidR="009B632D" w:rsidRPr="00976764" w:rsidRDefault="009B632D" w:rsidP="009B1375">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Прямоугольник 68"/>
                        <wps:cNvSpPr/>
                        <wps:spPr>
                          <a:xfrm>
                            <a:off x="4182386" y="5390984"/>
                            <a:ext cx="1551665"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35A0CC6" w14:textId="77777777" w:rsidR="009B632D" w:rsidRPr="00976764" w:rsidRDefault="009B632D" w:rsidP="009B1375">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Нормативні та загальноприйняті</w:t>
                              </w:r>
                            </w:p>
                            <w:p w14:paraId="60A90E33" w14:textId="77777777" w:rsidR="009B632D" w:rsidRPr="00976764" w:rsidRDefault="009B632D" w:rsidP="009B1375">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Прямоугольник 69"/>
                        <wps:cNvSpPr/>
                        <wps:spPr>
                          <a:xfrm>
                            <a:off x="1717481" y="6138407"/>
                            <a:ext cx="2113472" cy="62928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5328AB7" w14:textId="77777777" w:rsidR="009B632D" w:rsidRPr="00976764" w:rsidRDefault="009B632D" w:rsidP="009B1375">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Комплекс заходів щодо оптимізації рівнів ліквідності та платоспроможності</w:t>
                              </w:r>
                            </w:p>
                            <w:p w14:paraId="1F0054B1" w14:textId="77777777" w:rsidR="009B632D" w:rsidRPr="00976764" w:rsidRDefault="009B632D" w:rsidP="009B1375">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Прямоугольник 70"/>
                        <wps:cNvSpPr/>
                        <wps:spPr>
                          <a:xfrm>
                            <a:off x="4182386" y="6138407"/>
                            <a:ext cx="1552264" cy="62972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D489FE8" w14:textId="77777777" w:rsidR="009B632D" w:rsidRPr="00976764" w:rsidRDefault="009B632D" w:rsidP="009B1375">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Висновок про взаємовідносини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Прямоугольник 71"/>
                        <wps:cNvSpPr/>
                        <wps:spPr>
                          <a:xfrm>
                            <a:off x="0" y="6854024"/>
                            <a:ext cx="5735476" cy="474345"/>
                          </a:xfrm>
                          <a:prstGeom prst="rect">
                            <a:avLst/>
                          </a:prstGeom>
                          <a:ln w="9525">
                            <a:solidFill>
                              <a:schemeClr val="bg1"/>
                            </a:solidFill>
                          </a:ln>
                        </wps:spPr>
                        <wps:style>
                          <a:lnRef idx="2">
                            <a:schemeClr val="dk1"/>
                          </a:lnRef>
                          <a:fillRef idx="1">
                            <a:schemeClr val="lt1"/>
                          </a:fillRef>
                          <a:effectRef idx="0">
                            <a:schemeClr val="dk1"/>
                          </a:effectRef>
                          <a:fontRef idx="minor">
                            <a:schemeClr val="dk1"/>
                          </a:fontRef>
                        </wps:style>
                        <wps:txbx>
                          <w:txbxContent>
                            <w:p w14:paraId="34460CF8" w14:textId="77777777" w:rsidR="009B632D" w:rsidRDefault="009B632D" w:rsidP="009B13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Лінії, щ</w:t>
                              </w:r>
                              <w:r w:rsidRPr="00976764">
                                <w:rPr>
                                  <w:rFonts w:ascii="Times New Roman" w:hAnsi="Times New Roman" w:cs="Times New Roman"/>
                                  <w:sz w:val="24"/>
                                  <w:szCs w:val="24"/>
                                </w:rPr>
                                <w:t>о характеризують процес оцінки внутрішніми суб</w:t>
                              </w:r>
                              <w:r w:rsidRPr="00E37972">
                                <w:rPr>
                                  <w:rFonts w:ascii="Times New Roman" w:hAnsi="Times New Roman" w:cs="Times New Roman"/>
                                  <w:sz w:val="24"/>
                                  <w:szCs w:val="24"/>
                                  <w:lang w:val="ru-RU"/>
                                </w:rPr>
                                <w:t>’</w:t>
                              </w:r>
                              <w:r w:rsidRPr="00976764">
                                <w:rPr>
                                  <w:rFonts w:ascii="Times New Roman" w:hAnsi="Times New Roman" w:cs="Times New Roman"/>
                                  <w:sz w:val="24"/>
                                  <w:szCs w:val="24"/>
                                </w:rPr>
                                <w:t xml:space="preserve">єктами; </w:t>
                              </w:r>
                            </w:p>
                            <w:p w14:paraId="7E6C476E" w14:textId="77777777" w:rsidR="009B632D" w:rsidRPr="00976764" w:rsidRDefault="009B632D" w:rsidP="009B13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Лінії, щ</w:t>
                              </w:r>
                              <w:r w:rsidRPr="00976764">
                                <w:rPr>
                                  <w:rFonts w:ascii="Times New Roman" w:hAnsi="Times New Roman" w:cs="Times New Roman"/>
                                  <w:sz w:val="24"/>
                                  <w:szCs w:val="24"/>
                                </w:rPr>
                                <w:t>о характеризують процес оцінки зовнішніми суб</w:t>
                              </w:r>
                              <w:r w:rsidRPr="00E37972">
                                <w:rPr>
                                  <w:rFonts w:ascii="Times New Roman" w:hAnsi="Times New Roman" w:cs="Times New Roman"/>
                                  <w:sz w:val="24"/>
                                  <w:szCs w:val="24"/>
                                  <w:lang w:val="ru-RU"/>
                                </w:rPr>
                                <w:t>’</w:t>
                              </w:r>
                              <w:r w:rsidRPr="00976764">
                                <w:rPr>
                                  <w:rFonts w:ascii="Times New Roman" w:hAnsi="Times New Roman" w:cs="Times New Roman"/>
                                  <w:sz w:val="24"/>
                                  <w:szCs w:val="24"/>
                                </w:rPr>
                                <w:t>єктами.</w:t>
                              </w:r>
                            </w:p>
                            <w:p w14:paraId="1AFD2FCA" w14:textId="77777777" w:rsidR="009B632D" w:rsidRPr="00976764" w:rsidRDefault="009B632D" w:rsidP="009B1375">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Прямая соединительная линия 72"/>
                        <wps:cNvCnPr/>
                        <wps:spPr>
                          <a:xfrm>
                            <a:off x="1025718" y="6448508"/>
                            <a:ext cx="690496" cy="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Прямая соединительная линия 73"/>
                        <wps:cNvCnPr/>
                        <wps:spPr>
                          <a:xfrm>
                            <a:off x="3832528" y="6448508"/>
                            <a:ext cx="353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5" name="Прямая соединительная линия 75"/>
                        <wps:cNvCnPr/>
                        <wps:spPr>
                          <a:xfrm>
                            <a:off x="2727297" y="5995284"/>
                            <a:ext cx="1846053"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Прямая со стрелкой 76"/>
                        <wps:cNvCnPr/>
                        <wps:spPr>
                          <a:xfrm>
                            <a:off x="2723984" y="5860111"/>
                            <a:ext cx="0" cy="2761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Прямая соединительная линия 77"/>
                        <wps:cNvCnPr/>
                        <wps:spPr>
                          <a:xfrm>
                            <a:off x="4572000" y="5860111"/>
                            <a:ext cx="0" cy="129396"/>
                          </a:xfrm>
                          <a:prstGeom prst="line">
                            <a:avLst/>
                          </a:prstGeom>
                        </wps:spPr>
                        <wps:style>
                          <a:lnRef idx="1">
                            <a:schemeClr val="dk1"/>
                          </a:lnRef>
                          <a:fillRef idx="0">
                            <a:schemeClr val="dk1"/>
                          </a:fillRef>
                          <a:effectRef idx="0">
                            <a:schemeClr val="dk1"/>
                          </a:effectRef>
                          <a:fontRef idx="minor">
                            <a:schemeClr val="tx1"/>
                          </a:fontRef>
                        </wps:style>
                        <wps:bodyPr/>
                      </wps:wsp>
                      <wps:wsp>
                        <wps:cNvPr id="78" name="Прямая соединительная линия 78"/>
                        <wps:cNvCnPr/>
                        <wps:spPr>
                          <a:xfrm>
                            <a:off x="2751151" y="5231958"/>
                            <a:ext cx="1845945" cy="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Прямая со стрелкой 79"/>
                        <wps:cNvCnPr/>
                        <wps:spPr>
                          <a:xfrm>
                            <a:off x="2747838" y="5088835"/>
                            <a:ext cx="0" cy="30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Прямая со стрелкой 80"/>
                        <wps:cNvCnPr/>
                        <wps:spPr>
                          <a:xfrm>
                            <a:off x="4592540" y="5231958"/>
                            <a:ext cx="0" cy="15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Прямая соединительная линия 81"/>
                        <wps:cNvCnPr/>
                        <wps:spPr>
                          <a:xfrm>
                            <a:off x="3649648" y="4762831"/>
                            <a:ext cx="603250" cy="0"/>
                          </a:xfrm>
                          <a:prstGeom prst="line">
                            <a:avLst/>
                          </a:prstGeom>
                        </wps:spPr>
                        <wps:style>
                          <a:lnRef idx="1">
                            <a:schemeClr val="dk1"/>
                          </a:lnRef>
                          <a:fillRef idx="0">
                            <a:schemeClr val="dk1"/>
                          </a:fillRef>
                          <a:effectRef idx="0">
                            <a:schemeClr val="dk1"/>
                          </a:effectRef>
                          <a:fontRef idx="minor">
                            <a:schemeClr val="tx1"/>
                          </a:fontRef>
                        </wps:style>
                        <wps:bodyPr/>
                      </wps:wsp>
                      <wps:wsp>
                        <wps:cNvPr id="82" name="Прямая соединительная линия 82"/>
                        <wps:cNvCnPr/>
                        <wps:spPr>
                          <a:xfrm>
                            <a:off x="3649648" y="5621572"/>
                            <a:ext cx="551815" cy="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Прямая соединительная линия 83"/>
                        <wps:cNvCnPr/>
                        <wps:spPr>
                          <a:xfrm>
                            <a:off x="2154803" y="3967701"/>
                            <a:ext cx="2465717" cy="0"/>
                          </a:xfrm>
                          <a:prstGeom prst="line">
                            <a:avLst/>
                          </a:prstGeom>
                        </wps:spPr>
                        <wps:style>
                          <a:lnRef idx="1">
                            <a:schemeClr val="dk1"/>
                          </a:lnRef>
                          <a:fillRef idx="0">
                            <a:schemeClr val="dk1"/>
                          </a:fillRef>
                          <a:effectRef idx="0">
                            <a:schemeClr val="dk1"/>
                          </a:effectRef>
                          <a:fontRef idx="minor">
                            <a:schemeClr val="tx1"/>
                          </a:fontRef>
                        </wps:style>
                        <wps:bodyPr/>
                      </wps:wsp>
                      <wps:wsp>
                        <wps:cNvPr id="84" name="Прямая соединительная линия 84"/>
                        <wps:cNvCnPr/>
                        <wps:spPr>
                          <a:xfrm>
                            <a:off x="1081377" y="4762831"/>
                            <a:ext cx="708144" cy="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Прямая соединительная линия 85"/>
                        <wps:cNvCnPr/>
                        <wps:spPr>
                          <a:xfrm>
                            <a:off x="1049572" y="5621572"/>
                            <a:ext cx="742531" cy="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Прямая со стрелкой 86"/>
                        <wps:cNvCnPr/>
                        <wps:spPr>
                          <a:xfrm>
                            <a:off x="2151490" y="3967701"/>
                            <a:ext cx="0" cy="491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Прямая со стрелкой 87"/>
                        <wps:cNvCnPr/>
                        <wps:spPr>
                          <a:xfrm>
                            <a:off x="4616394" y="3967701"/>
                            <a:ext cx="0" cy="491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Прямая соединительная линия 88"/>
                        <wps:cNvCnPr/>
                        <wps:spPr>
                          <a:xfrm>
                            <a:off x="2663686" y="3482671"/>
                            <a:ext cx="0" cy="48260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Прямая соединительная линия 89"/>
                        <wps:cNvCnPr/>
                        <wps:spPr>
                          <a:xfrm>
                            <a:off x="3848431" y="3482671"/>
                            <a:ext cx="0" cy="48260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Прямая соединительная линия 90"/>
                        <wps:cNvCnPr/>
                        <wps:spPr>
                          <a:xfrm flipH="1">
                            <a:off x="4253947" y="3482671"/>
                            <a:ext cx="828040" cy="48260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Прямая соединительная линия 91"/>
                        <wps:cNvCnPr/>
                        <wps:spPr>
                          <a:xfrm>
                            <a:off x="2663686" y="2886324"/>
                            <a:ext cx="2423795" cy="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Прямая соединительная линия 92"/>
                        <wps:cNvCnPr/>
                        <wps:spPr>
                          <a:xfrm>
                            <a:off x="2663686" y="2886324"/>
                            <a:ext cx="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93" name="Прямая соединительная линия 93"/>
                        <wps:cNvCnPr/>
                        <wps:spPr>
                          <a:xfrm>
                            <a:off x="4015408" y="2886324"/>
                            <a:ext cx="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94" name="Прямая соединительная линия 94"/>
                        <wps:cNvCnPr/>
                        <wps:spPr>
                          <a:xfrm>
                            <a:off x="5088834" y="2886324"/>
                            <a:ext cx="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95" name="Прямая соединительная линия 95"/>
                        <wps:cNvCnPr/>
                        <wps:spPr>
                          <a:xfrm>
                            <a:off x="3244132" y="3267986"/>
                            <a:ext cx="233045" cy="0"/>
                          </a:xfrm>
                          <a:prstGeom prst="line">
                            <a:avLst/>
                          </a:prstGeom>
                        </wps:spPr>
                        <wps:style>
                          <a:lnRef idx="1">
                            <a:schemeClr val="dk1"/>
                          </a:lnRef>
                          <a:fillRef idx="0">
                            <a:schemeClr val="dk1"/>
                          </a:fillRef>
                          <a:effectRef idx="0">
                            <a:schemeClr val="dk1"/>
                          </a:effectRef>
                          <a:fontRef idx="minor">
                            <a:schemeClr val="tx1"/>
                          </a:fontRef>
                        </wps:style>
                        <wps:bodyPr/>
                      </wps:wsp>
                      <wps:wsp>
                        <wps:cNvPr id="96" name="Прямая соединительная линия 96"/>
                        <wps:cNvCnPr/>
                        <wps:spPr>
                          <a:xfrm>
                            <a:off x="4508389" y="3267986"/>
                            <a:ext cx="224155" cy="0"/>
                          </a:xfrm>
                          <a:prstGeom prst="line">
                            <a:avLst/>
                          </a:prstGeom>
                        </wps:spPr>
                        <wps:style>
                          <a:lnRef idx="1">
                            <a:schemeClr val="dk1"/>
                          </a:lnRef>
                          <a:fillRef idx="0">
                            <a:schemeClr val="dk1"/>
                          </a:fillRef>
                          <a:effectRef idx="0">
                            <a:schemeClr val="dk1"/>
                          </a:effectRef>
                          <a:fontRef idx="minor">
                            <a:schemeClr val="tx1"/>
                          </a:fontRef>
                        </wps:style>
                        <wps:bodyPr/>
                      </wps:wsp>
                      <wps:wsp>
                        <wps:cNvPr id="97" name="Прямая соединительная линия 97"/>
                        <wps:cNvCnPr/>
                        <wps:spPr>
                          <a:xfrm>
                            <a:off x="1049572" y="3267986"/>
                            <a:ext cx="1026544" cy="0"/>
                          </a:xfrm>
                          <a:prstGeom prst="line">
                            <a:avLst/>
                          </a:prstGeom>
                        </wps:spPr>
                        <wps:style>
                          <a:lnRef idx="1">
                            <a:schemeClr val="dk1"/>
                          </a:lnRef>
                          <a:fillRef idx="0">
                            <a:schemeClr val="dk1"/>
                          </a:fillRef>
                          <a:effectRef idx="0">
                            <a:schemeClr val="dk1"/>
                          </a:effectRef>
                          <a:fontRef idx="minor">
                            <a:schemeClr val="tx1"/>
                          </a:fontRef>
                        </wps:style>
                        <wps:bodyPr/>
                      </wps:wsp>
                      <wps:wsp>
                        <wps:cNvPr id="99" name="Прямая соединительная линия 99"/>
                        <wps:cNvCnPr/>
                        <wps:spPr>
                          <a:xfrm>
                            <a:off x="1049572" y="2361537"/>
                            <a:ext cx="742531" cy="0"/>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Прямая соединительная линия 100"/>
                        <wps:cNvCnPr/>
                        <wps:spPr>
                          <a:xfrm>
                            <a:off x="3387255" y="2305878"/>
                            <a:ext cx="690245" cy="0"/>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Прямая соединительная линия 101"/>
                        <wps:cNvCnPr/>
                        <wps:spPr>
                          <a:xfrm>
                            <a:off x="1049572" y="198783"/>
                            <a:ext cx="3890753" cy="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Прямая соединительная линия 102"/>
                        <wps:cNvCnPr/>
                        <wps:spPr>
                          <a:xfrm>
                            <a:off x="2433099" y="198783"/>
                            <a:ext cx="0" cy="189230"/>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Прямая соединительная линия 103"/>
                        <wps:cNvCnPr/>
                        <wps:spPr>
                          <a:xfrm>
                            <a:off x="4937760" y="198783"/>
                            <a:ext cx="0" cy="189230"/>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Прямая со стрелкой 104"/>
                        <wps:cNvCnPr/>
                        <wps:spPr>
                          <a:xfrm>
                            <a:off x="2437737" y="858741"/>
                            <a:ext cx="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 name="Прямая со стрелкой 105"/>
                        <wps:cNvCnPr/>
                        <wps:spPr>
                          <a:xfrm>
                            <a:off x="2433099" y="858741"/>
                            <a:ext cx="2069465"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 name="Прямая со стрелкой 106"/>
                        <wps:cNvCnPr/>
                        <wps:spPr>
                          <a:xfrm>
                            <a:off x="2437737" y="1661823"/>
                            <a:ext cx="0" cy="370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Прямая со стрелкой 107"/>
                        <wps:cNvCnPr/>
                        <wps:spPr>
                          <a:xfrm>
                            <a:off x="2433099" y="1661823"/>
                            <a:ext cx="2154555" cy="431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Прямая соединительная линия 108"/>
                        <wps:cNvCnPr/>
                        <wps:spPr>
                          <a:xfrm>
                            <a:off x="1049572" y="1423284"/>
                            <a:ext cx="742315" cy="0"/>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Прямая со стрелкой 110"/>
                        <wps:cNvCnPr/>
                        <wps:spPr>
                          <a:xfrm>
                            <a:off x="521473" y="413468"/>
                            <a:ext cx="0" cy="8281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Прямая со стрелкой 111"/>
                        <wps:cNvCnPr/>
                        <wps:spPr>
                          <a:xfrm>
                            <a:off x="521473" y="1653871"/>
                            <a:ext cx="0" cy="500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Прямая со стрелкой 112"/>
                        <wps:cNvCnPr/>
                        <wps:spPr>
                          <a:xfrm>
                            <a:off x="521473" y="2568271"/>
                            <a:ext cx="0" cy="500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Прямая со стрелкой 113"/>
                        <wps:cNvCnPr/>
                        <wps:spPr>
                          <a:xfrm>
                            <a:off x="521473" y="3482671"/>
                            <a:ext cx="0" cy="267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Прямая со стрелкой 114"/>
                        <wps:cNvCnPr/>
                        <wps:spPr>
                          <a:xfrm>
                            <a:off x="521473" y="4166484"/>
                            <a:ext cx="0" cy="3019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Прямая со стрелкой 115"/>
                        <wps:cNvCnPr/>
                        <wps:spPr>
                          <a:xfrm>
                            <a:off x="521473" y="5080884"/>
                            <a:ext cx="0" cy="370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Прямая со стрелкой 116"/>
                        <wps:cNvCnPr/>
                        <wps:spPr>
                          <a:xfrm>
                            <a:off x="497619" y="5860111"/>
                            <a:ext cx="0" cy="3623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Прямая со стрелкой 117"/>
                        <wps:cNvCnPr/>
                        <wps:spPr>
                          <a:xfrm>
                            <a:off x="4942398" y="858741"/>
                            <a:ext cx="0" cy="327804"/>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19" name="Прямая со стрелкой 119"/>
                        <wps:cNvCnPr/>
                        <wps:spPr>
                          <a:xfrm>
                            <a:off x="4934446" y="1661823"/>
                            <a:ext cx="0" cy="43132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0" name="Прямая со стрелкой 120"/>
                        <wps:cNvCnPr/>
                        <wps:spPr>
                          <a:xfrm>
                            <a:off x="5300206" y="2568271"/>
                            <a:ext cx="0" cy="5003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1" name="Прямая со стрелкой 121"/>
                        <wps:cNvCnPr/>
                        <wps:spPr>
                          <a:xfrm>
                            <a:off x="5300206" y="3482671"/>
                            <a:ext cx="0" cy="983412"/>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2" name="Прямая со стрелкой 122"/>
                        <wps:cNvCnPr/>
                        <wps:spPr>
                          <a:xfrm>
                            <a:off x="5300206" y="5088835"/>
                            <a:ext cx="0" cy="301924"/>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3" name="Прямая со стрелкой 123"/>
                        <wps:cNvCnPr/>
                        <wps:spPr>
                          <a:xfrm>
                            <a:off x="5276353" y="5860111"/>
                            <a:ext cx="0" cy="27604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4" name="Прямая соединительная линия 124"/>
                        <wps:cNvCnPr/>
                        <wps:spPr>
                          <a:xfrm>
                            <a:off x="294198" y="6981245"/>
                            <a:ext cx="577970" cy="0"/>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Прямая соединительная линия 125"/>
                        <wps:cNvCnPr/>
                        <wps:spPr>
                          <a:xfrm>
                            <a:off x="294198" y="7180028"/>
                            <a:ext cx="5779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3026C48" id="Группа 126" o:spid="_x0000_s1132" style="position:absolute;left:0;text-align:left;margin-left:4.3pt;margin-top:7.55pt;width:453.45pt;height:604.65pt;z-index:252089856;mso-height-relative:margin" coordsize="57585,7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">
                <v:rect id="Прямоугольник 48" o:spid="_x0000_s1133" style="position:absolute;left:238;width:10265;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" fillcolor="white [3201]" strokecolor="black [3200]">
                  <v:textbox>
                    <w:txbxContent>
                      <w:p w14:paraId="421F493C"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Суб</w:t>
                        </w:r>
                        <w:r>
                          <w:rPr>
                            <w:rFonts w:ascii="Times New Roman" w:hAnsi="Times New Roman" w:cs="Times New Roman"/>
                            <w:sz w:val="24"/>
                            <w:szCs w:val="24"/>
                            <w:lang w:val="en-US"/>
                          </w:rPr>
                          <w:t>’</w:t>
                        </w:r>
                        <w:r>
                          <w:rPr>
                            <w:rFonts w:ascii="Times New Roman" w:hAnsi="Times New Roman" w:cs="Times New Roman"/>
                            <w:sz w:val="24"/>
                            <w:szCs w:val="24"/>
                          </w:rPr>
                          <w:t>єкт</w:t>
                        </w:r>
                      </w:p>
                    </w:txbxContent>
                  </v:textbox>
                </v:rect>
                <v:rect id="Прямоугольник 49" o:spid="_x0000_s1134" style="position:absolute;left:159;top:12404;width:10265;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" fillcolor="white [3201]" strokecolor="black [3200]">
                  <v:textbox>
                    <w:txbxContent>
                      <w:p w14:paraId="29DB51BE"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w:t>
                        </w:r>
                        <w:r>
                          <w:rPr>
                            <w:rFonts w:ascii="Times New Roman" w:hAnsi="Times New Roman" w:cs="Times New Roman"/>
                            <w:sz w:val="24"/>
                            <w:szCs w:val="24"/>
                            <w:lang w:val="en-US"/>
                          </w:rPr>
                          <w:t>’</w:t>
                        </w:r>
                        <w:r>
                          <w:rPr>
                            <w:rFonts w:ascii="Times New Roman" w:hAnsi="Times New Roman" w:cs="Times New Roman"/>
                            <w:sz w:val="24"/>
                            <w:szCs w:val="24"/>
                          </w:rPr>
                          <w:t>єкт</w:t>
                        </w:r>
                      </w:p>
                    </w:txbxContent>
                  </v:textbox>
                </v:rect>
                <v:rect id="Прямоугольник 50" o:spid="_x0000_s1135" style="position:absolute;top:62258;width:10265;height:4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" fillcolor="white [3201]" strokecolor="black [3200]">
                  <v:textbox>
                    <w:txbxContent>
                      <w:p w14:paraId="5087C809"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Результат, підсумки</w:t>
                        </w:r>
                      </w:p>
                    </w:txbxContent>
                  </v:textbox>
                </v:rect>
                <v:rect id="Прямоугольник 51" o:spid="_x0000_s1136" style="position:absolute;left:159;top:54466;width:10261;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" fillcolor="white [3201]" strokecolor="black [3200]">
                  <v:textbox>
                    <w:txbxContent>
                      <w:p w14:paraId="3EEC91DE"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w:t>
                        </w:r>
                      </w:p>
                    </w:txbxContent>
                  </v:textbox>
                </v:rect>
                <v:rect id="Прямоугольник 52" o:spid="_x0000_s1137" style="position:absolute;top:44686;width:1086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" fillcolor="white [3201]" strokecolor="black [3200]">
                  <v:textbox>
                    <w:txbxContent>
                      <w:p w14:paraId="0ECC46DB"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інформаційне забезпечення</w:t>
                        </w:r>
                      </w:p>
                    </w:txbxContent>
                  </v:textbox>
                </v:rect>
                <v:rect id="Прямоугольник 53" o:spid="_x0000_s1138" style="position:absolute;top:37450;width:10265;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" fillcolor="white [3201]" strokecolor="black [3200]">
                  <v:textbox>
                    <w:txbxContent>
                      <w:p w14:paraId="65B10311"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Показники</w:t>
                        </w:r>
                      </w:p>
                    </w:txbxContent>
                  </v:textbox>
                </v:rect>
                <v:rect id="Прямоугольник 54" o:spid="_x0000_s1139" style="position:absolute;left:159;top:30612;width:10265;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" fillcolor="white [3201]" strokecolor="black [3200]">
                  <v:textbox>
                    <w:txbxContent>
                      <w:p w14:paraId="00A20A19"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Критерій</w:t>
                        </w:r>
                      </w:p>
                    </w:txbxContent>
                  </v:textbox>
                </v:rect>
                <v:rect id="Прямоугольник 55" o:spid="_x0000_s1140" style="position:absolute;left:159;top:21548;width:10261;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" fillcolor="white [3201]" strokecolor="black [3200]">
                  <v:textbox>
                    <w:txbxContent>
                      <w:p w14:paraId="78139E93"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Мета</w:t>
                        </w:r>
                      </w:p>
                    </w:txbxContent>
                  </v:textbox>
                </v:rect>
                <v:rect id="Прямоугольник 56" o:spid="_x0000_s1141" style="position:absolute;left:17890;top:3816;width:12592;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" fillcolor="white [3201]" strokecolor="black [3200]">
                  <v:textbox>
                    <w:txbxContent>
                      <w:p w14:paraId="4F845E97"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Внутрішні користувачі</w:t>
                        </w:r>
                      </w:p>
                    </w:txbxContent>
                  </v:textbox>
                </v:rect>
                <v:rect id="Прямоугольник 57" o:spid="_x0000_s1142" style="position:absolute;left:42857;top:3816;width:12592;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" fillcolor="white [3201]" strokecolor="black [3200]">
                  <v:textbox>
                    <w:txbxContent>
                      <w:p w14:paraId="04528BA9"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Зовнішні користувачі</w:t>
                        </w:r>
                      </w:p>
                    </w:txbxContent>
                  </v:textbox>
                </v:rect>
                <v:rect id="Прямоугольник 58" o:spid="_x0000_s1143" style="position:absolute;left:17890;top:11847;width:15959;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" fillcolor="white [3201]" strokecolor="black [3200]">
                  <v:textbox>
                    <w:txbxContent>
                      <w:p w14:paraId="279E2A32"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Фінансові та грошові потоки</w:t>
                        </w:r>
                      </w:p>
                    </w:txbxContent>
                  </v:textbox>
                </v:rect>
                <v:rect id="Прямоугольник 59" o:spid="_x0000_s1144" style="position:absolute;left:38961;top:11847;width:18624;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" fillcolor="white [3201]" strokecolor="black [3200]">
                  <v:textbox>
                    <w:txbxContent>
                      <w:p w14:paraId="2776664E"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Оборотні активи та поточні зобов</w:t>
                        </w:r>
                        <w:r>
                          <w:rPr>
                            <w:rFonts w:ascii="Times New Roman" w:hAnsi="Times New Roman" w:cs="Times New Roman"/>
                            <w:sz w:val="24"/>
                            <w:szCs w:val="24"/>
                            <w:lang w:val="en-US"/>
                          </w:rPr>
                          <w:t>’</w:t>
                        </w:r>
                        <w:r>
                          <w:rPr>
                            <w:rFonts w:ascii="Times New Roman" w:hAnsi="Times New Roman" w:cs="Times New Roman"/>
                            <w:sz w:val="24"/>
                            <w:szCs w:val="24"/>
                          </w:rPr>
                          <w:t>язання</w:t>
                        </w:r>
                      </w:p>
                    </w:txbxContent>
                  </v:textbox>
                </v:rect>
                <v:rect id="Прямоугольник 60" o:spid="_x0000_s1145" style="position:absolute;left:40551;top:20911;width:16813;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" fillcolor="white [3201]" strokecolor="black [3200]">
                  <v:textbox>
                    <w:txbxContent>
                      <w:p w14:paraId="11430722"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Оцінка кредитоспроможності</w:t>
                        </w:r>
                      </w:p>
                    </w:txbxContent>
                  </v:textbox>
                </v:rect>
                <v:rect id="Прямоугольник 61" o:spid="_x0000_s1146" style="position:absolute;left:17890;top:20355;width:15957;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" fillcolor="white [3201]" strokecolor="black [3200]">
                  <v:textbox>
                    <w:txbxContent>
                      <w:p w14:paraId="59EC7987" w14:textId="77777777" w:rsidR="009B632D" w:rsidRPr="00976764" w:rsidRDefault="009B632D" w:rsidP="00976764">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Вирішення багатьох завдань фінансового менеджменту</w:t>
                        </w:r>
                      </w:p>
                      <w:p w14:paraId="5FFF1A5D" w14:textId="77777777" w:rsidR="009B632D" w:rsidRPr="00976764" w:rsidRDefault="009B632D" w:rsidP="00976764">
                        <w:pPr>
                          <w:spacing w:after="0" w:line="240" w:lineRule="auto"/>
                          <w:jc w:val="center"/>
                          <w:rPr>
                            <w:rFonts w:ascii="Times New Roman" w:hAnsi="Times New Roman" w:cs="Times New Roman"/>
                            <w:sz w:val="24"/>
                            <w:szCs w:val="24"/>
                          </w:rPr>
                        </w:pPr>
                      </w:p>
                    </w:txbxContent>
                  </v:textbox>
                </v:rect>
                <v:rect id="Прямоугольник 62" o:spid="_x0000_s1147" style="position:absolute;left:34588;top:30612;width:10265;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" fillcolor="white [3201]" strokecolor="black [3200]">
                  <v:textbox>
                    <w:txbxContent>
                      <w:p w14:paraId="0D802945"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Стійкість</w:t>
                        </w:r>
                      </w:p>
                    </w:txbxContent>
                  </v:textbox>
                </v:rect>
                <v:rect id="Прямоугольник 63" o:spid="_x0000_s1148" style="position:absolute;left:47071;top:30612;width:10266;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" fillcolor="white [3201]" strokecolor="black [3200]">
                  <v:textbox>
                    <w:txbxContent>
                      <w:p w14:paraId="2BFE6363" w14:textId="77777777" w:rsidR="009B632D" w:rsidRPr="00976764" w:rsidRDefault="009B632D" w:rsidP="005F5951">
                        <w:pPr>
                          <w:spacing w:after="0" w:line="240" w:lineRule="auto"/>
                          <w:ind w:right="28"/>
                          <w:jc w:val="center"/>
                          <w:rPr>
                            <w:rFonts w:ascii="Times New Roman" w:hAnsi="Times New Roman" w:cs="Times New Roman"/>
                            <w:sz w:val="24"/>
                            <w:szCs w:val="24"/>
                          </w:rPr>
                        </w:pPr>
                        <w:r>
                          <w:rPr>
                            <w:rFonts w:ascii="Times New Roman" w:hAnsi="Times New Roman" w:cs="Times New Roman"/>
                            <w:sz w:val="24"/>
                            <w:szCs w:val="24"/>
                          </w:rPr>
                          <w:t>Ризик</w:t>
                        </w:r>
                      </w:p>
                    </w:txbxContent>
                  </v:textbox>
                </v:rect>
                <v:rect id="Прямоугольник 64" o:spid="_x0000_s1149" style="position:absolute;left:20752;top:30692;width:11729;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" fillcolor="white [3201]" strokecolor="black [3200]">
                  <v:textbox>
                    <w:txbxContent>
                      <w:p w14:paraId="4401C14C" w14:textId="77777777" w:rsidR="009B632D" w:rsidRPr="00976764" w:rsidRDefault="009B632D" w:rsidP="0097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Прибутковість</w:t>
                        </w:r>
                      </w:p>
                    </w:txbxContent>
                  </v:textbox>
                </v:rect>
                <v:rect id="Прямоугольник 65" o:spid="_x0000_s1150" style="position:absolute;left:42380;top:44527;width:14995;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" fillcolor="white [3201]" strokecolor="black [3200]">
                  <v:textbox>
                    <w:txbxContent>
                      <w:p w14:paraId="3B2E2714" w14:textId="77777777" w:rsidR="009B632D" w:rsidRPr="00976764" w:rsidRDefault="009B632D" w:rsidP="009B1375">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Форми фінансової звітності</w:t>
                        </w:r>
                      </w:p>
                      <w:p w14:paraId="749E109D" w14:textId="77777777" w:rsidR="009B632D" w:rsidRPr="00976764" w:rsidRDefault="009B632D" w:rsidP="00976764">
                        <w:pPr>
                          <w:spacing w:after="0" w:line="240" w:lineRule="auto"/>
                          <w:jc w:val="center"/>
                          <w:rPr>
                            <w:rFonts w:ascii="Times New Roman" w:hAnsi="Times New Roman" w:cs="Times New Roman"/>
                            <w:sz w:val="24"/>
                            <w:szCs w:val="24"/>
                          </w:rPr>
                        </w:pPr>
                      </w:p>
                    </w:txbxContent>
                  </v:textbox>
                </v:rect>
                <v:rect id="Прямоугольник 66" o:spid="_x0000_s1151" style="position:absolute;left:17890;top:44606;width:18631;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" fillcolor="white [3201]" strokecolor="black [3200]">
                  <v:textbox>
                    <w:txbxContent>
                      <w:p w14:paraId="1601C8E4" w14:textId="77777777" w:rsidR="009B632D" w:rsidRPr="00976764" w:rsidRDefault="009B632D" w:rsidP="00976764">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Первинна бухгалтерська, оперативна інформація, управлінський облік</w:t>
                        </w:r>
                      </w:p>
                      <w:p w14:paraId="5D8499EF" w14:textId="77777777" w:rsidR="009B632D" w:rsidRPr="00976764" w:rsidRDefault="009B632D" w:rsidP="00976764">
                        <w:pPr>
                          <w:spacing w:after="0" w:line="240" w:lineRule="auto"/>
                          <w:jc w:val="center"/>
                          <w:rPr>
                            <w:rFonts w:ascii="Times New Roman" w:hAnsi="Times New Roman" w:cs="Times New Roman"/>
                            <w:sz w:val="24"/>
                            <w:szCs w:val="24"/>
                          </w:rPr>
                        </w:pPr>
                      </w:p>
                    </w:txbxContent>
                  </v:textbox>
                </v:rect>
                <v:rect id="Прямоугольник 67" o:spid="_x0000_s1152" style="position:absolute;left:17890;top:53830;width:18624;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" fillcolor="white [3201]" strokecolor="black [3200]">
                  <v:textbox>
                    <w:txbxContent>
                      <w:p w14:paraId="304BF579" w14:textId="77777777" w:rsidR="009B632D" w:rsidRPr="00976764" w:rsidRDefault="009B632D" w:rsidP="009B1375">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Різноманітні, індивідуальні</w:t>
                        </w:r>
                      </w:p>
                      <w:p w14:paraId="6D14E03F" w14:textId="77777777" w:rsidR="009B632D" w:rsidRPr="00976764" w:rsidRDefault="009B632D" w:rsidP="009B1375">
                        <w:pPr>
                          <w:spacing w:after="0" w:line="240" w:lineRule="auto"/>
                          <w:jc w:val="center"/>
                          <w:rPr>
                            <w:rFonts w:ascii="Times New Roman" w:hAnsi="Times New Roman" w:cs="Times New Roman"/>
                            <w:sz w:val="24"/>
                            <w:szCs w:val="24"/>
                          </w:rPr>
                        </w:pPr>
                      </w:p>
                    </w:txbxContent>
                  </v:textbox>
                </v:rect>
                <v:rect id="Прямоугольник 68" o:spid="_x0000_s1153" style="position:absolute;left:41823;top:53909;width:15517;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" fillcolor="white [3201]" strokecolor="black [3200]">
                  <v:textbox>
                    <w:txbxContent>
                      <w:p w14:paraId="735A0CC6" w14:textId="77777777" w:rsidR="009B632D" w:rsidRPr="00976764" w:rsidRDefault="009B632D" w:rsidP="009B1375">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Нормативні та загальноприйняті</w:t>
                        </w:r>
                      </w:p>
                      <w:p w14:paraId="60A90E33" w14:textId="77777777" w:rsidR="009B632D" w:rsidRPr="00976764" w:rsidRDefault="009B632D" w:rsidP="009B1375">
                        <w:pPr>
                          <w:spacing w:after="0" w:line="240" w:lineRule="auto"/>
                          <w:jc w:val="center"/>
                          <w:rPr>
                            <w:rFonts w:ascii="Times New Roman" w:hAnsi="Times New Roman" w:cs="Times New Roman"/>
                            <w:sz w:val="24"/>
                            <w:szCs w:val="24"/>
                          </w:rPr>
                        </w:pPr>
                      </w:p>
                    </w:txbxContent>
                  </v:textbox>
                </v:rect>
                <v:rect id="Прямоугольник 69" o:spid="_x0000_s1154" style="position:absolute;left:17174;top:61384;width:21135;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" fillcolor="white [3201]" strokecolor="black [3200]">
                  <v:textbox>
                    <w:txbxContent>
                      <w:p w14:paraId="25328AB7" w14:textId="77777777" w:rsidR="009B632D" w:rsidRPr="00976764" w:rsidRDefault="009B632D" w:rsidP="009B1375">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Комплекс заходів щодо оптимізації рівнів ліквідності та платоспроможності</w:t>
                        </w:r>
                      </w:p>
                      <w:p w14:paraId="1F0054B1" w14:textId="77777777" w:rsidR="009B632D" w:rsidRPr="00976764" w:rsidRDefault="009B632D" w:rsidP="009B1375">
                        <w:pPr>
                          <w:spacing w:after="0" w:line="240" w:lineRule="auto"/>
                          <w:jc w:val="center"/>
                          <w:rPr>
                            <w:rFonts w:ascii="Times New Roman" w:hAnsi="Times New Roman" w:cs="Times New Roman"/>
                            <w:sz w:val="24"/>
                            <w:szCs w:val="24"/>
                          </w:rPr>
                        </w:pPr>
                      </w:p>
                    </w:txbxContent>
                  </v:textbox>
                </v:rect>
                <v:rect id="Прямоугольник 70" o:spid="_x0000_s1155" style="position:absolute;left:41823;top:61384;width:15523;height: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" fillcolor="white [3201]" strokecolor="black [3200]">
                  <v:textbox>
                    <w:txbxContent>
                      <w:p w14:paraId="0D489FE8" w14:textId="77777777" w:rsidR="009B632D" w:rsidRPr="00976764" w:rsidRDefault="009B632D" w:rsidP="009B1375">
                        <w:pPr>
                          <w:spacing w:after="0" w:line="240" w:lineRule="auto"/>
                          <w:jc w:val="center"/>
                          <w:rPr>
                            <w:rFonts w:ascii="Times New Roman" w:hAnsi="Times New Roman" w:cs="Times New Roman"/>
                            <w:sz w:val="24"/>
                            <w:szCs w:val="24"/>
                          </w:rPr>
                        </w:pPr>
                        <w:r w:rsidRPr="00976764">
                          <w:rPr>
                            <w:rFonts w:ascii="Times New Roman" w:hAnsi="Times New Roman" w:cs="Times New Roman"/>
                            <w:sz w:val="24"/>
                            <w:szCs w:val="24"/>
                          </w:rPr>
                          <w:t>Висновок про взаємовідносини</w:t>
                        </w:r>
                      </w:p>
                    </w:txbxContent>
                  </v:textbox>
                </v:rect>
                <v:rect id="Прямоугольник 71" o:spid="_x0000_s1156" style="position:absolute;top:68540;width:57354;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" fillcolor="white [3201]" strokecolor="white [3212]">
                  <v:textbox>
                    <w:txbxContent>
                      <w:p w14:paraId="34460CF8" w14:textId="77777777" w:rsidR="009B632D" w:rsidRDefault="009B632D" w:rsidP="009B13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Лінії, щ</w:t>
                        </w:r>
                        <w:r w:rsidRPr="00976764">
                          <w:rPr>
                            <w:rFonts w:ascii="Times New Roman" w:hAnsi="Times New Roman" w:cs="Times New Roman"/>
                            <w:sz w:val="24"/>
                            <w:szCs w:val="24"/>
                          </w:rPr>
                          <w:t>о характеризують процес оцінки внутрішніми суб</w:t>
                        </w:r>
                        <w:r w:rsidRPr="00E37972">
                          <w:rPr>
                            <w:rFonts w:ascii="Times New Roman" w:hAnsi="Times New Roman" w:cs="Times New Roman"/>
                            <w:sz w:val="24"/>
                            <w:szCs w:val="24"/>
                            <w:lang w:val="ru-RU"/>
                          </w:rPr>
                          <w:t>’</w:t>
                        </w:r>
                        <w:r w:rsidRPr="00976764">
                          <w:rPr>
                            <w:rFonts w:ascii="Times New Roman" w:hAnsi="Times New Roman" w:cs="Times New Roman"/>
                            <w:sz w:val="24"/>
                            <w:szCs w:val="24"/>
                          </w:rPr>
                          <w:t xml:space="preserve">єктами; </w:t>
                        </w:r>
                      </w:p>
                      <w:p w14:paraId="7E6C476E" w14:textId="77777777" w:rsidR="009B632D" w:rsidRPr="00976764" w:rsidRDefault="009B632D" w:rsidP="009B13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Лінії, щ</w:t>
                        </w:r>
                        <w:r w:rsidRPr="00976764">
                          <w:rPr>
                            <w:rFonts w:ascii="Times New Roman" w:hAnsi="Times New Roman" w:cs="Times New Roman"/>
                            <w:sz w:val="24"/>
                            <w:szCs w:val="24"/>
                          </w:rPr>
                          <w:t>о характеризують процес оцінки зовнішніми суб</w:t>
                        </w:r>
                        <w:r w:rsidRPr="00E37972">
                          <w:rPr>
                            <w:rFonts w:ascii="Times New Roman" w:hAnsi="Times New Roman" w:cs="Times New Roman"/>
                            <w:sz w:val="24"/>
                            <w:szCs w:val="24"/>
                            <w:lang w:val="ru-RU"/>
                          </w:rPr>
                          <w:t>’</w:t>
                        </w:r>
                        <w:r w:rsidRPr="00976764">
                          <w:rPr>
                            <w:rFonts w:ascii="Times New Roman" w:hAnsi="Times New Roman" w:cs="Times New Roman"/>
                            <w:sz w:val="24"/>
                            <w:szCs w:val="24"/>
                          </w:rPr>
                          <w:t>єктами.</w:t>
                        </w:r>
                      </w:p>
                      <w:p w14:paraId="1AFD2FCA" w14:textId="77777777" w:rsidR="009B632D" w:rsidRPr="00976764" w:rsidRDefault="009B632D" w:rsidP="009B1375">
                        <w:pPr>
                          <w:spacing w:after="0" w:line="240" w:lineRule="auto"/>
                          <w:jc w:val="center"/>
                          <w:rPr>
                            <w:rFonts w:ascii="Times New Roman" w:hAnsi="Times New Roman" w:cs="Times New Roman"/>
                            <w:sz w:val="24"/>
                            <w:szCs w:val="24"/>
                          </w:rPr>
                        </w:pPr>
                      </w:p>
                    </w:txbxContent>
                  </v:textbox>
                </v:rect>
                <v:line id="Прямая соединительная линия 72" o:spid="_x0000_s1157" style="position:absolute;visibility:visible;mso-wrap-style:square" from="10257,64485" to="17162,6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" strokecolor="black [3040]"/>
                <v:line id="Прямая соединительная линия 73" o:spid="_x0000_s1158" style="position:absolute;visibility:visible;mso-wrap-style:square" from="38325,64485" to="41864,6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" strokecolor="black [3040]"/>
                <v:line id="Прямая соединительная линия 75" o:spid="_x0000_s1159" style="position:absolute;visibility:visible;mso-wrap-style:square" from="27272,59952" to="45733,5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" strokecolor="black [3040]"/>
                <v:shape id="Прямая со стрелкой 76" o:spid="_x0000_s1160" type="#_x0000_t32" style="position:absolute;left:27239;top:58601;width:0;height:27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" strokecolor="black [3040]">
                  <v:stroke endarrow="block"/>
                </v:shape>
                <v:line id="Прямая соединительная линия 77" o:spid="_x0000_s1161" style="position:absolute;visibility:visible;mso-wrap-style:square" from="45720,58601" to="45720,5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" strokecolor="black [3040]"/>
                <v:line id="Прямая соединительная линия 78" o:spid="_x0000_s1162" style="position:absolute;visibility:visible;mso-wrap-style:square" from="27511,52319" to="45970,5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" strokecolor="black [3040]"/>
                <v:shape id="Прямая со стрелкой 79" o:spid="_x0000_s1163" type="#_x0000_t32" style="position:absolute;left:27478;top:50888;width:0;height:3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" strokecolor="black [3040]">
                  <v:stroke endarrow="block"/>
                </v:shape>
                <v:shape id="Прямая со стрелкой 80" o:spid="_x0000_s1164" type="#_x0000_t32" style="position:absolute;left:45925;top:52319;width:0;height:1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" strokecolor="black [3040]">
                  <v:stroke endarrow="block"/>
                </v:shape>
                <v:line id="Прямая соединительная линия 81" o:spid="_x0000_s1165" style="position:absolute;visibility:visible;mso-wrap-style:square" from="36496,47628" to="42528,4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" strokecolor="black [3040]"/>
                <v:line id="Прямая соединительная линия 82" o:spid="_x0000_s1166" style="position:absolute;visibility:visible;mso-wrap-style:square" from="36496,56215" to="42014,5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" strokecolor="black [3040]"/>
                <v:line id="Прямая соединительная линия 83" o:spid="_x0000_s1167" style="position:absolute;visibility:visible;mso-wrap-style:square" from="21548,39677" to="46205,3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" strokecolor="black [3040]"/>
                <v:line id="Прямая соединительная линия 84" o:spid="_x0000_s1168" style="position:absolute;visibility:visible;mso-wrap-style:square" from="10813,47628" to="17895,4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" strokecolor="black [3040]"/>
                <v:line id="Прямая соединительная линия 85" o:spid="_x0000_s1169" style="position:absolute;visibility:visible;mso-wrap-style:square" from="10495,56215" to="17921,5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" strokecolor="black [3040]"/>
                <v:shape id="Прямая со стрелкой 86" o:spid="_x0000_s1170" type="#_x0000_t32" style="position:absolute;left:21514;top:39677;width:0;height:4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" strokecolor="black [3040]">
                  <v:stroke endarrow="block"/>
                </v:shape>
                <v:shape id="Прямая со стрелкой 87" o:spid="_x0000_s1171" type="#_x0000_t32" style="position:absolute;left:46163;top:39677;width:0;height:4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" strokecolor="black [3040]">
                  <v:stroke endarrow="block"/>
                </v:shape>
                <v:line id="Прямая соединительная линия 88" o:spid="_x0000_s1172" style="position:absolute;visibility:visible;mso-wrap-style:square" from="26636,34826" to="26636,3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" strokecolor="black [3040]"/>
                <v:line id="Прямая соединительная линия 89" o:spid="_x0000_s1173" style="position:absolute;visibility:visible;mso-wrap-style:square" from="38484,34826" to="38484,3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" strokecolor="black [3040]"/>
                <v:line id="Прямая соединительная линия 90" o:spid="_x0000_s1174" style="position:absolute;flip:x;visibility:visible;mso-wrap-style:square" from="42539,34826" to="50819,3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" strokecolor="black [3040]"/>
                <v:line id="Прямая соединительная линия 91" o:spid="_x0000_s1175" style="position:absolute;visibility:visible;mso-wrap-style:square" from="26636,28863" to="50874,2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" strokecolor="black [3040]"/>
                <v:line id="Прямая соединительная линия 92" o:spid="_x0000_s1176" style="position:absolute;visibility:visible;mso-wrap-style:square" from="26636,28863" to="26636,3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" strokecolor="black [3040]"/>
                <v:line id="Прямая соединительная линия 93" o:spid="_x0000_s1177" style="position:absolute;visibility:visible;mso-wrap-style:square" from="40154,28863" to="40154,3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" strokecolor="black [3040]"/>
                <v:line id="Прямая соединительная линия 94" o:spid="_x0000_s1178" style="position:absolute;visibility:visible;mso-wrap-style:square" from="50888,28863" to="50888,3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" strokecolor="black [3040]"/>
                <v:line id="Прямая соединительная линия 95" o:spid="_x0000_s1179" style="position:absolute;visibility:visible;mso-wrap-style:square" from="32441,32679" to="34771,3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" strokecolor="black [3040]"/>
                <v:line id="Прямая соединительная линия 96" o:spid="_x0000_s1180" style="position:absolute;visibility:visible;mso-wrap-style:square" from="45083,32679" to="47325,3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" strokecolor="black [3040]"/>
                <v:line id="Прямая соединительная линия 97" o:spid="_x0000_s1181" style="position:absolute;visibility:visible;mso-wrap-style:square" from="10495,32679" to="20761,3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" strokecolor="black [3040]"/>
                <v:line id="Прямая соединительная линия 99" o:spid="_x0000_s1182" style="position:absolute;visibility:visible;mso-wrap-style:square" from="10495,23615" to="17921,2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" strokecolor="black [3040]"/>
                <v:line id="Прямая соединительная линия 100" o:spid="_x0000_s1183" style="position:absolute;visibility:visible;mso-wrap-style:square" from="33872,23058" to="40775,2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" strokecolor="black [3040]"/>
                <v:line id="Прямая соединительная линия 101" o:spid="_x0000_s1184" style="position:absolute;visibility:visible;mso-wrap-style:square" from="10495,1987" to="49403,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" strokecolor="black [3040]"/>
                <v:line id="Прямая соединительная линия 102" o:spid="_x0000_s1185" style="position:absolute;visibility:visible;mso-wrap-style:square" from="24330,1987" to="24330,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" strokecolor="black [3040]"/>
                <v:line id="Прямая соединительная линия 103" o:spid="_x0000_s1186" style="position:absolute;visibility:visible;mso-wrap-style:square" from="49377,1987" to="49377,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" strokecolor="black [3040]"/>
                <v:shape id="Прямая со стрелкой 104" o:spid="_x0000_s1187" type="#_x0000_t32" style="position:absolute;left:24377;top:8587;width:0;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" strokecolor="black [3040]">
                  <v:stroke endarrow="block"/>
                </v:shape>
                <v:shape id="Прямая со стрелкой 105" o:spid="_x0000_s1188" type="#_x0000_t32" style="position:absolute;left:24330;top:8587;width:20695;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" strokecolor="black [3040]">
                  <v:stroke endarrow="block"/>
                </v:shape>
                <v:shape id="Прямая со стрелкой 106" o:spid="_x0000_s1189" type="#_x0000_t32" style="position:absolute;left:24377;top:16618;width:0;height:3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" strokecolor="black [3040]">
                  <v:stroke endarrow="block"/>
                </v:shape>
                <v:shape id="Прямая со стрелкой 107" o:spid="_x0000_s1190" type="#_x0000_t32" style="position:absolute;left:24330;top:16618;width:21546;height:4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" strokecolor="black [3040]">
                  <v:stroke endarrow="block"/>
                </v:shape>
                <v:line id="Прямая соединительная линия 108" o:spid="_x0000_s1191" style="position:absolute;visibility:visible;mso-wrap-style:square" from="10495,14232" to="17918,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" strokecolor="black [3040]"/>
                <v:shape id="Прямая со стрелкой 110" o:spid="_x0000_s1192" type="#_x0000_t32" style="position:absolute;left:5214;top:4134;width:0;height:8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" strokecolor="black [3040]">
                  <v:stroke endarrow="block"/>
                </v:shape>
                <v:shape id="Прямая со стрелкой 111" o:spid="_x0000_s1193" type="#_x0000_t32" style="position:absolute;left:5214;top:16538;width:0;height:50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" strokecolor="black [3040]">
                  <v:stroke endarrow="block"/>
                </v:shape>
                <v:shape id="Прямая со стрелкой 112" o:spid="_x0000_s1194" type="#_x0000_t32" style="position:absolute;left:5214;top:25682;width:0;height:50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" strokecolor="black [3040]">
                  <v:stroke endarrow="block"/>
                </v:shape>
                <v:shape id="Прямая со стрелкой 113" o:spid="_x0000_s1195" type="#_x0000_t32" style="position:absolute;left:5214;top:34826;width:0;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" strokecolor="black [3040]">
                  <v:stroke endarrow="block"/>
                </v:shape>
                <v:shape id="Прямая со стрелкой 114" o:spid="_x0000_s1196" type="#_x0000_t32" style="position:absolute;left:5214;top:41664;width:0;height:3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" strokecolor="black [3040]">
                  <v:stroke endarrow="block"/>
                </v:shape>
                <v:shape id="Прямая со стрелкой 115" o:spid="_x0000_s1197" type="#_x0000_t32" style="position:absolute;left:5214;top:50808;width:0;height:3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" strokecolor="black [3040]">
                  <v:stroke endarrow="block"/>
                </v:shape>
                <v:shape id="Прямая со стрелкой 116" o:spid="_x0000_s1198" type="#_x0000_t32" style="position:absolute;left:4976;top:58601;width:0;height:3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" strokecolor="black [3040]">
                  <v:stroke endarrow="block"/>
                </v:shape>
                <v:shape id="Прямая со стрелкой 117" o:spid="_x0000_s1199" type="#_x0000_t32" style="position:absolute;left:49423;top:8587;width:0;height:3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" strokecolor="black [3040]">
                  <v:stroke dashstyle="dash" endarrow="block"/>
                </v:shape>
                <v:shape id="Прямая со стрелкой 119" o:spid="_x0000_s1200" type="#_x0000_t32" style="position:absolute;left:49344;top:16618;width:0;height:4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" strokecolor="black [3040]">
                  <v:stroke dashstyle="dash" endarrow="block"/>
                </v:shape>
                <v:shape id="Прямая со стрелкой 120" o:spid="_x0000_s1201" type="#_x0000_t32" style="position:absolute;left:53002;top:25682;width:0;height:50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" strokecolor="black [3040]">
                  <v:stroke dashstyle="dash" endarrow="block"/>
                </v:shape>
                <v:shape id="Прямая со стрелкой 121" o:spid="_x0000_s1202" type="#_x0000_t32" style="position:absolute;left:53002;top:34826;width:0;height:9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" strokecolor="black [3040]">
                  <v:stroke dashstyle="dash" endarrow="block"/>
                </v:shape>
                <v:shape id="Прямая со стрелкой 122" o:spid="_x0000_s1203" type="#_x0000_t32" style="position:absolute;left:53002;top:50888;width:0;height:3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" strokecolor="black [3040]">
                  <v:stroke dashstyle="dash" endarrow="block"/>
                </v:shape>
                <v:shape id="Прямая со стрелкой 123" o:spid="_x0000_s1204" type="#_x0000_t32" style="position:absolute;left:52763;top:58601;width:0;height:2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" strokecolor="black [3040]">
                  <v:stroke dashstyle="dash" endarrow="block"/>
                </v:shape>
                <v:line id="Прямая соединительная линия 124" o:spid="_x0000_s1205" style="position:absolute;visibility:visible;mso-wrap-style:square" from="2941,69812" to="8721,6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" strokecolor="black [3040]"/>
                <v:line id="Прямая соединительная линия 125" o:spid="_x0000_s1206" style="position:absolute;visibility:visible;mso-wrap-style:square" from="2941,71800" to="8721,7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" strokecolor="black [3040]">
                  <v:stroke dashstyle="dash"/>
                </v:line>
              </v:group>
            </w:pict>
          </mc:Fallback>
        </mc:AlternateContent>
      </w:r>
    </w:p>
    <w:p w14:paraId="03E1FC81" w14:textId="77777777" w:rsidR="00976764" w:rsidRPr="00FB47C2" w:rsidRDefault="00976764" w:rsidP="008E022A">
      <w:pPr>
        <w:spacing w:after="0" w:line="240" w:lineRule="auto"/>
        <w:jc w:val="center"/>
        <w:rPr>
          <w:rFonts w:ascii="Times New Roman" w:hAnsi="Times New Roman" w:cs="Times New Roman"/>
        </w:rPr>
      </w:pPr>
    </w:p>
    <w:p w14:paraId="0FA09D7C" w14:textId="77777777" w:rsidR="00976764" w:rsidRPr="00FB47C2" w:rsidRDefault="00976764" w:rsidP="008E022A">
      <w:pPr>
        <w:spacing w:after="0" w:line="240" w:lineRule="auto"/>
        <w:jc w:val="center"/>
        <w:rPr>
          <w:rFonts w:ascii="Times New Roman" w:hAnsi="Times New Roman" w:cs="Times New Roman"/>
        </w:rPr>
      </w:pPr>
    </w:p>
    <w:p w14:paraId="1FC64F80" w14:textId="77777777" w:rsidR="00976764" w:rsidRPr="00FB47C2" w:rsidRDefault="00976764" w:rsidP="008E022A">
      <w:pPr>
        <w:spacing w:after="0" w:line="240" w:lineRule="auto"/>
        <w:jc w:val="center"/>
        <w:rPr>
          <w:rFonts w:ascii="Times New Roman" w:hAnsi="Times New Roman" w:cs="Times New Roman"/>
        </w:rPr>
      </w:pPr>
    </w:p>
    <w:p w14:paraId="15E4B6D9" w14:textId="77777777" w:rsidR="00976764" w:rsidRPr="00FB47C2" w:rsidRDefault="00976764" w:rsidP="008E022A">
      <w:pPr>
        <w:spacing w:after="0" w:line="240" w:lineRule="auto"/>
        <w:jc w:val="center"/>
        <w:rPr>
          <w:rFonts w:ascii="Times New Roman" w:hAnsi="Times New Roman" w:cs="Times New Roman"/>
        </w:rPr>
      </w:pPr>
    </w:p>
    <w:p w14:paraId="0247520A" w14:textId="77777777" w:rsidR="00976764" w:rsidRPr="00FB47C2" w:rsidRDefault="00976764" w:rsidP="008E022A">
      <w:pPr>
        <w:spacing w:after="0" w:line="240" w:lineRule="auto"/>
        <w:jc w:val="center"/>
        <w:rPr>
          <w:rFonts w:ascii="Times New Roman" w:hAnsi="Times New Roman" w:cs="Times New Roman"/>
        </w:rPr>
      </w:pPr>
    </w:p>
    <w:p w14:paraId="05230DBF" w14:textId="77777777" w:rsidR="00976764" w:rsidRPr="00FB47C2" w:rsidRDefault="00976764" w:rsidP="008E022A">
      <w:pPr>
        <w:spacing w:after="0" w:line="240" w:lineRule="auto"/>
        <w:jc w:val="center"/>
        <w:rPr>
          <w:rFonts w:ascii="Times New Roman" w:hAnsi="Times New Roman" w:cs="Times New Roman"/>
        </w:rPr>
      </w:pPr>
    </w:p>
    <w:p w14:paraId="2CD31023" w14:textId="77777777" w:rsidR="00976764" w:rsidRPr="00FB47C2" w:rsidRDefault="00976764" w:rsidP="008E022A">
      <w:pPr>
        <w:spacing w:after="0" w:line="240" w:lineRule="auto"/>
        <w:jc w:val="center"/>
        <w:rPr>
          <w:rFonts w:ascii="Times New Roman" w:hAnsi="Times New Roman" w:cs="Times New Roman"/>
        </w:rPr>
      </w:pPr>
    </w:p>
    <w:p w14:paraId="381EDE94" w14:textId="77777777" w:rsidR="00976764" w:rsidRPr="00FB47C2" w:rsidRDefault="00E37972" w:rsidP="008E022A">
      <w:pPr>
        <w:spacing w:after="0" w:line="240" w:lineRule="auto"/>
        <w:jc w:val="center"/>
        <w:rPr>
          <w:rFonts w:ascii="Times New Roman" w:hAnsi="Times New Roman" w:cs="Times New Roman"/>
        </w:rPr>
      </w:pPr>
      <w:r w:rsidRPr="00FB47C2">
        <w:rPr>
          <w:rFonts w:ascii="Times New Roman" w:hAnsi="Times New Roman" w:cs="Times New Roman"/>
          <w:noProof/>
          <w:lang w:eastAsia="uk-UA"/>
        </w:rPr>
        <mc:AlternateContent>
          <mc:Choice Requires="wps">
            <w:drawing>
              <wp:anchor distT="0" distB="0" distL="114300" distR="114300" simplePos="0" relativeHeight="252072448" behindDoc="0" locked="0" layoutInCell="1" allowOverlap="1" wp14:anchorId="5D5F252C" wp14:editId="2621F51C">
                <wp:simplePos x="0" y="0"/>
                <wp:positionH relativeFrom="column">
                  <wp:posOffset>3422854</wp:posOffset>
                </wp:positionH>
                <wp:positionV relativeFrom="paragraph">
                  <wp:posOffset>70329</wp:posOffset>
                </wp:positionV>
                <wp:extent cx="508910" cy="0"/>
                <wp:effectExtent l="0" t="0" r="0" b="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508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1385D3" id="Прямая соединительная линия 109" o:spid="_x0000_s1026" style="position:absolute;z-index:25207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5pt,5.55pt" to="309.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" strokecolor="black [3040]"/>
            </w:pict>
          </mc:Fallback>
        </mc:AlternateContent>
      </w:r>
    </w:p>
    <w:p w14:paraId="134DB67D" w14:textId="77777777" w:rsidR="00976764" w:rsidRPr="00FB47C2" w:rsidRDefault="00976764" w:rsidP="008E022A">
      <w:pPr>
        <w:spacing w:after="0" w:line="240" w:lineRule="auto"/>
        <w:jc w:val="center"/>
        <w:rPr>
          <w:rFonts w:ascii="Times New Roman" w:hAnsi="Times New Roman" w:cs="Times New Roman"/>
        </w:rPr>
      </w:pPr>
    </w:p>
    <w:p w14:paraId="275E859F" w14:textId="77777777" w:rsidR="00976764" w:rsidRPr="00FB47C2" w:rsidRDefault="00976764" w:rsidP="008E022A">
      <w:pPr>
        <w:spacing w:after="0" w:line="240" w:lineRule="auto"/>
        <w:jc w:val="center"/>
        <w:rPr>
          <w:rFonts w:ascii="Times New Roman" w:hAnsi="Times New Roman" w:cs="Times New Roman"/>
        </w:rPr>
      </w:pPr>
    </w:p>
    <w:p w14:paraId="7038DEAE" w14:textId="77777777" w:rsidR="00976764" w:rsidRPr="00FB47C2" w:rsidRDefault="00976764" w:rsidP="008E022A">
      <w:pPr>
        <w:spacing w:after="0" w:line="240" w:lineRule="auto"/>
        <w:jc w:val="center"/>
        <w:rPr>
          <w:rFonts w:ascii="Times New Roman" w:hAnsi="Times New Roman" w:cs="Times New Roman"/>
        </w:rPr>
      </w:pPr>
    </w:p>
    <w:p w14:paraId="50C3A2B6" w14:textId="77777777" w:rsidR="00976764" w:rsidRPr="00FB47C2" w:rsidRDefault="00976764" w:rsidP="00860CC3">
      <w:pPr>
        <w:tabs>
          <w:tab w:val="left" w:pos="2977"/>
        </w:tabs>
        <w:spacing w:after="0" w:line="240" w:lineRule="auto"/>
        <w:jc w:val="center"/>
        <w:rPr>
          <w:rFonts w:ascii="Times New Roman" w:hAnsi="Times New Roman" w:cs="Times New Roman"/>
        </w:rPr>
      </w:pPr>
    </w:p>
    <w:p w14:paraId="7C45F05D" w14:textId="77777777" w:rsidR="00976764" w:rsidRPr="00FB47C2" w:rsidRDefault="00976764" w:rsidP="008E022A">
      <w:pPr>
        <w:spacing w:after="0" w:line="240" w:lineRule="auto"/>
        <w:jc w:val="center"/>
        <w:rPr>
          <w:rFonts w:ascii="Times New Roman" w:hAnsi="Times New Roman" w:cs="Times New Roman"/>
        </w:rPr>
      </w:pPr>
    </w:p>
    <w:p w14:paraId="22230E3B" w14:textId="77777777" w:rsidR="00976764" w:rsidRPr="00FB47C2" w:rsidRDefault="00976764" w:rsidP="008E022A">
      <w:pPr>
        <w:spacing w:after="0" w:line="240" w:lineRule="auto"/>
        <w:jc w:val="center"/>
        <w:rPr>
          <w:rFonts w:ascii="Times New Roman" w:hAnsi="Times New Roman" w:cs="Times New Roman"/>
        </w:rPr>
      </w:pPr>
    </w:p>
    <w:p w14:paraId="35E5BD62" w14:textId="77777777" w:rsidR="00976764" w:rsidRPr="00FB47C2" w:rsidRDefault="00976764" w:rsidP="008E022A">
      <w:pPr>
        <w:spacing w:after="0" w:line="240" w:lineRule="auto"/>
        <w:jc w:val="center"/>
        <w:rPr>
          <w:rFonts w:ascii="Times New Roman" w:hAnsi="Times New Roman" w:cs="Times New Roman"/>
        </w:rPr>
      </w:pPr>
    </w:p>
    <w:p w14:paraId="499F2B2C" w14:textId="77777777" w:rsidR="00976764" w:rsidRPr="00FB47C2" w:rsidRDefault="00860CC3" w:rsidP="008E022A">
      <w:pPr>
        <w:spacing w:after="0" w:line="240" w:lineRule="auto"/>
        <w:jc w:val="center"/>
        <w:rPr>
          <w:rFonts w:ascii="Times New Roman" w:hAnsi="Times New Roman" w:cs="Times New Roman"/>
        </w:rPr>
      </w:pPr>
      <w:r w:rsidRPr="00FB47C2">
        <w:rPr>
          <w:rFonts w:ascii="Times New Roman" w:hAnsi="Times New Roman" w:cs="Times New Roman"/>
          <w:noProof/>
          <w:lang w:eastAsia="uk-UA"/>
        </w:rPr>
        <mc:AlternateContent>
          <mc:Choice Requires="wps">
            <w:drawing>
              <wp:anchor distT="0" distB="0" distL="114300" distR="114300" simplePos="0" relativeHeight="252061184" behindDoc="0" locked="0" layoutInCell="1" allowOverlap="1" wp14:anchorId="7FC4EAC4" wp14:editId="406F58DD">
                <wp:simplePos x="0" y="0"/>
                <wp:positionH relativeFrom="column">
                  <wp:posOffset>3086423</wp:posOffset>
                </wp:positionH>
                <wp:positionV relativeFrom="paragraph">
                  <wp:posOffset>26850</wp:posOffset>
                </wp:positionV>
                <wp:extent cx="0" cy="224730"/>
                <wp:effectExtent l="76200" t="0" r="57150" b="61595"/>
                <wp:wrapNone/>
                <wp:docPr id="98" name="Прямая со стрелкой 98"/>
                <wp:cNvGraphicFramePr/>
                <a:graphic xmlns:a="http://schemas.openxmlformats.org/drawingml/2006/main">
                  <a:graphicData uri="http://schemas.microsoft.com/office/word/2010/wordprocessingShape">
                    <wps:wsp>
                      <wps:cNvCnPr/>
                      <wps:spPr>
                        <a:xfrm>
                          <a:off x="0" y="0"/>
                          <a:ext cx="0" cy="224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043CD6" id="Прямая со стрелкой 98" o:spid="_x0000_s1026" type="#_x0000_t32" style="position:absolute;margin-left:243.05pt;margin-top:2.1pt;width:0;height:17.7pt;z-index:25206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" strokecolor="black [3040]">
                <v:stroke endarrow="block"/>
              </v:shape>
            </w:pict>
          </mc:Fallback>
        </mc:AlternateContent>
      </w:r>
    </w:p>
    <w:p w14:paraId="7A481744" w14:textId="77777777" w:rsidR="00976764" w:rsidRPr="00FB47C2" w:rsidRDefault="00976764" w:rsidP="00860CC3">
      <w:pPr>
        <w:tabs>
          <w:tab w:val="left" w:pos="2835"/>
        </w:tabs>
        <w:spacing w:after="0" w:line="240" w:lineRule="auto"/>
        <w:jc w:val="center"/>
        <w:rPr>
          <w:rFonts w:ascii="Times New Roman" w:hAnsi="Times New Roman" w:cs="Times New Roman"/>
        </w:rPr>
      </w:pPr>
    </w:p>
    <w:p w14:paraId="3AB17534" w14:textId="77777777" w:rsidR="00976764" w:rsidRPr="00FB47C2" w:rsidRDefault="00976764" w:rsidP="008E022A">
      <w:pPr>
        <w:spacing w:after="0" w:line="240" w:lineRule="auto"/>
        <w:jc w:val="center"/>
        <w:rPr>
          <w:rFonts w:ascii="Times New Roman" w:hAnsi="Times New Roman" w:cs="Times New Roman"/>
        </w:rPr>
      </w:pPr>
    </w:p>
    <w:p w14:paraId="44EA1C24" w14:textId="77777777" w:rsidR="00976764" w:rsidRPr="00FB47C2" w:rsidRDefault="00976764" w:rsidP="008E022A">
      <w:pPr>
        <w:spacing w:after="0" w:line="240" w:lineRule="auto"/>
        <w:jc w:val="center"/>
        <w:rPr>
          <w:rFonts w:ascii="Times New Roman" w:hAnsi="Times New Roman" w:cs="Times New Roman"/>
        </w:rPr>
      </w:pPr>
    </w:p>
    <w:p w14:paraId="64465928" w14:textId="77777777" w:rsidR="00976764" w:rsidRPr="00FB47C2" w:rsidRDefault="00976764" w:rsidP="008E022A">
      <w:pPr>
        <w:spacing w:after="0" w:line="240" w:lineRule="auto"/>
        <w:jc w:val="center"/>
        <w:rPr>
          <w:rFonts w:ascii="Times New Roman" w:hAnsi="Times New Roman" w:cs="Times New Roman"/>
        </w:rPr>
      </w:pPr>
    </w:p>
    <w:p w14:paraId="79D749B1" w14:textId="77777777" w:rsidR="00976764" w:rsidRPr="00FB47C2" w:rsidRDefault="00976764" w:rsidP="008E022A">
      <w:pPr>
        <w:spacing w:after="0" w:line="240" w:lineRule="auto"/>
        <w:jc w:val="center"/>
        <w:rPr>
          <w:rFonts w:ascii="Times New Roman" w:hAnsi="Times New Roman" w:cs="Times New Roman"/>
        </w:rPr>
      </w:pPr>
    </w:p>
    <w:p w14:paraId="5332F64C" w14:textId="77777777" w:rsidR="00976764" w:rsidRPr="00FB47C2" w:rsidRDefault="00976764" w:rsidP="008E022A">
      <w:pPr>
        <w:spacing w:after="0" w:line="240" w:lineRule="auto"/>
        <w:jc w:val="center"/>
        <w:rPr>
          <w:rFonts w:ascii="Times New Roman" w:hAnsi="Times New Roman" w:cs="Times New Roman"/>
        </w:rPr>
      </w:pPr>
    </w:p>
    <w:p w14:paraId="651FAA22" w14:textId="77777777" w:rsidR="00976764" w:rsidRPr="00FB47C2" w:rsidRDefault="00976764" w:rsidP="008E022A">
      <w:pPr>
        <w:spacing w:after="0" w:line="240" w:lineRule="auto"/>
        <w:jc w:val="center"/>
        <w:rPr>
          <w:rFonts w:ascii="Times New Roman" w:hAnsi="Times New Roman" w:cs="Times New Roman"/>
        </w:rPr>
      </w:pPr>
    </w:p>
    <w:p w14:paraId="0ACEC31B" w14:textId="77777777" w:rsidR="00976764" w:rsidRPr="00FB47C2" w:rsidRDefault="00976764" w:rsidP="008E022A">
      <w:pPr>
        <w:spacing w:after="0" w:line="240" w:lineRule="auto"/>
        <w:jc w:val="center"/>
        <w:rPr>
          <w:rFonts w:ascii="Times New Roman" w:hAnsi="Times New Roman" w:cs="Times New Roman"/>
        </w:rPr>
      </w:pPr>
    </w:p>
    <w:p w14:paraId="391F93BD" w14:textId="77777777" w:rsidR="00976764" w:rsidRPr="00FB47C2" w:rsidRDefault="00976764" w:rsidP="008E022A">
      <w:pPr>
        <w:spacing w:after="0" w:line="240" w:lineRule="auto"/>
        <w:jc w:val="center"/>
        <w:rPr>
          <w:rFonts w:ascii="Times New Roman" w:hAnsi="Times New Roman" w:cs="Times New Roman"/>
        </w:rPr>
      </w:pPr>
    </w:p>
    <w:p w14:paraId="0B738498" w14:textId="77777777" w:rsidR="00976764" w:rsidRPr="00FB47C2" w:rsidRDefault="00976764" w:rsidP="008E022A">
      <w:pPr>
        <w:spacing w:after="0" w:line="240" w:lineRule="auto"/>
        <w:jc w:val="center"/>
        <w:rPr>
          <w:rFonts w:ascii="Times New Roman" w:hAnsi="Times New Roman" w:cs="Times New Roman"/>
        </w:rPr>
      </w:pPr>
    </w:p>
    <w:p w14:paraId="69B260E8" w14:textId="77777777" w:rsidR="00976764" w:rsidRPr="00FB47C2" w:rsidRDefault="00976764" w:rsidP="008E022A">
      <w:pPr>
        <w:spacing w:after="0" w:line="240" w:lineRule="auto"/>
        <w:jc w:val="center"/>
        <w:rPr>
          <w:rFonts w:ascii="Times New Roman" w:hAnsi="Times New Roman" w:cs="Times New Roman"/>
        </w:rPr>
      </w:pPr>
    </w:p>
    <w:p w14:paraId="7B3C8C21" w14:textId="77777777" w:rsidR="00976764" w:rsidRPr="00FB47C2" w:rsidRDefault="00976764" w:rsidP="008E022A">
      <w:pPr>
        <w:spacing w:after="0" w:line="240" w:lineRule="auto"/>
        <w:jc w:val="center"/>
        <w:rPr>
          <w:rFonts w:ascii="Times New Roman" w:hAnsi="Times New Roman" w:cs="Times New Roman"/>
        </w:rPr>
      </w:pPr>
    </w:p>
    <w:p w14:paraId="5CD8C4C0" w14:textId="77777777" w:rsidR="00976764" w:rsidRPr="00FB47C2" w:rsidRDefault="00976764" w:rsidP="008E022A">
      <w:pPr>
        <w:spacing w:after="0" w:line="240" w:lineRule="auto"/>
        <w:jc w:val="center"/>
        <w:rPr>
          <w:rFonts w:ascii="Times New Roman" w:hAnsi="Times New Roman" w:cs="Times New Roman"/>
        </w:rPr>
      </w:pPr>
    </w:p>
    <w:p w14:paraId="0300CFD9" w14:textId="77777777" w:rsidR="00976764" w:rsidRPr="00FB47C2" w:rsidRDefault="00976764" w:rsidP="008E022A">
      <w:pPr>
        <w:spacing w:after="0" w:line="240" w:lineRule="auto"/>
        <w:jc w:val="center"/>
        <w:rPr>
          <w:rFonts w:ascii="Times New Roman" w:hAnsi="Times New Roman" w:cs="Times New Roman"/>
        </w:rPr>
      </w:pPr>
    </w:p>
    <w:p w14:paraId="51325FFE" w14:textId="77777777" w:rsidR="00976764" w:rsidRPr="00FB47C2" w:rsidRDefault="00976764" w:rsidP="008E022A">
      <w:pPr>
        <w:spacing w:after="0" w:line="240" w:lineRule="auto"/>
        <w:jc w:val="center"/>
        <w:rPr>
          <w:rFonts w:ascii="Times New Roman" w:hAnsi="Times New Roman" w:cs="Times New Roman"/>
        </w:rPr>
      </w:pPr>
    </w:p>
    <w:p w14:paraId="14997AE8" w14:textId="77777777" w:rsidR="00976764" w:rsidRPr="00FB47C2" w:rsidRDefault="00976764" w:rsidP="008E022A">
      <w:pPr>
        <w:spacing w:after="0" w:line="240" w:lineRule="auto"/>
        <w:jc w:val="center"/>
        <w:rPr>
          <w:rFonts w:ascii="Times New Roman" w:hAnsi="Times New Roman" w:cs="Times New Roman"/>
        </w:rPr>
      </w:pPr>
    </w:p>
    <w:p w14:paraId="5F0CC26A" w14:textId="77777777" w:rsidR="00976764" w:rsidRPr="00FB47C2" w:rsidRDefault="00976764" w:rsidP="008E022A">
      <w:pPr>
        <w:spacing w:after="0" w:line="240" w:lineRule="auto"/>
        <w:jc w:val="center"/>
        <w:rPr>
          <w:rFonts w:ascii="Times New Roman" w:hAnsi="Times New Roman" w:cs="Times New Roman"/>
        </w:rPr>
      </w:pPr>
    </w:p>
    <w:p w14:paraId="078B35D3" w14:textId="77777777" w:rsidR="00976764" w:rsidRPr="00FB47C2" w:rsidRDefault="00976764" w:rsidP="008E022A">
      <w:pPr>
        <w:spacing w:after="0" w:line="240" w:lineRule="auto"/>
        <w:jc w:val="center"/>
        <w:rPr>
          <w:rFonts w:ascii="Times New Roman" w:hAnsi="Times New Roman" w:cs="Times New Roman"/>
        </w:rPr>
      </w:pPr>
    </w:p>
    <w:p w14:paraId="029CA6EA" w14:textId="77777777" w:rsidR="00976764" w:rsidRPr="00FB47C2" w:rsidRDefault="00976764" w:rsidP="008E022A">
      <w:pPr>
        <w:spacing w:after="0" w:line="240" w:lineRule="auto"/>
        <w:jc w:val="center"/>
        <w:rPr>
          <w:rFonts w:ascii="Times New Roman" w:hAnsi="Times New Roman" w:cs="Times New Roman"/>
        </w:rPr>
      </w:pPr>
    </w:p>
    <w:p w14:paraId="4EBC0884" w14:textId="77777777" w:rsidR="00976764" w:rsidRPr="00FB47C2" w:rsidRDefault="00976764" w:rsidP="00E37972">
      <w:pPr>
        <w:tabs>
          <w:tab w:val="left" w:pos="851"/>
          <w:tab w:val="left" w:pos="3828"/>
          <w:tab w:val="left" w:pos="8364"/>
        </w:tabs>
        <w:spacing w:after="0" w:line="240" w:lineRule="auto"/>
        <w:jc w:val="center"/>
        <w:rPr>
          <w:rFonts w:ascii="Times New Roman" w:hAnsi="Times New Roman" w:cs="Times New Roman"/>
        </w:rPr>
      </w:pPr>
    </w:p>
    <w:p w14:paraId="1E9FA1EC" w14:textId="77777777" w:rsidR="00976764" w:rsidRPr="00FB47C2" w:rsidRDefault="00976764" w:rsidP="008E022A">
      <w:pPr>
        <w:spacing w:after="0" w:line="240" w:lineRule="auto"/>
        <w:jc w:val="center"/>
        <w:rPr>
          <w:rFonts w:ascii="Times New Roman" w:hAnsi="Times New Roman" w:cs="Times New Roman"/>
        </w:rPr>
      </w:pPr>
    </w:p>
    <w:p w14:paraId="6D13AFC7" w14:textId="77777777" w:rsidR="00976764" w:rsidRPr="00FB47C2" w:rsidRDefault="00976764" w:rsidP="008E022A">
      <w:pPr>
        <w:spacing w:after="0" w:line="240" w:lineRule="auto"/>
        <w:jc w:val="center"/>
        <w:rPr>
          <w:rFonts w:ascii="Times New Roman" w:hAnsi="Times New Roman" w:cs="Times New Roman"/>
        </w:rPr>
      </w:pPr>
    </w:p>
    <w:p w14:paraId="274B455A" w14:textId="77777777" w:rsidR="00976764" w:rsidRPr="00FB47C2" w:rsidRDefault="00976764" w:rsidP="008E022A">
      <w:pPr>
        <w:spacing w:after="0" w:line="240" w:lineRule="auto"/>
        <w:jc w:val="center"/>
        <w:rPr>
          <w:rFonts w:ascii="Times New Roman" w:hAnsi="Times New Roman" w:cs="Times New Roman"/>
        </w:rPr>
      </w:pPr>
    </w:p>
    <w:p w14:paraId="0DB06271" w14:textId="77777777" w:rsidR="00976764" w:rsidRPr="00FB47C2" w:rsidRDefault="00976764" w:rsidP="008E022A">
      <w:pPr>
        <w:spacing w:after="0" w:line="240" w:lineRule="auto"/>
        <w:jc w:val="center"/>
        <w:rPr>
          <w:rFonts w:ascii="Times New Roman" w:hAnsi="Times New Roman" w:cs="Times New Roman"/>
        </w:rPr>
      </w:pPr>
    </w:p>
    <w:p w14:paraId="42BD4D3C" w14:textId="77777777" w:rsidR="00976764" w:rsidRPr="00FB47C2" w:rsidRDefault="00976764" w:rsidP="008E022A">
      <w:pPr>
        <w:spacing w:after="0" w:line="240" w:lineRule="auto"/>
        <w:jc w:val="center"/>
        <w:rPr>
          <w:rFonts w:ascii="Times New Roman" w:hAnsi="Times New Roman" w:cs="Times New Roman"/>
        </w:rPr>
      </w:pPr>
    </w:p>
    <w:p w14:paraId="7348DBDF" w14:textId="77777777" w:rsidR="00976764" w:rsidRPr="00FB47C2" w:rsidRDefault="00976764" w:rsidP="008E022A">
      <w:pPr>
        <w:spacing w:after="0" w:line="240" w:lineRule="auto"/>
        <w:jc w:val="center"/>
        <w:rPr>
          <w:rFonts w:ascii="Times New Roman" w:hAnsi="Times New Roman" w:cs="Times New Roman"/>
        </w:rPr>
      </w:pPr>
    </w:p>
    <w:p w14:paraId="4D27FB7D" w14:textId="77777777" w:rsidR="00976764" w:rsidRPr="00FB47C2" w:rsidRDefault="00976764" w:rsidP="008E022A">
      <w:pPr>
        <w:spacing w:after="0" w:line="240" w:lineRule="auto"/>
        <w:jc w:val="center"/>
        <w:rPr>
          <w:rFonts w:ascii="Times New Roman" w:hAnsi="Times New Roman" w:cs="Times New Roman"/>
        </w:rPr>
      </w:pPr>
    </w:p>
    <w:p w14:paraId="11E7BF75" w14:textId="77777777" w:rsidR="00976764" w:rsidRPr="00FB47C2" w:rsidRDefault="00976764" w:rsidP="008E022A">
      <w:pPr>
        <w:spacing w:after="0" w:line="240" w:lineRule="auto"/>
        <w:jc w:val="center"/>
        <w:rPr>
          <w:rFonts w:ascii="Times New Roman" w:hAnsi="Times New Roman" w:cs="Times New Roman"/>
        </w:rPr>
      </w:pPr>
    </w:p>
    <w:p w14:paraId="02A8A534" w14:textId="77777777" w:rsidR="00976764" w:rsidRPr="00FB47C2" w:rsidRDefault="00976764" w:rsidP="008E022A">
      <w:pPr>
        <w:spacing w:after="0" w:line="240" w:lineRule="auto"/>
        <w:jc w:val="center"/>
        <w:rPr>
          <w:rFonts w:ascii="Times New Roman" w:hAnsi="Times New Roman" w:cs="Times New Roman"/>
        </w:rPr>
      </w:pPr>
    </w:p>
    <w:p w14:paraId="1AD66A20" w14:textId="77777777" w:rsidR="00976764" w:rsidRPr="00FB47C2" w:rsidRDefault="00976764" w:rsidP="008E022A">
      <w:pPr>
        <w:spacing w:after="0" w:line="240" w:lineRule="auto"/>
        <w:jc w:val="center"/>
        <w:rPr>
          <w:rFonts w:ascii="Times New Roman" w:hAnsi="Times New Roman" w:cs="Times New Roman"/>
        </w:rPr>
      </w:pPr>
    </w:p>
    <w:p w14:paraId="2EB203E0" w14:textId="77777777" w:rsidR="00976764" w:rsidRPr="00FB47C2" w:rsidRDefault="00976764" w:rsidP="001E3A08">
      <w:pPr>
        <w:spacing w:after="0" w:line="240" w:lineRule="auto"/>
        <w:rPr>
          <w:rFonts w:ascii="Times New Roman" w:hAnsi="Times New Roman" w:cs="Times New Roman"/>
        </w:rPr>
      </w:pPr>
    </w:p>
    <w:p w14:paraId="7E4B8655" w14:textId="77777777" w:rsidR="00EB24C3" w:rsidRPr="00FB47C2" w:rsidRDefault="00EB24C3" w:rsidP="009C5016">
      <w:pPr>
        <w:spacing w:line="360" w:lineRule="auto"/>
        <w:jc w:val="center"/>
        <w:rPr>
          <w:rFonts w:ascii="Times New Roman" w:hAnsi="Times New Roman" w:cs="Times New Roman"/>
          <w:b/>
          <w:sz w:val="28"/>
          <w:szCs w:val="28"/>
        </w:rPr>
      </w:pPr>
    </w:p>
    <w:p w14:paraId="326D628A" w14:textId="77777777" w:rsidR="0020063D" w:rsidRPr="00FB47C2" w:rsidRDefault="009C5016" w:rsidP="009C5016">
      <w:pPr>
        <w:spacing w:line="360" w:lineRule="auto"/>
        <w:jc w:val="center"/>
        <w:rPr>
          <w:rFonts w:ascii="Times New Roman" w:hAnsi="Times New Roman" w:cs="Times New Roman"/>
          <w:b/>
          <w:sz w:val="28"/>
          <w:szCs w:val="28"/>
        </w:rPr>
      </w:pPr>
      <w:r w:rsidRPr="00FB47C2">
        <w:rPr>
          <w:rFonts w:ascii="Times New Roman" w:hAnsi="Times New Roman" w:cs="Times New Roman"/>
          <w:b/>
          <w:sz w:val="28"/>
          <w:szCs w:val="28"/>
        </w:rPr>
        <w:t>Рис. 1.</w:t>
      </w:r>
      <w:r w:rsidR="000E0BAC" w:rsidRPr="00FB47C2">
        <w:rPr>
          <w:rFonts w:ascii="Times New Roman" w:hAnsi="Times New Roman" w:cs="Times New Roman"/>
          <w:b/>
          <w:sz w:val="28"/>
          <w:szCs w:val="28"/>
        </w:rPr>
        <w:t>5</w:t>
      </w:r>
      <w:r w:rsidR="00327969" w:rsidRPr="00FB47C2">
        <w:rPr>
          <w:rFonts w:ascii="Times New Roman" w:hAnsi="Times New Roman" w:cs="Times New Roman"/>
          <w:b/>
          <w:sz w:val="28"/>
          <w:szCs w:val="28"/>
        </w:rPr>
        <w:t>. Основні компоненти процесу оцінки ліквідності та платоспроможності підприємства та їх взаємозв'язок</w:t>
      </w:r>
    </w:p>
    <w:p w14:paraId="296A251F" w14:textId="77777777" w:rsidR="00491166" w:rsidRPr="00FB47C2" w:rsidRDefault="006A7789" w:rsidP="0049116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 xml:space="preserve">У своєму виданні Терен Г.М. пропонує методику діагностування таких трьох видів ліквідності: </w:t>
      </w:r>
      <w:r w:rsidR="00491166" w:rsidRPr="00FB47C2">
        <w:rPr>
          <w:rFonts w:ascii="Times New Roman" w:hAnsi="Times New Roman" w:cs="Times New Roman"/>
          <w:sz w:val="28"/>
          <w:szCs w:val="28"/>
        </w:rPr>
        <w:t xml:space="preserve">ліквідність активів, ліквідність балансу і ліквідність підприємства (Додаток </w:t>
      </w:r>
      <w:r w:rsidRPr="00FB47C2">
        <w:rPr>
          <w:rFonts w:ascii="Times New Roman" w:hAnsi="Times New Roman" w:cs="Times New Roman"/>
          <w:sz w:val="28"/>
          <w:szCs w:val="28"/>
        </w:rPr>
        <w:t>Д</w:t>
      </w:r>
      <w:r w:rsidR="00491166" w:rsidRPr="00FB47C2">
        <w:rPr>
          <w:rFonts w:ascii="Times New Roman" w:hAnsi="Times New Roman" w:cs="Times New Roman"/>
          <w:sz w:val="28"/>
          <w:szCs w:val="28"/>
        </w:rPr>
        <w:t>) [</w:t>
      </w:r>
      <w:r w:rsidR="0027302E" w:rsidRPr="00FB47C2">
        <w:rPr>
          <w:rFonts w:ascii="Times New Roman" w:hAnsi="Times New Roman" w:cs="Times New Roman"/>
          <w:sz w:val="28"/>
          <w:szCs w:val="28"/>
        </w:rPr>
        <w:t>74</w:t>
      </w:r>
      <w:r w:rsidR="00491166" w:rsidRPr="00FB47C2">
        <w:rPr>
          <w:rFonts w:ascii="Times New Roman" w:hAnsi="Times New Roman" w:cs="Times New Roman"/>
          <w:sz w:val="28"/>
          <w:szCs w:val="28"/>
        </w:rPr>
        <w:t>, с. 38].</w:t>
      </w:r>
    </w:p>
    <w:p w14:paraId="681ED9B2" w14:textId="77777777" w:rsidR="00491166" w:rsidRPr="00FB47C2" w:rsidRDefault="00491166" w:rsidP="0049116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Таким чином, можна виокремити методики оцінки ліквідності та платоспроможності підприємства, які включають:</w:t>
      </w:r>
    </w:p>
    <w:p w14:paraId="02926DCA" w14:textId="77777777" w:rsidR="00491166" w:rsidRPr="00FB47C2" w:rsidRDefault="00AD25CD" w:rsidP="0049116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491166" w:rsidRPr="00FB47C2">
        <w:rPr>
          <w:rFonts w:ascii="Times New Roman" w:hAnsi="Times New Roman" w:cs="Times New Roman"/>
          <w:sz w:val="28"/>
          <w:szCs w:val="28"/>
        </w:rPr>
        <w:t xml:space="preserve"> </w:t>
      </w:r>
      <w:r w:rsidRPr="00FB47C2">
        <w:rPr>
          <w:rFonts w:ascii="Times New Roman" w:hAnsi="Times New Roman" w:cs="Times New Roman"/>
          <w:sz w:val="28"/>
          <w:szCs w:val="28"/>
        </w:rPr>
        <w:t>а</w:t>
      </w:r>
      <w:r w:rsidR="00491166" w:rsidRPr="00FB47C2">
        <w:rPr>
          <w:rFonts w:ascii="Times New Roman" w:hAnsi="Times New Roman" w:cs="Times New Roman"/>
          <w:sz w:val="28"/>
          <w:szCs w:val="28"/>
        </w:rPr>
        <w:t>наліз ліквідності балансу підприємства;</w:t>
      </w:r>
    </w:p>
    <w:p w14:paraId="468A95FB" w14:textId="77777777" w:rsidR="00491166" w:rsidRPr="00FB47C2" w:rsidRDefault="00AD25CD" w:rsidP="0049116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491166" w:rsidRPr="00FB47C2">
        <w:rPr>
          <w:rFonts w:ascii="Times New Roman" w:hAnsi="Times New Roman" w:cs="Times New Roman"/>
          <w:sz w:val="28"/>
          <w:szCs w:val="28"/>
        </w:rPr>
        <w:t xml:space="preserve"> </w:t>
      </w:r>
      <w:r w:rsidRPr="00FB47C2">
        <w:rPr>
          <w:rFonts w:ascii="Times New Roman" w:hAnsi="Times New Roman" w:cs="Times New Roman"/>
          <w:sz w:val="28"/>
          <w:szCs w:val="28"/>
        </w:rPr>
        <w:t>о</w:t>
      </w:r>
      <w:r w:rsidR="00491166" w:rsidRPr="00FB47C2">
        <w:rPr>
          <w:rFonts w:ascii="Times New Roman" w:hAnsi="Times New Roman" w:cs="Times New Roman"/>
          <w:sz w:val="28"/>
          <w:szCs w:val="28"/>
        </w:rPr>
        <w:t>цінка фінансового стану підприємства</w:t>
      </w:r>
    </w:p>
    <w:p w14:paraId="4DA88F7C" w14:textId="77777777" w:rsidR="00491166" w:rsidRPr="00FB47C2" w:rsidRDefault="00AD25CD" w:rsidP="0049116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491166" w:rsidRPr="00FB47C2">
        <w:rPr>
          <w:rFonts w:ascii="Times New Roman" w:hAnsi="Times New Roman" w:cs="Times New Roman"/>
          <w:sz w:val="28"/>
          <w:szCs w:val="28"/>
        </w:rPr>
        <w:t xml:space="preserve"> розрахунок і аналіз основних показників ліквідності</w:t>
      </w:r>
    </w:p>
    <w:p w14:paraId="56955599" w14:textId="77777777" w:rsidR="00491166" w:rsidRPr="00FB47C2" w:rsidRDefault="00AD25CD" w:rsidP="0049116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491166" w:rsidRPr="00FB47C2">
        <w:rPr>
          <w:rFonts w:ascii="Times New Roman" w:hAnsi="Times New Roman" w:cs="Times New Roman"/>
          <w:sz w:val="28"/>
          <w:szCs w:val="28"/>
        </w:rPr>
        <w:t xml:space="preserve"> розрахунок показників поточної платоспроможності, інтегральних показників і загальних показників платоспроможності [9, с. 374].</w:t>
      </w:r>
    </w:p>
    <w:p w14:paraId="3A01A859" w14:textId="77777777" w:rsidR="00491166" w:rsidRPr="00FB47C2" w:rsidRDefault="00491166" w:rsidP="0049116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Розглянемо кожен із цих пунктів детальніше.</w:t>
      </w:r>
    </w:p>
    <w:p w14:paraId="6CA42908" w14:textId="77777777" w:rsidR="00491166" w:rsidRPr="00FB47C2" w:rsidRDefault="00491166" w:rsidP="0049116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Аналіз ліквідності балансу являє собою порівняння активів, згрупованих за ступенем ліквідності, і зобов</w:t>
      </w:r>
      <w:r w:rsidR="00AD25CD" w:rsidRPr="00FB47C2">
        <w:rPr>
          <w:rFonts w:ascii="Times New Roman" w:hAnsi="Times New Roman" w:cs="Times New Roman"/>
          <w:sz w:val="28"/>
          <w:szCs w:val="28"/>
        </w:rPr>
        <w:t>’</w:t>
      </w:r>
      <w:r w:rsidRPr="00FB47C2">
        <w:rPr>
          <w:rFonts w:ascii="Times New Roman" w:hAnsi="Times New Roman" w:cs="Times New Roman"/>
          <w:sz w:val="28"/>
          <w:szCs w:val="28"/>
        </w:rPr>
        <w:t>язань, згрупованих за строками погашення.</w:t>
      </w:r>
    </w:p>
    <w:p w14:paraId="70C71BC7" w14:textId="77777777" w:rsidR="000E0BAC" w:rsidRPr="00FB47C2" w:rsidRDefault="00491166" w:rsidP="00AD25C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У методичній послідовності аналізу ліквідності балансу можна виділити п</w:t>
      </w:r>
      <w:r w:rsidR="00AD25CD" w:rsidRPr="00FB47C2">
        <w:rPr>
          <w:rFonts w:ascii="Times New Roman" w:hAnsi="Times New Roman" w:cs="Times New Roman"/>
          <w:sz w:val="28"/>
          <w:szCs w:val="28"/>
        </w:rPr>
        <w:t>’</w:t>
      </w:r>
      <w:r w:rsidRPr="00FB47C2">
        <w:rPr>
          <w:rFonts w:ascii="Times New Roman" w:hAnsi="Times New Roman" w:cs="Times New Roman"/>
          <w:sz w:val="28"/>
          <w:szCs w:val="28"/>
        </w:rPr>
        <w:t>ять етапів</w:t>
      </w:r>
      <w:r w:rsidR="00AD25CD" w:rsidRPr="00FB47C2">
        <w:rPr>
          <w:rFonts w:ascii="Times New Roman" w:hAnsi="Times New Roman" w:cs="Times New Roman"/>
          <w:sz w:val="28"/>
          <w:szCs w:val="28"/>
        </w:rPr>
        <w:t xml:space="preserve"> </w:t>
      </w:r>
      <w:r w:rsidR="003D34DE" w:rsidRPr="00FB47C2">
        <w:rPr>
          <w:rFonts w:ascii="Times New Roman" w:hAnsi="Times New Roman" w:cs="Times New Roman"/>
          <w:sz w:val="28"/>
          <w:szCs w:val="28"/>
        </w:rPr>
        <w:t>(рис. 1.</w:t>
      </w:r>
      <w:r w:rsidR="000E0BAC" w:rsidRPr="00FB47C2">
        <w:rPr>
          <w:rFonts w:ascii="Times New Roman" w:hAnsi="Times New Roman" w:cs="Times New Roman"/>
          <w:sz w:val="28"/>
          <w:szCs w:val="28"/>
        </w:rPr>
        <w:t>6).</w:t>
      </w:r>
    </w:p>
    <w:p w14:paraId="21819582" w14:textId="77777777" w:rsidR="00EB24C3" w:rsidRPr="00FB47C2" w:rsidRDefault="00EB24C3" w:rsidP="00AD25CD">
      <w:pPr>
        <w:spacing w:after="0" w:line="360" w:lineRule="auto"/>
        <w:ind w:firstLine="709"/>
        <w:jc w:val="both"/>
        <w:rPr>
          <w:rFonts w:ascii="Times New Roman" w:hAnsi="Times New Roman" w:cs="Times New Roman"/>
          <w:sz w:val="28"/>
          <w:szCs w:val="28"/>
        </w:rPr>
      </w:pPr>
    </w:p>
    <w:p w14:paraId="03516B94" w14:textId="77777777" w:rsidR="000E0BAC" w:rsidRPr="00FB47C2" w:rsidRDefault="000E0BAC" w:rsidP="000E0BAC">
      <w:pPr>
        <w:tabs>
          <w:tab w:val="left" w:pos="851"/>
        </w:tabs>
        <w:spacing w:after="0" w:line="360" w:lineRule="auto"/>
        <w:jc w:val="both"/>
        <w:rPr>
          <w:rFonts w:ascii="Times New Roman" w:hAnsi="Times New Roman" w:cs="Times New Roman"/>
          <w:noProof/>
          <w:sz w:val="28"/>
          <w:szCs w:val="28"/>
          <w:lang w:eastAsia="uk-UA"/>
        </w:rPr>
      </w:pPr>
      <w:r w:rsidRPr="00FB47C2">
        <w:rPr>
          <w:rFonts w:ascii="Times New Roman" w:hAnsi="Times New Roman" w:cs="Times New Roman"/>
          <w:noProof/>
          <w:sz w:val="28"/>
          <w:szCs w:val="28"/>
          <w:lang w:eastAsia="uk-UA"/>
        </w:rPr>
        <mc:AlternateContent>
          <mc:Choice Requires="wpg">
            <w:drawing>
              <wp:anchor distT="0" distB="0" distL="114300" distR="114300" simplePos="0" relativeHeight="252164608" behindDoc="0" locked="0" layoutInCell="1" allowOverlap="1" wp14:anchorId="0AB0F346" wp14:editId="417187DE">
                <wp:simplePos x="0" y="0"/>
                <wp:positionH relativeFrom="column">
                  <wp:posOffset>-1834</wp:posOffset>
                </wp:positionH>
                <wp:positionV relativeFrom="paragraph">
                  <wp:posOffset>1522</wp:posOffset>
                </wp:positionV>
                <wp:extent cx="6097845" cy="3252158"/>
                <wp:effectExtent l="0" t="0" r="17780" b="24765"/>
                <wp:wrapNone/>
                <wp:docPr id="226" name="Группа 226"/>
                <wp:cNvGraphicFramePr/>
                <a:graphic xmlns:a="http://schemas.openxmlformats.org/drawingml/2006/main">
                  <a:graphicData uri="http://schemas.microsoft.com/office/word/2010/wordprocessingGroup">
                    <wpg:wgp>
                      <wpg:cNvGrpSpPr/>
                      <wpg:grpSpPr>
                        <a:xfrm>
                          <a:off x="0" y="0"/>
                          <a:ext cx="6097845" cy="3252158"/>
                          <a:chOff x="0" y="0"/>
                          <a:chExt cx="6236646" cy="3252158"/>
                        </a:xfrm>
                      </wpg:grpSpPr>
                      <wps:wsp>
                        <wps:cNvPr id="204" name="Прямоугольник 204"/>
                        <wps:cNvSpPr/>
                        <wps:spPr>
                          <a:xfrm>
                            <a:off x="0" y="0"/>
                            <a:ext cx="6235544" cy="3278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8C340D6" w14:textId="77777777" w:rsidR="009B632D" w:rsidRPr="001D7CC5" w:rsidRDefault="009B632D" w:rsidP="000E0BAC">
                              <w:pPr>
                                <w:spacing w:after="0" w:line="240" w:lineRule="auto"/>
                                <w:jc w:val="center"/>
                                <w:rPr>
                                  <w:rFonts w:ascii="Times New Roman" w:hAnsi="Times New Roman" w:cs="Times New Roman"/>
                                  <w:bCs/>
                                  <w:sz w:val="24"/>
                                  <w:szCs w:val="24"/>
                                </w:rPr>
                              </w:pPr>
                              <w:r w:rsidRPr="001D7CC5">
                                <w:rPr>
                                  <w:rFonts w:ascii="Times New Roman" w:hAnsi="Times New Roman" w:cs="Times New Roman"/>
                                  <w:bCs/>
                                  <w:sz w:val="24"/>
                                  <w:szCs w:val="24"/>
                                </w:rPr>
                                <w:t>АНАЛІЗ ЛІКВІДНОСТІ БАЛАНСУ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Прямоугольник 205"/>
                        <wps:cNvSpPr/>
                        <wps:spPr>
                          <a:xfrm>
                            <a:off x="810883" y="439947"/>
                            <a:ext cx="5425128" cy="4743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A48E2CD"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Групування активів балансу за ознакою рівня ліквідності, тобто швидкості перетворення у гроші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Прямоугольник 206"/>
                        <wps:cNvSpPr/>
                        <wps:spPr>
                          <a:xfrm>
                            <a:off x="810883" y="1509622"/>
                            <a:ext cx="5417137" cy="64698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6E7CE78"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Побудова розрахункової таблиці, у якій шляхом порівняння величин відповідних груп активів і пасивів (А1 - ПІ, А2 - П2, АЗ - ПЗ) визначаються надлишки (нестачі) платіжних засобів для покриття зобов'язань і забезпечень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Прямоугольник 207"/>
                        <wps:cNvSpPr/>
                        <wps:spPr>
                          <a:xfrm>
                            <a:off x="802256" y="2242868"/>
                            <a:ext cx="5425763" cy="44857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99E17A8"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На підставі інформації розрахункової таблиці формулювання висновку щодо характеру ліквідності балансу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Прямоугольник 208"/>
                        <wps:cNvSpPr/>
                        <wps:spPr>
                          <a:xfrm>
                            <a:off x="810883" y="2777705"/>
                            <a:ext cx="5417137" cy="4744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3690579"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Розрахунок загального показника ліквідності для комплексного оцінювання динаміки ліквідності балансу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рямоугольник 210"/>
                        <wps:cNvSpPr/>
                        <wps:spPr>
                          <a:xfrm>
                            <a:off x="810883" y="983411"/>
                            <a:ext cx="5425763"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9B8C623"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Групування пасивів балансу за ознакою терміновості сплати, тобто строків погашення зобов'язань і забезпечень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Стрелка: пятиугольник 220"/>
                        <wps:cNvSpPr/>
                        <wps:spPr>
                          <a:xfrm>
                            <a:off x="0" y="517585"/>
                            <a:ext cx="810272" cy="310550"/>
                          </a:xfrm>
                          <a:prstGeom prst="homePlate">
                            <a:avLst/>
                          </a:prstGeom>
                          <a:ln w="9525"/>
                        </wps:spPr>
                        <wps:style>
                          <a:lnRef idx="2">
                            <a:schemeClr val="dk1"/>
                          </a:lnRef>
                          <a:fillRef idx="1">
                            <a:schemeClr val="lt1"/>
                          </a:fillRef>
                          <a:effectRef idx="0">
                            <a:schemeClr val="dk1"/>
                          </a:effectRef>
                          <a:fontRef idx="minor">
                            <a:schemeClr val="dk1"/>
                          </a:fontRef>
                        </wps:style>
                        <wps:txbx>
                          <w:txbxContent>
                            <w:p w14:paraId="63392D47"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Етап 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Стрелка: пятиугольник 221"/>
                        <wps:cNvSpPr/>
                        <wps:spPr>
                          <a:xfrm>
                            <a:off x="0" y="1061049"/>
                            <a:ext cx="801645" cy="310515"/>
                          </a:xfrm>
                          <a:prstGeom prst="homePlate">
                            <a:avLst/>
                          </a:prstGeom>
                          <a:ln w="9525"/>
                        </wps:spPr>
                        <wps:style>
                          <a:lnRef idx="2">
                            <a:schemeClr val="dk1"/>
                          </a:lnRef>
                          <a:fillRef idx="1">
                            <a:schemeClr val="lt1"/>
                          </a:fillRef>
                          <a:effectRef idx="0">
                            <a:schemeClr val="dk1"/>
                          </a:effectRef>
                          <a:fontRef idx="minor">
                            <a:schemeClr val="dk1"/>
                          </a:fontRef>
                        </wps:style>
                        <wps:txbx>
                          <w:txbxContent>
                            <w:p w14:paraId="23A030C3"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Етап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Стрелка: пятиугольник 223"/>
                        <wps:cNvSpPr/>
                        <wps:spPr>
                          <a:xfrm>
                            <a:off x="0" y="1716656"/>
                            <a:ext cx="810272" cy="310550"/>
                          </a:xfrm>
                          <a:prstGeom prst="homePlate">
                            <a:avLst/>
                          </a:prstGeom>
                          <a:ln w="9525"/>
                        </wps:spPr>
                        <wps:style>
                          <a:lnRef idx="2">
                            <a:schemeClr val="dk1"/>
                          </a:lnRef>
                          <a:fillRef idx="1">
                            <a:schemeClr val="lt1"/>
                          </a:fillRef>
                          <a:effectRef idx="0">
                            <a:schemeClr val="dk1"/>
                          </a:effectRef>
                          <a:fontRef idx="minor">
                            <a:schemeClr val="dk1"/>
                          </a:fontRef>
                        </wps:style>
                        <wps:txbx>
                          <w:txbxContent>
                            <w:p w14:paraId="422377F9"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Етап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Стрелка: пятиугольник 224"/>
                        <wps:cNvSpPr/>
                        <wps:spPr>
                          <a:xfrm>
                            <a:off x="0" y="2303252"/>
                            <a:ext cx="801645" cy="310550"/>
                          </a:xfrm>
                          <a:prstGeom prst="homePlate">
                            <a:avLst/>
                          </a:prstGeom>
                          <a:ln w="9525"/>
                        </wps:spPr>
                        <wps:style>
                          <a:lnRef idx="2">
                            <a:schemeClr val="dk1"/>
                          </a:lnRef>
                          <a:fillRef idx="1">
                            <a:schemeClr val="lt1"/>
                          </a:fillRef>
                          <a:effectRef idx="0">
                            <a:schemeClr val="dk1"/>
                          </a:effectRef>
                          <a:fontRef idx="minor">
                            <a:schemeClr val="dk1"/>
                          </a:fontRef>
                        </wps:style>
                        <wps:txbx>
                          <w:txbxContent>
                            <w:p w14:paraId="5343F1A9"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Етап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Стрелка: пятиугольник 225"/>
                        <wps:cNvSpPr/>
                        <wps:spPr>
                          <a:xfrm>
                            <a:off x="0" y="2855343"/>
                            <a:ext cx="801322" cy="310550"/>
                          </a:xfrm>
                          <a:prstGeom prst="homePlate">
                            <a:avLst/>
                          </a:prstGeom>
                          <a:ln w="9525"/>
                        </wps:spPr>
                        <wps:style>
                          <a:lnRef idx="2">
                            <a:schemeClr val="dk1"/>
                          </a:lnRef>
                          <a:fillRef idx="1">
                            <a:schemeClr val="lt1"/>
                          </a:fillRef>
                          <a:effectRef idx="0">
                            <a:schemeClr val="dk1"/>
                          </a:effectRef>
                          <a:fontRef idx="minor">
                            <a:schemeClr val="dk1"/>
                          </a:fontRef>
                        </wps:style>
                        <wps:txbx>
                          <w:txbxContent>
                            <w:p w14:paraId="7D71043D" w14:textId="77777777" w:rsidR="009B632D" w:rsidRPr="00F563DD" w:rsidRDefault="009B632D" w:rsidP="000E0BAC">
                              <w:pPr>
                                <w:tabs>
                                  <w:tab w:val="left" w:pos="851"/>
                                </w:tabs>
                                <w:spacing w:after="0" w:line="240" w:lineRule="auto"/>
                                <w:rPr>
                                  <w:rFonts w:ascii="Times New Roman" w:hAnsi="Times New Roman" w:cs="Times New Roman"/>
                                  <w:sz w:val="26"/>
                                  <w:szCs w:val="26"/>
                                </w:rPr>
                              </w:pPr>
                              <w:r w:rsidRPr="00B23228">
                                <w:rPr>
                                  <w:rFonts w:ascii="Times New Roman" w:hAnsi="Times New Roman" w:cs="Times New Roman"/>
                                  <w:sz w:val="24"/>
                                  <w:szCs w:val="24"/>
                                </w:rPr>
                                <w:t>Етап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AB0F346" id="Группа 226" o:spid="_x0000_s1207" style="position:absolute;left:0;text-align:left;margin-left:-.15pt;margin-top:.1pt;width:480.15pt;height:256.1pt;z-index:252164608;mso-width-relative:margin" coordsize="62366,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">
                <v:rect id="Прямоугольник 204" o:spid="_x0000_s1208" style="position:absolute;width:62355;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" fillcolor="white [3201]" strokecolor="black [3200]">
                  <v:textbox>
                    <w:txbxContent>
                      <w:p w14:paraId="08C340D6" w14:textId="77777777" w:rsidR="009B632D" w:rsidRPr="001D7CC5" w:rsidRDefault="009B632D" w:rsidP="000E0BAC">
                        <w:pPr>
                          <w:spacing w:after="0" w:line="240" w:lineRule="auto"/>
                          <w:jc w:val="center"/>
                          <w:rPr>
                            <w:rFonts w:ascii="Times New Roman" w:hAnsi="Times New Roman" w:cs="Times New Roman"/>
                            <w:bCs/>
                            <w:sz w:val="24"/>
                            <w:szCs w:val="24"/>
                          </w:rPr>
                        </w:pPr>
                        <w:r w:rsidRPr="001D7CC5">
                          <w:rPr>
                            <w:rFonts w:ascii="Times New Roman" w:hAnsi="Times New Roman" w:cs="Times New Roman"/>
                            <w:bCs/>
                            <w:sz w:val="24"/>
                            <w:szCs w:val="24"/>
                          </w:rPr>
                          <w:t>АНАЛІЗ ЛІКВІДНОСТІ БАЛАНСУ ПІДПРИЄМСТВА</w:t>
                        </w:r>
                      </w:p>
                    </w:txbxContent>
                  </v:textbox>
                </v:rect>
                <v:rect id="Прямоугольник 205" o:spid="_x0000_s1209" style="position:absolute;left:8108;top:4399;width:54252;height:4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" fillcolor="white [3201]" strokecolor="black [3200]">
                  <v:textbox>
                    <w:txbxContent>
                      <w:p w14:paraId="6A48E2CD"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Групування активів балансу за ознакою рівня ліквідності, тобто швидкості перетворення у гроші</w:t>
                        </w:r>
                      </w:p>
                    </w:txbxContent>
                  </v:textbox>
                </v:rect>
                <v:rect id="Прямоугольник 206" o:spid="_x0000_s1210" style="position:absolute;left:8108;top:15096;width:54172;height:6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" fillcolor="white [3201]" strokecolor="black [3200]">
                  <v:textbox>
                    <w:txbxContent>
                      <w:p w14:paraId="56E7CE78"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Побудова розрахункової таблиці, у якій шляхом порівняння величин відповідних груп активів і пасивів (А1 - ПІ, А2 - П2, АЗ - ПЗ) визначаються надлишки (нестачі) платіжних засобів для покриття зобов'язань і забезпечень</w:t>
                        </w:r>
                      </w:p>
                    </w:txbxContent>
                  </v:textbox>
                </v:rect>
                <v:rect id="Прямоугольник 207" o:spid="_x0000_s1211" style="position:absolute;left:8022;top:22428;width:54258;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" fillcolor="white [3201]" strokecolor="black [3200]">
                  <v:textbox>
                    <w:txbxContent>
                      <w:p w14:paraId="199E17A8"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На підставі інформації розрахункової таблиці формулювання висновку щодо характеру ліквідності балансу підприємства</w:t>
                        </w:r>
                      </w:p>
                    </w:txbxContent>
                  </v:textbox>
                </v:rect>
                <v:rect id="Прямоугольник 208" o:spid="_x0000_s1212" style="position:absolute;left:8108;top:27777;width:54172;height: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" fillcolor="white [3201]" strokecolor="black [3200]">
                  <v:textbox>
                    <w:txbxContent>
                      <w:p w14:paraId="13690579"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Розрахунок загального показника ліквідності для комплексного оцінювання динаміки ліквідності балансу</w:t>
                        </w:r>
                      </w:p>
                    </w:txbxContent>
                  </v:textbox>
                </v:rect>
                <v:rect id="Прямоугольник 210" o:spid="_x0000_s1213" style="position:absolute;left:8108;top:9834;width:542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" fillcolor="white [3201]" strokecolor="black [3200]">
                  <v:textbox>
                    <w:txbxContent>
                      <w:p w14:paraId="09B8C623"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Групування пасивів балансу за ознакою терміновості сплати, тобто строків погашення зобов'язань і забезпечень</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220" o:spid="_x0000_s1214" type="#_x0000_t15" style="position:absolute;top:5175;width:8102;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" adj="17461" fillcolor="white [3201]" strokecolor="black [3200]">
                  <v:textbox>
                    <w:txbxContent>
                      <w:p w14:paraId="63392D47"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Етап І</w:t>
                        </w:r>
                      </w:p>
                    </w:txbxContent>
                  </v:textbox>
                </v:shape>
                <v:shape id="Стрелка: пятиугольник 221" o:spid="_x0000_s1215" type="#_x0000_t15" style="position:absolute;top:10610;width:8016;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" adj="17417" fillcolor="white [3201]" strokecolor="black [3200]">
                  <v:textbox>
                    <w:txbxContent>
                      <w:p w14:paraId="23A030C3"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Етап II</w:t>
                        </w:r>
                      </w:p>
                    </w:txbxContent>
                  </v:textbox>
                </v:shape>
                <v:shape id="Стрелка: пятиугольник 223" o:spid="_x0000_s1216" type="#_x0000_t15" style="position:absolute;top:17166;width:8102;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" adj="17461" fillcolor="white [3201]" strokecolor="black [3200]">
                  <v:textbox>
                    <w:txbxContent>
                      <w:p w14:paraId="422377F9"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Етап III</w:t>
                        </w:r>
                      </w:p>
                    </w:txbxContent>
                  </v:textbox>
                </v:shape>
                <v:shape id="Стрелка: пятиугольник 224" o:spid="_x0000_s1217" type="#_x0000_t15" style="position:absolute;top:23032;width:8016;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" adj="17416" fillcolor="white [3201]" strokecolor="black [3200]">
                  <v:textbox>
                    <w:txbxContent>
                      <w:p w14:paraId="5343F1A9" w14:textId="77777777" w:rsidR="009B632D" w:rsidRPr="00B23228" w:rsidRDefault="009B632D" w:rsidP="000E0BAC">
                        <w:pPr>
                          <w:tabs>
                            <w:tab w:val="left" w:pos="851"/>
                          </w:tabs>
                          <w:spacing w:after="0" w:line="240" w:lineRule="auto"/>
                          <w:rPr>
                            <w:rFonts w:ascii="Times New Roman" w:hAnsi="Times New Roman" w:cs="Times New Roman"/>
                            <w:sz w:val="24"/>
                            <w:szCs w:val="24"/>
                          </w:rPr>
                        </w:pPr>
                        <w:r w:rsidRPr="00B23228">
                          <w:rPr>
                            <w:rFonts w:ascii="Times New Roman" w:hAnsi="Times New Roman" w:cs="Times New Roman"/>
                            <w:sz w:val="24"/>
                            <w:szCs w:val="24"/>
                          </w:rPr>
                          <w:t>Етап IV</w:t>
                        </w:r>
                      </w:p>
                    </w:txbxContent>
                  </v:textbox>
                </v:shape>
                <v:shape id="Стрелка: пятиугольник 225" o:spid="_x0000_s1218" type="#_x0000_t15" style="position:absolute;top:28553;width:8013;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" adj="17414" fillcolor="white [3201]" strokecolor="black [3200]">
                  <v:textbox>
                    <w:txbxContent>
                      <w:p w14:paraId="7D71043D" w14:textId="77777777" w:rsidR="009B632D" w:rsidRPr="00F563DD" w:rsidRDefault="009B632D" w:rsidP="000E0BAC">
                        <w:pPr>
                          <w:tabs>
                            <w:tab w:val="left" w:pos="851"/>
                          </w:tabs>
                          <w:spacing w:after="0" w:line="240" w:lineRule="auto"/>
                          <w:rPr>
                            <w:rFonts w:ascii="Times New Roman" w:hAnsi="Times New Roman" w:cs="Times New Roman"/>
                            <w:sz w:val="26"/>
                            <w:szCs w:val="26"/>
                          </w:rPr>
                        </w:pPr>
                        <w:r w:rsidRPr="00B23228">
                          <w:rPr>
                            <w:rFonts w:ascii="Times New Roman" w:hAnsi="Times New Roman" w:cs="Times New Roman"/>
                            <w:sz w:val="24"/>
                            <w:szCs w:val="24"/>
                          </w:rPr>
                          <w:t>Етап V</w:t>
                        </w:r>
                      </w:p>
                    </w:txbxContent>
                  </v:textbox>
                </v:shape>
              </v:group>
            </w:pict>
          </mc:Fallback>
        </mc:AlternateContent>
      </w:r>
    </w:p>
    <w:p w14:paraId="6598CDF4" w14:textId="77777777" w:rsidR="000E0BAC" w:rsidRPr="00FB47C2" w:rsidRDefault="000E0BAC" w:rsidP="000E0BAC">
      <w:pPr>
        <w:tabs>
          <w:tab w:val="left" w:pos="851"/>
        </w:tabs>
        <w:spacing w:after="0" w:line="360" w:lineRule="auto"/>
        <w:jc w:val="both"/>
        <w:rPr>
          <w:rFonts w:ascii="Times New Roman" w:hAnsi="Times New Roman" w:cs="Times New Roman"/>
          <w:noProof/>
          <w:sz w:val="28"/>
          <w:szCs w:val="28"/>
          <w:lang w:eastAsia="uk-UA"/>
        </w:rPr>
      </w:pPr>
    </w:p>
    <w:p w14:paraId="3221E488" w14:textId="77777777" w:rsidR="000E0BAC" w:rsidRPr="00FB47C2" w:rsidRDefault="000E0BAC" w:rsidP="000E0BAC">
      <w:pPr>
        <w:tabs>
          <w:tab w:val="left" w:pos="851"/>
        </w:tabs>
        <w:spacing w:after="0" w:line="360" w:lineRule="auto"/>
        <w:jc w:val="both"/>
        <w:rPr>
          <w:rFonts w:ascii="Times New Roman" w:hAnsi="Times New Roman" w:cs="Times New Roman"/>
          <w:noProof/>
          <w:sz w:val="28"/>
          <w:szCs w:val="28"/>
          <w:lang w:eastAsia="uk-UA"/>
        </w:rPr>
      </w:pPr>
    </w:p>
    <w:p w14:paraId="59490C8C" w14:textId="77777777" w:rsidR="000E0BAC" w:rsidRPr="00FB47C2" w:rsidRDefault="000E0BAC" w:rsidP="000E0BAC">
      <w:pPr>
        <w:tabs>
          <w:tab w:val="left" w:pos="851"/>
        </w:tabs>
        <w:spacing w:after="0" w:line="360" w:lineRule="auto"/>
        <w:jc w:val="both"/>
        <w:rPr>
          <w:rFonts w:ascii="Times New Roman" w:hAnsi="Times New Roman" w:cs="Times New Roman"/>
          <w:noProof/>
          <w:sz w:val="28"/>
          <w:szCs w:val="28"/>
          <w:lang w:eastAsia="uk-UA"/>
        </w:rPr>
      </w:pPr>
    </w:p>
    <w:p w14:paraId="62733A36" w14:textId="77777777" w:rsidR="000E0BAC" w:rsidRPr="00FB47C2" w:rsidRDefault="000E0BAC" w:rsidP="000E0BAC">
      <w:pPr>
        <w:tabs>
          <w:tab w:val="left" w:pos="851"/>
        </w:tabs>
        <w:spacing w:after="0" w:line="360" w:lineRule="auto"/>
        <w:jc w:val="both"/>
        <w:rPr>
          <w:rFonts w:ascii="Times New Roman" w:hAnsi="Times New Roman" w:cs="Times New Roman"/>
          <w:noProof/>
          <w:sz w:val="28"/>
          <w:szCs w:val="28"/>
          <w:lang w:eastAsia="uk-UA"/>
        </w:rPr>
      </w:pPr>
    </w:p>
    <w:p w14:paraId="798D2446" w14:textId="77777777" w:rsidR="000E0BAC" w:rsidRPr="00FB47C2" w:rsidRDefault="000E0BAC" w:rsidP="000E0BAC">
      <w:pPr>
        <w:tabs>
          <w:tab w:val="left" w:pos="851"/>
        </w:tabs>
        <w:spacing w:after="0" w:line="360" w:lineRule="auto"/>
        <w:jc w:val="both"/>
        <w:rPr>
          <w:rFonts w:ascii="Times New Roman" w:hAnsi="Times New Roman" w:cs="Times New Roman"/>
          <w:noProof/>
          <w:sz w:val="28"/>
          <w:szCs w:val="28"/>
          <w:lang w:eastAsia="uk-UA"/>
        </w:rPr>
      </w:pPr>
    </w:p>
    <w:p w14:paraId="36B57888" w14:textId="77777777" w:rsidR="000E0BAC" w:rsidRPr="00FB47C2" w:rsidRDefault="000E0BAC" w:rsidP="000E0BAC">
      <w:pPr>
        <w:tabs>
          <w:tab w:val="left" w:pos="851"/>
        </w:tabs>
        <w:spacing w:after="0" w:line="360" w:lineRule="auto"/>
        <w:jc w:val="both"/>
        <w:rPr>
          <w:rFonts w:ascii="Times New Roman" w:hAnsi="Times New Roman" w:cs="Times New Roman"/>
          <w:noProof/>
          <w:sz w:val="28"/>
          <w:szCs w:val="28"/>
          <w:lang w:eastAsia="uk-UA"/>
        </w:rPr>
      </w:pPr>
    </w:p>
    <w:p w14:paraId="6ADDD0D8" w14:textId="77777777" w:rsidR="000E0BAC" w:rsidRPr="00FB47C2" w:rsidRDefault="000E0BAC" w:rsidP="000E0BAC">
      <w:pPr>
        <w:tabs>
          <w:tab w:val="left" w:pos="851"/>
        </w:tabs>
        <w:spacing w:after="0" w:line="360" w:lineRule="auto"/>
        <w:jc w:val="both"/>
        <w:rPr>
          <w:rFonts w:ascii="Times New Roman" w:hAnsi="Times New Roman" w:cs="Times New Roman"/>
          <w:noProof/>
          <w:sz w:val="28"/>
          <w:szCs w:val="28"/>
          <w:lang w:eastAsia="uk-UA"/>
        </w:rPr>
      </w:pPr>
    </w:p>
    <w:p w14:paraId="5AA1EDB2" w14:textId="77777777" w:rsidR="000E0BAC" w:rsidRPr="00FB47C2" w:rsidRDefault="000E0BAC" w:rsidP="000E0BAC">
      <w:pPr>
        <w:tabs>
          <w:tab w:val="left" w:pos="851"/>
        </w:tabs>
        <w:spacing w:after="0" w:line="360" w:lineRule="auto"/>
        <w:jc w:val="both"/>
        <w:rPr>
          <w:rFonts w:ascii="Times New Roman" w:hAnsi="Times New Roman" w:cs="Times New Roman"/>
          <w:noProof/>
          <w:sz w:val="28"/>
          <w:szCs w:val="28"/>
          <w:lang w:eastAsia="uk-UA"/>
        </w:rPr>
      </w:pPr>
    </w:p>
    <w:p w14:paraId="1128AFFE" w14:textId="77777777" w:rsidR="000E0BAC" w:rsidRPr="00FB47C2" w:rsidRDefault="000E0BAC" w:rsidP="000E0BAC">
      <w:pPr>
        <w:tabs>
          <w:tab w:val="left" w:pos="851"/>
        </w:tabs>
        <w:spacing w:after="0" w:line="360" w:lineRule="auto"/>
        <w:jc w:val="both"/>
        <w:rPr>
          <w:rFonts w:ascii="Times New Roman" w:hAnsi="Times New Roman" w:cs="Times New Roman"/>
          <w:noProof/>
          <w:sz w:val="28"/>
          <w:szCs w:val="28"/>
          <w:lang w:eastAsia="uk-UA"/>
        </w:rPr>
      </w:pPr>
    </w:p>
    <w:p w14:paraId="60F44D15" w14:textId="77777777" w:rsidR="00A06253" w:rsidRPr="00FB47C2" w:rsidRDefault="00A06253" w:rsidP="000E0BAC">
      <w:pPr>
        <w:tabs>
          <w:tab w:val="left" w:pos="851"/>
        </w:tabs>
        <w:spacing w:after="0" w:line="360" w:lineRule="auto"/>
        <w:rPr>
          <w:rFonts w:ascii="Times New Roman" w:hAnsi="Times New Roman" w:cs="Times New Roman"/>
          <w:b/>
          <w:sz w:val="28"/>
          <w:szCs w:val="28"/>
        </w:rPr>
      </w:pPr>
    </w:p>
    <w:p w14:paraId="173E061C" w14:textId="77777777" w:rsidR="00EB24C3" w:rsidRPr="00FB47C2" w:rsidRDefault="00EB24C3" w:rsidP="00D67538">
      <w:pPr>
        <w:tabs>
          <w:tab w:val="left" w:pos="851"/>
        </w:tabs>
        <w:spacing w:after="0" w:line="360" w:lineRule="auto"/>
        <w:ind w:firstLine="709"/>
        <w:jc w:val="center"/>
        <w:rPr>
          <w:rFonts w:ascii="Times New Roman" w:hAnsi="Times New Roman" w:cs="Times New Roman"/>
          <w:b/>
          <w:sz w:val="28"/>
          <w:szCs w:val="28"/>
        </w:rPr>
      </w:pPr>
    </w:p>
    <w:p w14:paraId="417D0DBB" w14:textId="77777777" w:rsidR="00BA0458" w:rsidRPr="00FB47C2" w:rsidRDefault="003D34DE" w:rsidP="00D67538">
      <w:pPr>
        <w:tabs>
          <w:tab w:val="left" w:pos="851"/>
        </w:tabs>
        <w:spacing w:after="0" w:line="360" w:lineRule="auto"/>
        <w:ind w:firstLine="709"/>
        <w:jc w:val="center"/>
        <w:rPr>
          <w:rFonts w:ascii="Times New Roman" w:hAnsi="Times New Roman" w:cs="Times New Roman"/>
          <w:b/>
          <w:sz w:val="28"/>
          <w:szCs w:val="28"/>
        </w:rPr>
      </w:pPr>
      <w:r w:rsidRPr="00FB47C2">
        <w:rPr>
          <w:rFonts w:ascii="Times New Roman" w:hAnsi="Times New Roman" w:cs="Times New Roman"/>
          <w:b/>
          <w:sz w:val="28"/>
          <w:szCs w:val="28"/>
        </w:rPr>
        <w:t>Рис.1.</w:t>
      </w:r>
      <w:r w:rsidR="00AD25CD" w:rsidRPr="00FB47C2">
        <w:rPr>
          <w:rFonts w:ascii="Times New Roman" w:hAnsi="Times New Roman" w:cs="Times New Roman"/>
          <w:b/>
          <w:sz w:val="28"/>
          <w:szCs w:val="28"/>
        </w:rPr>
        <w:t>6</w:t>
      </w:r>
      <w:r w:rsidR="00BB1EBF" w:rsidRPr="00FB47C2">
        <w:rPr>
          <w:rFonts w:ascii="Times New Roman" w:hAnsi="Times New Roman" w:cs="Times New Roman"/>
          <w:b/>
          <w:sz w:val="28"/>
          <w:szCs w:val="28"/>
        </w:rPr>
        <w:t>. Послідовність аналізу ліквідності балансу підпри</w:t>
      </w:r>
      <w:r w:rsidR="00D67538" w:rsidRPr="00FB47C2">
        <w:rPr>
          <w:rFonts w:ascii="Times New Roman" w:hAnsi="Times New Roman" w:cs="Times New Roman"/>
          <w:b/>
          <w:sz w:val="28"/>
          <w:szCs w:val="28"/>
        </w:rPr>
        <w:t xml:space="preserve">ємства </w:t>
      </w:r>
    </w:p>
    <w:p w14:paraId="75848331" w14:textId="77777777" w:rsidR="00590652" w:rsidRPr="00FB47C2" w:rsidRDefault="00D67538" w:rsidP="00D67538">
      <w:pPr>
        <w:tabs>
          <w:tab w:val="left" w:pos="851"/>
        </w:tabs>
        <w:spacing w:after="0" w:line="360" w:lineRule="auto"/>
        <w:ind w:firstLine="709"/>
        <w:jc w:val="center"/>
        <w:rPr>
          <w:rFonts w:ascii="Times New Roman" w:hAnsi="Times New Roman" w:cs="Times New Roman"/>
          <w:sz w:val="28"/>
          <w:szCs w:val="28"/>
        </w:rPr>
      </w:pPr>
      <w:r w:rsidRPr="00FB47C2">
        <w:rPr>
          <w:rFonts w:ascii="Times New Roman" w:hAnsi="Times New Roman" w:cs="Times New Roman"/>
          <w:sz w:val="28"/>
          <w:szCs w:val="28"/>
        </w:rPr>
        <w:t>[</w:t>
      </w:r>
      <w:r w:rsidR="00BA0458" w:rsidRPr="00FB47C2">
        <w:rPr>
          <w:rFonts w:ascii="Times New Roman" w:hAnsi="Times New Roman" w:cs="Times New Roman"/>
          <w:sz w:val="28"/>
          <w:szCs w:val="28"/>
        </w:rPr>
        <w:t>76</w:t>
      </w:r>
      <w:r w:rsidR="00BB1EBF" w:rsidRPr="00FB47C2">
        <w:rPr>
          <w:rFonts w:ascii="Times New Roman" w:hAnsi="Times New Roman" w:cs="Times New Roman"/>
          <w:sz w:val="28"/>
          <w:szCs w:val="28"/>
        </w:rPr>
        <w:t>, с. 143-145]</w:t>
      </w:r>
    </w:p>
    <w:p w14:paraId="77A9DAD8" w14:textId="77777777" w:rsidR="00BB1EBF" w:rsidRPr="00FB47C2" w:rsidRDefault="001941FC" w:rsidP="00AD25CD">
      <w:pPr>
        <w:tabs>
          <w:tab w:val="left" w:pos="851"/>
        </w:tabs>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2172800" behindDoc="0" locked="0" layoutInCell="1" allowOverlap="1" wp14:anchorId="3B761568" wp14:editId="3C2014BE">
                <wp:simplePos x="0" y="0"/>
                <wp:positionH relativeFrom="column">
                  <wp:posOffset>10111</wp:posOffset>
                </wp:positionH>
                <wp:positionV relativeFrom="paragraph">
                  <wp:posOffset>513764</wp:posOffset>
                </wp:positionV>
                <wp:extent cx="6172200" cy="3437792"/>
                <wp:effectExtent l="0" t="0" r="19050" b="10795"/>
                <wp:wrapNone/>
                <wp:docPr id="233" name="Прямоугольник 233"/>
                <wp:cNvGraphicFramePr/>
                <a:graphic xmlns:a="http://schemas.openxmlformats.org/drawingml/2006/main">
                  <a:graphicData uri="http://schemas.microsoft.com/office/word/2010/wordprocessingShape">
                    <wps:wsp>
                      <wps:cNvSpPr/>
                      <wps:spPr>
                        <a:xfrm>
                          <a:off x="0" y="0"/>
                          <a:ext cx="6172200" cy="343779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3848CAD" w14:textId="77777777" w:rsidR="009B632D" w:rsidRPr="00C50500" w:rsidRDefault="009B632D" w:rsidP="001941FC">
                            <w:pPr>
                              <w:tabs>
                                <w:tab w:val="left" w:pos="851"/>
                              </w:tabs>
                              <w:spacing w:after="0" w:line="360" w:lineRule="auto"/>
                              <w:ind w:firstLine="709"/>
                              <w:jc w:val="right"/>
                              <w:rPr>
                                <w:rFonts w:ascii="Times New Roman" w:hAnsi="Times New Roman" w:cs="Times New Roman"/>
                                <w:sz w:val="28"/>
                                <w:szCs w:val="28"/>
                                <w:lang w:bidi="uk-UA"/>
                              </w:rPr>
                            </w:pPr>
                            <w:r w:rsidRPr="00C50500">
                              <w:rPr>
                                <w:rFonts w:ascii="Times New Roman" w:hAnsi="Times New Roman" w:cs="Times New Roman"/>
                                <w:sz w:val="28"/>
                                <w:szCs w:val="28"/>
                                <w:lang w:bidi="uk-UA"/>
                              </w:rPr>
                              <w:t>Таблиця 1.4</w:t>
                            </w:r>
                          </w:p>
                          <w:p w14:paraId="2F157F06" w14:textId="77777777" w:rsidR="009B632D" w:rsidRPr="00C50500" w:rsidRDefault="009B632D" w:rsidP="001941FC">
                            <w:pPr>
                              <w:tabs>
                                <w:tab w:val="left" w:pos="851"/>
                              </w:tabs>
                              <w:spacing w:after="0" w:line="360" w:lineRule="auto"/>
                              <w:ind w:firstLine="709"/>
                              <w:jc w:val="center"/>
                              <w:rPr>
                                <w:rFonts w:ascii="Times New Roman" w:hAnsi="Times New Roman" w:cs="Times New Roman"/>
                                <w:b/>
                                <w:sz w:val="28"/>
                                <w:szCs w:val="28"/>
                                <w:lang w:bidi="uk-UA"/>
                              </w:rPr>
                            </w:pPr>
                            <w:r w:rsidRPr="00C50500">
                              <w:rPr>
                                <w:rFonts w:ascii="Times New Roman" w:hAnsi="Times New Roman" w:cs="Times New Roman"/>
                                <w:b/>
                                <w:sz w:val="28"/>
                                <w:szCs w:val="28"/>
                                <w:lang w:bidi="uk-UA"/>
                              </w:rPr>
                              <w:t>Аналіз ліквідності балансу</w:t>
                            </w:r>
                          </w:p>
                          <w:tbl>
                            <w:tblPr>
                              <w:tblOverlap w:val="never"/>
                              <w:tblW w:w="0" w:type="auto"/>
                              <w:tblLayout w:type="fixed"/>
                              <w:tblCellMar>
                                <w:left w:w="10" w:type="dxa"/>
                                <w:right w:w="10" w:type="dxa"/>
                              </w:tblCellMar>
                              <w:tblLook w:val="0000" w:firstRow="0" w:lastRow="0" w:firstColumn="0" w:lastColumn="0" w:noHBand="0" w:noVBand="0"/>
                            </w:tblPr>
                            <w:tblGrid>
                              <w:gridCol w:w="557"/>
                              <w:gridCol w:w="4133"/>
                              <w:gridCol w:w="634"/>
                              <w:gridCol w:w="4051"/>
                            </w:tblGrid>
                            <w:tr w:rsidR="009B632D" w:rsidRPr="00C50500" w14:paraId="5DDDC885" w14:textId="77777777" w:rsidTr="006518B1">
                              <w:trPr>
                                <w:trHeight w:val="206"/>
                              </w:trPr>
                              <w:tc>
                                <w:tcPr>
                                  <w:tcW w:w="4690" w:type="dxa"/>
                                  <w:gridSpan w:val="2"/>
                                  <w:tcBorders>
                                    <w:top w:val="single" w:sz="4" w:space="0" w:color="auto"/>
                                    <w:left w:val="single" w:sz="4" w:space="0" w:color="auto"/>
                                  </w:tcBorders>
                                  <w:shd w:val="clear" w:color="auto" w:fill="FFFFFF"/>
                                  <w:vAlign w:val="bottom"/>
                                </w:tcPr>
                                <w:p w14:paraId="66B6C92B"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Актив</w:t>
                                  </w:r>
                                </w:p>
                              </w:tc>
                              <w:tc>
                                <w:tcPr>
                                  <w:tcW w:w="4685" w:type="dxa"/>
                                  <w:gridSpan w:val="2"/>
                                  <w:tcBorders>
                                    <w:top w:val="single" w:sz="4" w:space="0" w:color="auto"/>
                                    <w:left w:val="single" w:sz="4" w:space="0" w:color="auto"/>
                                    <w:right w:val="single" w:sz="4" w:space="0" w:color="auto"/>
                                  </w:tcBorders>
                                  <w:shd w:val="clear" w:color="auto" w:fill="FFFFFF"/>
                                  <w:vAlign w:val="bottom"/>
                                </w:tcPr>
                                <w:p w14:paraId="0D50551C"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Пасив</w:t>
                                  </w:r>
                                </w:p>
                              </w:tc>
                            </w:tr>
                            <w:tr w:rsidR="009B632D" w:rsidRPr="00C50500" w14:paraId="5E622D37" w14:textId="77777777" w:rsidTr="006518B1">
                              <w:trPr>
                                <w:trHeight w:val="379"/>
                              </w:trPr>
                              <w:tc>
                                <w:tcPr>
                                  <w:tcW w:w="557" w:type="dxa"/>
                                  <w:tcBorders>
                                    <w:top w:val="single" w:sz="4" w:space="0" w:color="auto"/>
                                    <w:left w:val="single" w:sz="4" w:space="0" w:color="auto"/>
                                  </w:tcBorders>
                                  <w:shd w:val="clear" w:color="auto" w:fill="FFFFFF"/>
                                </w:tcPr>
                                <w:p w14:paraId="20627CBF"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А1</w:t>
                                  </w:r>
                                </w:p>
                              </w:tc>
                              <w:tc>
                                <w:tcPr>
                                  <w:tcW w:w="4133" w:type="dxa"/>
                                  <w:tcBorders>
                                    <w:top w:val="single" w:sz="4" w:space="0" w:color="auto"/>
                                    <w:left w:val="single" w:sz="4" w:space="0" w:color="auto"/>
                                  </w:tcBorders>
                                  <w:shd w:val="clear" w:color="auto" w:fill="FFFFFF"/>
                                  <w:vAlign w:val="bottom"/>
                                </w:tcPr>
                                <w:p w14:paraId="7D586A79"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найбільш ліквідні активи (грошові кошти та їх еквіваленти, поточні фінансові інвестиції)</w:t>
                                  </w:r>
                                </w:p>
                              </w:tc>
                              <w:tc>
                                <w:tcPr>
                                  <w:tcW w:w="634" w:type="dxa"/>
                                  <w:tcBorders>
                                    <w:top w:val="single" w:sz="4" w:space="0" w:color="auto"/>
                                    <w:left w:val="single" w:sz="4" w:space="0" w:color="auto"/>
                                  </w:tcBorders>
                                  <w:shd w:val="clear" w:color="auto" w:fill="FFFFFF"/>
                                </w:tcPr>
                                <w:p w14:paraId="43F9A1E9"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П1</w:t>
                                  </w:r>
                                </w:p>
                              </w:tc>
                              <w:tc>
                                <w:tcPr>
                                  <w:tcW w:w="4051" w:type="dxa"/>
                                  <w:tcBorders>
                                    <w:top w:val="single" w:sz="4" w:space="0" w:color="auto"/>
                                    <w:left w:val="single" w:sz="4" w:space="0" w:color="auto"/>
                                    <w:right w:val="single" w:sz="4" w:space="0" w:color="auto"/>
                                  </w:tcBorders>
                                  <w:shd w:val="clear" w:color="auto" w:fill="FFFFFF"/>
                                  <w:vAlign w:val="bottom"/>
                                </w:tcPr>
                                <w:p w14:paraId="5AC54E85"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найбільш термінові зобов’язання (кредиторська заборгованість за продукцію (товари, роботи, послуги))</w:t>
                                  </w:r>
                                </w:p>
                              </w:tc>
                            </w:tr>
                            <w:tr w:rsidR="009B632D" w:rsidRPr="00C50500" w14:paraId="285E9C03" w14:textId="77777777" w:rsidTr="006518B1">
                              <w:trPr>
                                <w:trHeight w:val="562"/>
                              </w:trPr>
                              <w:tc>
                                <w:tcPr>
                                  <w:tcW w:w="557" w:type="dxa"/>
                                  <w:tcBorders>
                                    <w:top w:val="single" w:sz="4" w:space="0" w:color="auto"/>
                                    <w:left w:val="single" w:sz="4" w:space="0" w:color="auto"/>
                                  </w:tcBorders>
                                  <w:shd w:val="clear" w:color="auto" w:fill="FFFFFF"/>
                                </w:tcPr>
                                <w:p w14:paraId="776D7C35"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А2</w:t>
                                  </w:r>
                                </w:p>
                              </w:tc>
                              <w:tc>
                                <w:tcPr>
                                  <w:tcW w:w="4133" w:type="dxa"/>
                                  <w:tcBorders>
                                    <w:top w:val="single" w:sz="4" w:space="0" w:color="auto"/>
                                    <w:left w:val="single" w:sz="4" w:space="0" w:color="auto"/>
                                  </w:tcBorders>
                                  <w:shd w:val="clear" w:color="auto" w:fill="FFFFFF"/>
                                  <w:vAlign w:val="bottom"/>
                                </w:tcPr>
                                <w:p w14:paraId="3E42E64E"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швидко реалізовані активи (готова продукція, векселі отримані, дебіторська заборгованість за продукцію (товари, роботи, послуги)</w:t>
                                  </w:r>
                                </w:p>
                              </w:tc>
                              <w:tc>
                                <w:tcPr>
                                  <w:tcW w:w="634" w:type="dxa"/>
                                  <w:tcBorders>
                                    <w:top w:val="single" w:sz="4" w:space="0" w:color="auto"/>
                                    <w:left w:val="single" w:sz="4" w:space="0" w:color="auto"/>
                                  </w:tcBorders>
                                  <w:shd w:val="clear" w:color="auto" w:fill="FFFFFF"/>
                                </w:tcPr>
                                <w:p w14:paraId="278A0B4A"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П2</w:t>
                                  </w:r>
                                </w:p>
                              </w:tc>
                              <w:tc>
                                <w:tcPr>
                                  <w:tcW w:w="4051" w:type="dxa"/>
                                  <w:tcBorders>
                                    <w:top w:val="single" w:sz="4" w:space="0" w:color="auto"/>
                                    <w:left w:val="single" w:sz="4" w:space="0" w:color="auto"/>
                                    <w:right w:val="single" w:sz="4" w:space="0" w:color="auto"/>
                                  </w:tcBorders>
                                  <w:shd w:val="clear" w:color="auto" w:fill="FFFFFF"/>
                                </w:tcPr>
                                <w:p w14:paraId="75DFDE43"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короткострокові пасиви (короткострокові кредити і залучені засоби)</w:t>
                                  </w:r>
                                </w:p>
                              </w:tc>
                            </w:tr>
                            <w:tr w:rsidR="009B632D" w:rsidRPr="00C50500" w14:paraId="1952B4B2" w14:textId="77777777" w:rsidTr="006518B1">
                              <w:trPr>
                                <w:trHeight w:val="562"/>
                              </w:trPr>
                              <w:tc>
                                <w:tcPr>
                                  <w:tcW w:w="557" w:type="dxa"/>
                                  <w:tcBorders>
                                    <w:top w:val="single" w:sz="4" w:space="0" w:color="auto"/>
                                    <w:left w:val="single" w:sz="4" w:space="0" w:color="auto"/>
                                  </w:tcBorders>
                                  <w:shd w:val="clear" w:color="auto" w:fill="FFFFFF"/>
                                </w:tcPr>
                                <w:p w14:paraId="5093F9AD"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А3</w:t>
                                  </w:r>
                                </w:p>
                              </w:tc>
                              <w:tc>
                                <w:tcPr>
                                  <w:tcW w:w="4133" w:type="dxa"/>
                                  <w:tcBorders>
                                    <w:top w:val="single" w:sz="4" w:space="0" w:color="auto"/>
                                    <w:left w:val="single" w:sz="4" w:space="0" w:color="auto"/>
                                  </w:tcBorders>
                                  <w:shd w:val="clear" w:color="auto" w:fill="FFFFFF"/>
                                  <w:vAlign w:val="bottom"/>
                                </w:tcPr>
                                <w:p w14:paraId="57DE52D7"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повільно реалізовані активи (виробничі запаси, витрати майбутніх періодів, незавершене виробництво, інші оборотні активи)</w:t>
                                  </w:r>
                                </w:p>
                              </w:tc>
                              <w:tc>
                                <w:tcPr>
                                  <w:tcW w:w="634" w:type="dxa"/>
                                  <w:tcBorders>
                                    <w:top w:val="single" w:sz="4" w:space="0" w:color="auto"/>
                                    <w:left w:val="single" w:sz="4" w:space="0" w:color="auto"/>
                                  </w:tcBorders>
                                  <w:shd w:val="clear" w:color="auto" w:fill="FFFFFF"/>
                                </w:tcPr>
                                <w:p w14:paraId="071CD8A7"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П3</w:t>
                                  </w:r>
                                </w:p>
                              </w:tc>
                              <w:tc>
                                <w:tcPr>
                                  <w:tcW w:w="4051" w:type="dxa"/>
                                  <w:tcBorders>
                                    <w:top w:val="single" w:sz="4" w:space="0" w:color="auto"/>
                                    <w:left w:val="single" w:sz="4" w:space="0" w:color="auto"/>
                                    <w:right w:val="single" w:sz="4" w:space="0" w:color="auto"/>
                                  </w:tcBorders>
                                  <w:shd w:val="clear" w:color="auto" w:fill="FFFFFF"/>
                                </w:tcPr>
                                <w:p w14:paraId="78B02A46"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довгострокові пасиви (довгострокові кредити і зобов'язання)</w:t>
                                  </w:r>
                                </w:p>
                              </w:tc>
                            </w:tr>
                            <w:tr w:rsidR="009B632D" w:rsidRPr="00C50500" w14:paraId="321D0503" w14:textId="77777777" w:rsidTr="006518B1">
                              <w:trPr>
                                <w:trHeight w:val="389"/>
                              </w:trPr>
                              <w:tc>
                                <w:tcPr>
                                  <w:tcW w:w="557" w:type="dxa"/>
                                  <w:tcBorders>
                                    <w:top w:val="single" w:sz="4" w:space="0" w:color="auto"/>
                                    <w:left w:val="single" w:sz="4" w:space="0" w:color="auto"/>
                                    <w:bottom w:val="single" w:sz="4" w:space="0" w:color="auto"/>
                                  </w:tcBorders>
                                  <w:shd w:val="clear" w:color="auto" w:fill="FFFFFF"/>
                                </w:tcPr>
                                <w:p w14:paraId="14EACE7C"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А4</w:t>
                                  </w:r>
                                </w:p>
                              </w:tc>
                              <w:tc>
                                <w:tcPr>
                                  <w:tcW w:w="4133" w:type="dxa"/>
                                  <w:tcBorders>
                                    <w:top w:val="single" w:sz="4" w:space="0" w:color="auto"/>
                                    <w:left w:val="single" w:sz="4" w:space="0" w:color="auto"/>
                                    <w:bottom w:val="single" w:sz="4" w:space="0" w:color="auto"/>
                                  </w:tcBorders>
                                  <w:shd w:val="clear" w:color="auto" w:fill="FFFFFF"/>
                                  <w:vAlign w:val="bottom"/>
                                </w:tcPr>
                                <w:p w14:paraId="0F0018E8"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важко реалізовані активи (необоротні активи, крім довгострокових фінансових інвестицій)</w:t>
                                  </w:r>
                                </w:p>
                              </w:tc>
                              <w:tc>
                                <w:tcPr>
                                  <w:tcW w:w="634" w:type="dxa"/>
                                  <w:tcBorders>
                                    <w:top w:val="single" w:sz="4" w:space="0" w:color="auto"/>
                                    <w:left w:val="single" w:sz="4" w:space="0" w:color="auto"/>
                                    <w:bottom w:val="single" w:sz="4" w:space="0" w:color="auto"/>
                                  </w:tcBorders>
                                  <w:shd w:val="clear" w:color="auto" w:fill="FFFFFF"/>
                                </w:tcPr>
                                <w:p w14:paraId="11C8360E"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П4</w:t>
                                  </w:r>
                                </w:p>
                              </w:tc>
                              <w:tc>
                                <w:tcPr>
                                  <w:tcW w:w="4051" w:type="dxa"/>
                                  <w:tcBorders>
                                    <w:top w:val="single" w:sz="4" w:space="0" w:color="auto"/>
                                    <w:left w:val="single" w:sz="4" w:space="0" w:color="auto"/>
                                    <w:bottom w:val="single" w:sz="4" w:space="0" w:color="auto"/>
                                    <w:right w:val="single" w:sz="4" w:space="0" w:color="auto"/>
                                  </w:tcBorders>
                                  <w:shd w:val="clear" w:color="auto" w:fill="FFFFFF"/>
                                </w:tcPr>
                                <w:p w14:paraId="48CE6C49"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постійні пасиви (підсумок І розділу пасиву балансу)</w:t>
                                  </w:r>
                                </w:p>
                              </w:tc>
                            </w:tr>
                          </w:tbl>
                          <w:p w14:paraId="1E560B6D" w14:textId="77777777" w:rsidR="009B632D" w:rsidRDefault="009B632D" w:rsidP="001941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761568" id="Прямоугольник 233" o:spid="_x0000_s1219" style="position:absolute;left:0;text-align:left;margin-left:.8pt;margin-top:40.45pt;width:486pt;height:270.7pt;z-index:25217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" fillcolor="white [3201]" strokecolor="white [3212]" strokeweight="2pt">
                <v:textbox>
                  <w:txbxContent>
                    <w:p w14:paraId="23848CAD" w14:textId="77777777" w:rsidR="009B632D" w:rsidRPr="00C50500" w:rsidRDefault="009B632D" w:rsidP="001941FC">
                      <w:pPr>
                        <w:tabs>
                          <w:tab w:val="left" w:pos="851"/>
                        </w:tabs>
                        <w:spacing w:after="0" w:line="360" w:lineRule="auto"/>
                        <w:ind w:firstLine="709"/>
                        <w:jc w:val="right"/>
                        <w:rPr>
                          <w:rFonts w:ascii="Times New Roman" w:hAnsi="Times New Roman" w:cs="Times New Roman"/>
                          <w:sz w:val="28"/>
                          <w:szCs w:val="28"/>
                          <w:lang w:bidi="uk-UA"/>
                        </w:rPr>
                      </w:pPr>
                      <w:r w:rsidRPr="00C50500">
                        <w:rPr>
                          <w:rFonts w:ascii="Times New Roman" w:hAnsi="Times New Roman" w:cs="Times New Roman"/>
                          <w:sz w:val="28"/>
                          <w:szCs w:val="28"/>
                          <w:lang w:bidi="uk-UA"/>
                        </w:rPr>
                        <w:t>Таблиця 1.4</w:t>
                      </w:r>
                    </w:p>
                    <w:p w14:paraId="2F157F06" w14:textId="77777777" w:rsidR="009B632D" w:rsidRPr="00C50500" w:rsidRDefault="009B632D" w:rsidP="001941FC">
                      <w:pPr>
                        <w:tabs>
                          <w:tab w:val="left" w:pos="851"/>
                        </w:tabs>
                        <w:spacing w:after="0" w:line="360" w:lineRule="auto"/>
                        <w:ind w:firstLine="709"/>
                        <w:jc w:val="center"/>
                        <w:rPr>
                          <w:rFonts w:ascii="Times New Roman" w:hAnsi="Times New Roman" w:cs="Times New Roman"/>
                          <w:b/>
                          <w:sz w:val="28"/>
                          <w:szCs w:val="28"/>
                          <w:lang w:bidi="uk-UA"/>
                        </w:rPr>
                      </w:pPr>
                      <w:r w:rsidRPr="00C50500">
                        <w:rPr>
                          <w:rFonts w:ascii="Times New Roman" w:hAnsi="Times New Roman" w:cs="Times New Roman"/>
                          <w:b/>
                          <w:sz w:val="28"/>
                          <w:szCs w:val="28"/>
                          <w:lang w:bidi="uk-UA"/>
                        </w:rPr>
                        <w:t>Аналіз ліквідності балансу</w:t>
                      </w:r>
                    </w:p>
                    <w:tbl>
                      <w:tblPr>
                        <w:tblOverlap w:val="never"/>
                        <w:tblW w:w="0" w:type="auto"/>
                        <w:tblLayout w:type="fixed"/>
                        <w:tblCellMar>
                          <w:left w:w="10" w:type="dxa"/>
                          <w:right w:w="10" w:type="dxa"/>
                        </w:tblCellMar>
                        <w:tblLook w:val="0000" w:firstRow="0" w:lastRow="0" w:firstColumn="0" w:lastColumn="0" w:noHBand="0" w:noVBand="0"/>
                      </w:tblPr>
                      <w:tblGrid>
                        <w:gridCol w:w="557"/>
                        <w:gridCol w:w="4133"/>
                        <w:gridCol w:w="634"/>
                        <w:gridCol w:w="4051"/>
                      </w:tblGrid>
                      <w:tr w:rsidR="009B632D" w:rsidRPr="00C50500" w14:paraId="5DDDC885" w14:textId="77777777" w:rsidTr="006518B1">
                        <w:trPr>
                          <w:trHeight w:val="206"/>
                        </w:trPr>
                        <w:tc>
                          <w:tcPr>
                            <w:tcW w:w="4690" w:type="dxa"/>
                            <w:gridSpan w:val="2"/>
                            <w:tcBorders>
                              <w:top w:val="single" w:sz="4" w:space="0" w:color="auto"/>
                              <w:left w:val="single" w:sz="4" w:space="0" w:color="auto"/>
                            </w:tcBorders>
                            <w:shd w:val="clear" w:color="auto" w:fill="FFFFFF"/>
                            <w:vAlign w:val="bottom"/>
                          </w:tcPr>
                          <w:p w14:paraId="66B6C92B"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Актив</w:t>
                            </w:r>
                          </w:p>
                        </w:tc>
                        <w:tc>
                          <w:tcPr>
                            <w:tcW w:w="4685" w:type="dxa"/>
                            <w:gridSpan w:val="2"/>
                            <w:tcBorders>
                              <w:top w:val="single" w:sz="4" w:space="0" w:color="auto"/>
                              <w:left w:val="single" w:sz="4" w:space="0" w:color="auto"/>
                              <w:right w:val="single" w:sz="4" w:space="0" w:color="auto"/>
                            </w:tcBorders>
                            <w:shd w:val="clear" w:color="auto" w:fill="FFFFFF"/>
                            <w:vAlign w:val="bottom"/>
                          </w:tcPr>
                          <w:p w14:paraId="0D50551C"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Пасив</w:t>
                            </w:r>
                          </w:p>
                        </w:tc>
                      </w:tr>
                      <w:tr w:rsidR="009B632D" w:rsidRPr="00C50500" w14:paraId="5E622D37" w14:textId="77777777" w:rsidTr="006518B1">
                        <w:trPr>
                          <w:trHeight w:val="379"/>
                        </w:trPr>
                        <w:tc>
                          <w:tcPr>
                            <w:tcW w:w="557" w:type="dxa"/>
                            <w:tcBorders>
                              <w:top w:val="single" w:sz="4" w:space="0" w:color="auto"/>
                              <w:left w:val="single" w:sz="4" w:space="0" w:color="auto"/>
                            </w:tcBorders>
                            <w:shd w:val="clear" w:color="auto" w:fill="FFFFFF"/>
                          </w:tcPr>
                          <w:p w14:paraId="20627CBF"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А1</w:t>
                            </w:r>
                          </w:p>
                        </w:tc>
                        <w:tc>
                          <w:tcPr>
                            <w:tcW w:w="4133" w:type="dxa"/>
                            <w:tcBorders>
                              <w:top w:val="single" w:sz="4" w:space="0" w:color="auto"/>
                              <w:left w:val="single" w:sz="4" w:space="0" w:color="auto"/>
                            </w:tcBorders>
                            <w:shd w:val="clear" w:color="auto" w:fill="FFFFFF"/>
                            <w:vAlign w:val="bottom"/>
                          </w:tcPr>
                          <w:p w14:paraId="7D586A79"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найбільш ліквідні активи (грошові кошти та їх еквіваленти, поточні фінансові інвестиції)</w:t>
                            </w:r>
                          </w:p>
                        </w:tc>
                        <w:tc>
                          <w:tcPr>
                            <w:tcW w:w="634" w:type="dxa"/>
                            <w:tcBorders>
                              <w:top w:val="single" w:sz="4" w:space="0" w:color="auto"/>
                              <w:left w:val="single" w:sz="4" w:space="0" w:color="auto"/>
                            </w:tcBorders>
                            <w:shd w:val="clear" w:color="auto" w:fill="FFFFFF"/>
                          </w:tcPr>
                          <w:p w14:paraId="43F9A1E9"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П1</w:t>
                            </w:r>
                          </w:p>
                        </w:tc>
                        <w:tc>
                          <w:tcPr>
                            <w:tcW w:w="4051" w:type="dxa"/>
                            <w:tcBorders>
                              <w:top w:val="single" w:sz="4" w:space="0" w:color="auto"/>
                              <w:left w:val="single" w:sz="4" w:space="0" w:color="auto"/>
                              <w:right w:val="single" w:sz="4" w:space="0" w:color="auto"/>
                            </w:tcBorders>
                            <w:shd w:val="clear" w:color="auto" w:fill="FFFFFF"/>
                            <w:vAlign w:val="bottom"/>
                          </w:tcPr>
                          <w:p w14:paraId="5AC54E85"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найбільш термінові зобов’язання (кредиторська заборгованість за продукцію (товари, роботи, послуги))</w:t>
                            </w:r>
                          </w:p>
                        </w:tc>
                      </w:tr>
                      <w:tr w:rsidR="009B632D" w:rsidRPr="00C50500" w14:paraId="285E9C03" w14:textId="77777777" w:rsidTr="006518B1">
                        <w:trPr>
                          <w:trHeight w:val="562"/>
                        </w:trPr>
                        <w:tc>
                          <w:tcPr>
                            <w:tcW w:w="557" w:type="dxa"/>
                            <w:tcBorders>
                              <w:top w:val="single" w:sz="4" w:space="0" w:color="auto"/>
                              <w:left w:val="single" w:sz="4" w:space="0" w:color="auto"/>
                            </w:tcBorders>
                            <w:shd w:val="clear" w:color="auto" w:fill="FFFFFF"/>
                          </w:tcPr>
                          <w:p w14:paraId="776D7C35"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А2</w:t>
                            </w:r>
                          </w:p>
                        </w:tc>
                        <w:tc>
                          <w:tcPr>
                            <w:tcW w:w="4133" w:type="dxa"/>
                            <w:tcBorders>
                              <w:top w:val="single" w:sz="4" w:space="0" w:color="auto"/>
                              <w:left w:val="single" w:sz="4" w:space="0" w:color="auto"/>
                            </w:tcBorders>
                            <w:shd w:val="clear" w:color="auto" w:fill="FFFFFF"/>
                            <w:vAlign w:val="bottom"/>
                          </w:tcPr>
                          <w:p w14:paraId="3E42E64E"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швидко реалізовані активи (готова продукція, векселі отримані, дебіторська заборгованість за продукцію (товари, роботи, послуги)</w:t>
                            </w:r>
                          </w:p>
                        </w:tc>
                        <w:tc>
                          <w:tcPr>
                            <w:tcW w:w="634" w:type="dxa"/>
                            <w:tcBorders>
                              <w:top w:val="single" w:sz="4" w:space="0" w:color="auto"/>
                              <w:left w:val="single" w:sz="4" w:space="0" w:color="auto"/>
                            </w:tcBorders>
                            <w:shd w:val="clear" w:color="auto" w:fill="FFFFFF"/>
                          </w:tcPr>
                          <w:p w14:paraId="278A0B4A"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П2</w:t>
                            </w:r>
                          </w:p>
                        </w:tc>
                        <w:tc>
                          <w:tcPr>
                            <w:tcW w:w="4051" w:type="dxa"/>
                            <w:tcBorders>
                              <w:top w:val="single" w:sz="4" w:space="0" w:color="auto"/>
                              <w:left w:val="single" w:sz="4" w:space="0" w:color="auto"/>
                              <w:right w:val="single" w:sz="4" w:space="0" w:color="auto"/>
                            </w:tcBorders>
                            <w:shd w:val="clear" w:color="auto" w:fill="FFFFFF"/>
                          </w:tcPr>
                          <w:p w14:paraId="75DFDE43"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короткострокові пасиви (короткострокові кредити і залучені засоби)</w:t>
                            </w:r>
                          </w:p>
                        </w:tc>
                      </w:tr>
                      <w:tr w:rsidR="009B632D" w:rsidRPr="00C50500" w14:paraId="1952B4B2" w14:textId="77777777" w:rsidTr="006518B1">
                        <w:trPr>
                          <w:trHeight w:val="562"/>
                        </w:trPr>
                        <w:tc>
                          <w:tcPr>
                            <w:tcW w:w="557" w:type="dxa"/>
                            <w:tcBorders>
                              <w:top w:val="single" w:sz="4" w:space="0" w:color="auto"/>
                              <w:left w:val="single" w:sz="4" w:space="0" w:color="auto"/>
                            </w:tcBorders>
                            <w:shd w:val="clear" w:color="auto" w:fill="FFFFFF"/>
                          </w:tcPr>
                          <w:p w14:paraId="5093F9AD"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А3</w:t>
                            </w:r>
                          </w:p>
                        </w:tc>
                        <w:tc>
                          <w:tcPr>
                            <w:tcW w:w="4133" w:type="dxa"/>
                            <w:tcBorders>
                              <w:top w:val="single" w:sz="4" w:space="0" w:color="auto"/>
                              <w:left w:val="single" w:sz="4" w:space="0" w:color="auto"/>
                            </w:tcBorders>
                            <w:shd w:val="clear" w:color="auto" w:fill="FFFFFF"/>
                            <w:vAlign w:val="bottom"/>
                          </w:tcPr>
                          <w:p w14:paraId="57DE52D7"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повільно реалізовані активи (виробничі запаси, витрати майбутніх періодів, незавершене виробництво, інші оборотні активи)</w:t>
                            </w:r>
                          </w:p>
                        </w:tc>
                        <w:tc>
                          <w:tcPr>
                            <w:tcW w:w="634" w:type="dxa"/>
                            <w:tcBorders>
                              <w:top w:val="single" w:sz="4" w:space="0" w:color="auto"/>
                              <w:left w:val="single" w:sz="4" w:space="0" w:color="auto"/>
                            </w:tcBorders>
                            <w:shd w:val="clear" w:color="auto" w:fill="FFFFFF"/>
                          </w:tcPr>
                          <w:p w14:paraId="071CD8A7"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П3</w:t>
                            </w:r>
                          </w:p>
                        </w:tc>
                        <w:tc>
                          <w:tcPr>
                            <w:tcW w:w="4051" w:type="dxa"/>
                            <w:tcBorders>
                              <w:top w:val="single" w:sz="4" w:space="0" w:color="auto"/>
                              <w:left w:val="single" w:sz="4" w:space="0" w:color="auto"/>
                              <w:right w:val="single" w:sz="4" w:space="0" w:color="auto"/>
                            </w:tcBorders>
                            <w:shd w:val="clear" w:color="auto" w:fill="FFFFFF"/>
                          </w:tcPr>
                          <w:p w14:paraId="78B02A46"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довгострокові пасиви (довгострокові кредити і зобов'язання)</w:t>
                            </w:r>
                          </w:p>
                        </w:tc>
                      </w:tr>
                      <w:tr w:rsidR="009B632D" w:rsidRPr="00C50500" w14:paraId="321D0503" w14:textId="77777777" w:rsidTr="006518B1">
                        <w:trPr>
                          <w:trHeight w:val="389"/>
                        </w:trPr>
                        <w:tc>
                          <w:tcPr>
                            <w:tcW w:w="557" w:type="dxa"/>
                            <w:tcBorders>
                              <w:top w:val="single" w:sz="4" w:space="0" w:color="auto"/>
                              <w:left w:val="single" w:sz="4" w:space="0" w:color="auto"/>
                              <w:bottom w:val="single" w:sz="4" w:space="0" w:color="auto"/>
                            </w:tcBorders>
                            <w:shd w:val="clear" w:color="auto" w:fill="FFFFFF"/>
                          </w:tcPr>
                          <w:p w14:paraId="14EACE7C"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А4</w:t>
                            </w:r>
                          </w:p>
                        </w:tc>
                        <w:tc>
                          <w:tcPr>
                            <w:tcW w:w="4133" w:type="dxa"/>
                            <w:tcBorders>
                              <w:top w:val="single" w:sz="4" w:space="0" w:color="auto"/>
                              <w:left w:val="single" w:sz="4" w:space="0" w:color="auto"/>
                              <w:bottom w:val="single" w:sz="4" w:space="0" w:color="auto"/>
                            </w:tcBorders>
                            <w:shd w:val="clear" w:color="auto" w:fill="FFFFFF"/>
                            <w:vAlign w:val="bottom"/>
                          </w:tcPr>
                          <w:p w14:paraId="0F0018E8"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важко реалізовані активи (необоротні активи, крім довгострокових фінансових інвестицій)</w:t>
                            </w:r>
                          </w:p>
                        </w:tc>
                        <w:tc>
                          <w:tcPr>
                            <w:tcW w:w="634" w:type="dxa"/>
                            <w:tcBorders>
                              <w:top w:val="single" w:sz="4" w:space="0" w:color="auto"/>
                              <w:left w:val="single" w:sz="4" w:space="0" w:color="auto"/>
                              <w:bottom w:val="single" w:sz="4" w:space="0" w:color="auto"/>
                            </w:tcBorders>
                            <w:shd w:val="clear" w:color="auto" w:fill="FFFFFF"/>
                          </w:tcPr>
                          <w:p w14:paraId="11C8360E" w14:textId="77777777" w:rsidR="009B632D" w:rsidRPr="00C50500" w:rsidRDefault="009B632D" w:rsidP="006518B1">
                            <w:pPr>
                              <w:spacing w:after="0" w:line="240" w:lineRule="auto"/>
                              <w:jc w:val="center"/>
                              <w:rPr>
                                <w:rFonts w:ascii="Times New Roman" w:hAnsi="Times New Roman" w:cs="Times New Roman"/>
                                <w:sz w:val="24"/>
                                <w:szCs w:val="24"/>
                                <w:lang w:bidi="uk-UA"/>
                              </w:rPr>
                            </w:pPr>
                            <w:r w:rsidRPr="00C50500">
                              <w:rPr>
                                <w:rFonts w:ascii="Times New Roman" w:hAnsi="Times New Roman" w:cs="Times New Roman"/>
                                <w:sz w:val="24"/>
                                <w:szCs w:val="24"/>
                                <w:lang w:bidi="uk-UA"/>
                              </w:rPr>
                              <w:t>П4</w:t>
                            </w:r>
                          </w:p>
                        </w:tc>
                        <w:tc>
                          <w:tcPr>
                            <w:tcW w:w="4051" w:type="dxa"/>
                            <w:tcBorders>
                              <w:top w:val="single" w:sz="4" w:space="0" w:color="auto"/>
                              <w:left w:val="single" w:sz="4" w:space="0" w:color="auto"/>
                              <w:bottom w:val="single" w:sz="4" w:space="0" w:color="auto"/>
                              <w:right w:val="single" w:sz="4" w:space="0" w:color="auto"/>
                            </w:tcBorders>
                            <w:shd w:val="clear" w:color="auto" w:fill="FFFFFF"/>
                          </w:tcPr>
                          <w:p w14:paraId="48CE6C49" w14:textId="77777777" w:rsidR="009B632D" w:rsidRPr="00C50500" w:rsidRDefault="009B632D" w:rsidP="006518B1">
                            <w:pPr>
                              <w:spacing w:after="0" w:line="240" w:lineRule="auto"/>
                              <w:jc w:val="both"/>
                              <w:rPr>
                                <w:rFonts w:ascii="Times New Roman" w:hAnsi="Times New Roman" w:cs="Times New Roman"/>
                                <w:sz w:val="24"/>
                                <w:szCs w:val="24"/>
                                <w:lang w:bidi="uk-UA"/>
                              </w:rPr>
                            </w:pPr>
                            <w:r w:rsidRPr="00C50500">
                              <w:rPr>
                                <w:rFonts w:ascii="Times New Roman" w:hAnsi="Times New Roman" w:cs="Times New Roman"/>
                                <w:sz w:val="24"/>
                                <w:szCs w:val="24"/>
                                <w:lang w:bidi="uk-UA"/>
                              </w:rPr>
                              <w:t>постійні пасиви (підсумок І розділу пасиву балансу)</w:t>
                            </w:r>
                          </w:p>
                        </w:tc>
                      </w:tr>
                    </w:tbl>
                    <w:p w14:paraId="1E560B6D" w14:textId="77777777" w:rsidR="009B632D" w:rsidRDefault="009B632D" w:rsidP="001941FC">
                      <w:pPr>
                        <w:jc w:val="center"/>
                      </w:pPr>
                    </w:p>
                  </w:txbxContent>
                </v:textbox>
              </v:rect>
            </w:pict>
          </mc:Fallback>
        </mc:AlternateContent>
      </w:r>
      <w:r w:rsidR="00AD25CD" w:rsidRPr="00FB47C2">
        <w:rPr>
          <w:rFonts w:ascii="Times New Roman" w:hAnsi="Times New Roman" w:cs="Times New Roman"/>
          <w:sz w:val="28"/>
          <w:szCs w:val="28"/>
        </w:rPr>
        <w:t>У таблиці 1.4 показано групування активів і зобов’язань для аналізу ліквідності балансу компанії.</w:t>
      </w:r>
    </w:p>
    <w:p w14:paraId="4A3D8DF9"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367C6CE3"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5E6A1BBA"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27B6918D"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21FAA60A"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27C0A2FA"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24392664"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3F828E70"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0E9F3CCD"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0DEC3D59"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3AFA2DA3" w14:textId="77777777" w:rsidR="001941FC" w:rsidRPr="00FB47C2" w:rsidRDefault="001941FC" w:rsidP="00D67538">
      <w:pPr>
        <w:tabs>
          <w:tab w:val="left" w:pos="851"/>
        </w:tabs>
        <w:spacing w:after="0" w:line="360" w:lineRule="auto"/>
        <w:ind w:firstLine="709"/>
        <w:jc w:val="right"/>
        <w:rPr>
          <w:rFonts w:ascii="Times New Roman" w:hAnsi="Times New Roman" w:cs="Times New Roman"/>
          <w:sz w:val="28"/>
          <w:szCs w:val="28"/>
          <w:lang w:bidi="uk-UA"/>
        </w:rPr>
      </w:pPr>
    </w:p>
    <w:p w14:paraId="2AB5A9CC" w14:textId="77777777" w:rsidR="003D34DE" w:rsidRPr="00FB47C2" w:rsidRDefault="001941FC" w:rsidP="00163055">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noProof/>
          <w:sz w:val="28"/>
          <w:szCs w:val="28"/>
          <w:lang w:eastAsia="uk-UA"/>
        </w:rPr>
        <mc:AlternateContent>
          <mc:Choice Requires="wps">
            <w:drawing>
              <wp:anchor distT="0" distB="0" distL="114300" distR="114300" simplePos="0" relativeHeight="252173824" behindDoc="0" locked="0" layoutInCell="1" allowOverlap="1" wp14:anchorId="35C88E52" wp14:editId="6A08BCB3">
                <wp:simplePos x="0" y="0"/>
                <wp:positionH relativeFrom="column">
                  <wp:posOffset>10110</wp:posOffset>
                </wp:positionH>
                <wp:positionV relativeFrom="paragraph">
                  <wp:posOffset>1776242</wp:posOffset>
                </wp:positionV>
                <wp:extent cx="6304085" cy="3130061"/>
                <wp:effectExtent l="0" t="0" r="20955" b="13335"/>
                <wp:wrapNone/>
                <wp:docPr id="234" name="Прямоугольник 234"/>
                <wp:cNvGraphicFramePr/>
                <a:graphic xmlns:a="http://schemas.openxmlformats.org/drawingml/2006/main">
                  <a:graphicData uri="http://schemas.microsoft.com/office/word/2010/wordprocessingShape">
                    <wps:wsp>
                      <wps:cNvSpPr/>
                      <wps:spPr>
                        <a:xfrm>
                          <a:off x="0" y="0"/>
                          <a:ext cx="6304085" cy="313006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02C97BF" w14:textId="77777777" w:rsidR="009B632D" w:rsidRPr="00C50500" w:rsidRDefault="009B632D" w:rsidP="001941FC">
                            <w:pPr>
                              <w:spacing w:after="0" w:line="360" w:lineRule="auto"/>
                              <w:ind w:firstLine="709"/>
                              <w:jc w:val="right"/>
                              <w:rPr>
                                <w:rFonts w:ascii="Times New Roman" w:hAnsi="Times New Roman" w:cs="Times New Roman"/>
                                <w:sz w:val="28"/>
                                <w:szCs w:val="28"/>
                                <w:lang w:bidi="uk-UA"/>
                              </w:rPr>
                            </w:pPr>
                            <w:r w:rsidRPr="00C50500">
                              <w:rPr>
                                <w:rFonts w:ascii="Times New Roman" w:hAnsi="Times New Roman" w:cs="Times New Roman"/>
                                <w:sz w:val="28"/>
                                <w:szCs w:val="28"/>
                              </w:rPr>
                              <w:t>Таблиця 1.5</w:t>
                            </w:r>
                          </w:p>
                          <w:p w14:paraId="59C65F2A" w14:textId="77777777" w:rsidR="009B632D" w:rsidRPr="00C50500" w:rsidRDefault="009B632D" w:rsidP="001941FC">
                            <w:pPr>
                              <w:spacing w:after="0" w:line="360" w:lineRule="auto"/>
                              <w:ind w:firstLine="709"/>
                              <w:jc w:val="center"/>
                              <w:rPr>
                                <w:rFonts w:ascii="Times New Roman" w:hAnsi="Times New Roman" w:cs="Times New Roman"/>
                                <w:sz w:val="28"/>
                                <w:szCs w:val="28"/>
                                <w:lang w:bidi="uk-UA"/>
                              </w:rPr>
                            </w:pPr>
                            <w:r w:rsidRPr="00C50500">
                              <w:rPr>
                                <w:rFonts w:ascii="Times New Roman" w:hAnsi="Times New Roman" w:cs="Times New Roman"/>
                                <w:b/>
                                <w:sz w:val="28"/>
                                <w:szCs w:val="28"/>
                                <w:lang w:bidi="uk-UA"/>
                              </w:rPr>
                              <w:t>Оцінка фінансового стану підприємства з урахуванням ступеня його ліквідності</w:t>
                            </w:r>
                            <w:r w:rsidRPr="00C50500">
                              <w:rPr>
                                <w:rFonts w:ascii="Times New Roman" w:hAnsi="Times New Roman" w:cs="Times New Roman"/>
                                <w:sz w:val="28"/>
                                <w:szCs w:val="28"/>
                                <w:lang w:bidi="uk-UA"/>
                              </w:rPr>
                              <w:t xml:space="preserve"> </w:t>
                            </w:r>
                            <w:r w:rsidRPr="001941FC">
                              <w:rPr>
                                <w:rFonts w:ascii="Times New Roman" w:hAnsi="Times New Roman" w:cs="Times New Roman"/>
                                <w:sz w:val="28"/>
                                <w:szCs w:val="28"/>
                                <w:lang w:bidi="uk-UA"/>
                              </w:rPr>
                              <w:t>[</w:t>
                            </w:r>
                            <w:r w:rsidRPr="001941FC">
                              <w:rPr>
                                <w:rFonts w:ascii="Times New Roman" w:hAnsi="Times New Roman" w:cs="Times New Roman"/>
                                <w:sz w:val="28"/>
                                <w:szCs w:val="28"/>
                              </w:rPr>
                              <w:t>73</w:t>
                            </w:r>
                            <w:r w:rsidRPr="001941FC">
                              <w:rPr>
                                <w:rFonts w:ascii="Times New Roman" w:hAnsi="Times New Roman" w:cs="Times New Roman"/>
                                <w:sz w:val="28"/>
                                <w:szCs w:val="28"/>
                                <w:lang w:bidi="uk-UA"/>
                              </w:rPr>
                              <w:t>, с. 375]</w:t>
                            </w:r>
                          </w:p>
                          <w:tbl>
                            <w:tblPr>
                              <w:tblOverlap w:val="never"/>
                              <w:tblW w:w="0" w:type="auto"/>
                              <w:tblLayout w:type="fixed"/>
                              <w:tblCellMar>
                                <w:left w:w="10" w:type="dxa"/>
                                <w:right w:w="10" w:type="dxa"/>
                              </w:tblCellMar>
                              <w:tblLook w:val="0000" w:firstRow="0" w:lastRow="0" w:firstColumn="0" w:lastColumn="0" w:noHBand="0" w:noVBand="0"/>
                            </w:tblPr>
                            <w:tblGrid>
                              <w:gridCol w:w="2486"/>
                              <w:gridCol w:w="2002"/>
                              <w:gridCol w:w="2683"/>
                              <w:gridCol w:w="2414"/>
                            </w:tblGrid>
                            <w:tr w:rsidR="009B632D" w:rsidRPr="00C50500" w14:paraId="6390AF0A" w14:textId="77777777" w:rsidTr="006518B1">
                              <w:trPr>
                                <w:trHeight w:val="389"/>
                              </w:trPr>
                              <w:tc>
                                <w:tcPr>
                                  <w:tcW w:w="2486" w:type="dxa"/>
                                  <w:tcBorders>
                                    <w:top w:val="single" w:sz="4" w:space="0" w:color="auto"/>
                                    <w:left w:val="single" w:sz="4" w:space="0" w:color="auto"/>
                                  </w:tcBorders>
                                  <w:shd w:val="clear" w:color="auto" w:fill="FFFFFF"/>
                                </w:tcPr>
                                <w:p w14:paraId="2A3DB3DD" w14:textId="77777777" w:rsidR="009B632D" w:rsidRPr="00C50500" w:rsidRDefault="009B632D" w:rsidP="006518B1">
                                  <w:pPr>
                                    <w:spacing w:after="0" w:line="240" w:lineRule="auto"/>
                                    <w:jc w:val="center"/>
                                    <w:rPr>
                                      <w:rFonts w:ascii="Times New Roman" w:hAnsi="Times New Roman" w:cs="Times New Roman"/>
                                      <w:sz w:val="26"/>
                                      <w:szCs w:val="26"/>
                                      <w:lang w:bidi="uk-UA"/>
                                    </w:rPr>
                                  </w:pPr>
                                  <w:r w:rsidRPr="00C50500">
                                    <w:rPr>
                                      <w:rFonts w:ascii="Times New Roman" w:hAnsi="Times New Roman" w:cs="Times New Roman"/>
                                      <w:sz w:val="26"/>
                                      <w:szCs w:val="26"/>
                                      <w:lang w:bidi="uk-UA"/>
                                    </w:rPr>
                                    <w:t>Тип сталості</w:t>
                                  </w:r>
                                </w:p>
                              </w:tc>
                              <w:tc>
                                <w:tcPr>
                                  <w:tcW w:w="2002" w:type="dxa"/>
                                  <w:tcBorders>
                                    <w:top w:val="single" w:sz="4" w:space="0" w:color="auto"/>
                                    <w:left w:val="single" w:sz="4" w:space="0" w:color="auto"/>
                                  </w:tcBorders>
                                  <w:shd w:val="clear" w:color="auto" w:fill="FFFFFF"/>
                                </w:tcPr>
                                <w:p w14:paraId="1C29E474" w14:textId="77777777" w:rsidR="009B632D" w:rsidRPr="00C50500" w:rsidRDefault="009B632D" w:rsidP="006518B1">
                                  <w:pPr>
                                    <w:spacing w:after="0" w:line="240" w:lineRule="auto"/>
                                    <w:jc w:val="center"/>
                                    <w:rPr>
                                      <w:rFonts w:ascii="Times New Roman" w:hAnsi="Times New Roman" w:cs="Times New Roman"/>
                                      <w:sz w:val="26"/>
                                      <w:szCs w:val="26"/>
                                      <w:lang w:bidi="uk-UA"/>
                                    </w:rPr>
                                  </w:pPr>
                                  <w:r w:rsidRPr="00C50500">
                                    <w:rPr>
                                      <w:rFonts w:ascii="Times New Roman" w:hAnsi="Times New Roman" w:cs="Times New Roman"/>
                                      <w:sz w:val="26"/>
                                      <w:szCs w:val="26"/>
                                      <w:lang w:bidi="uk-UA"/>
                                    </w:rPr>
                                    <w:t>На дату складання звітності</w:t>
                                  </w:r>
                                </w:p>
                              </w:tc>
                              <w:tc>
                                <w:tcPr>
                                  <w:tcW w:w="2683" w:type="dxa"/>
                                  <w:tcBorders>
                                    <w:top w:val="single" w:sz="4" w:space="0" w:color="auto"/>
                                    <w:left w:val="single" w:sz="4" w:space="0" w:color="auto"/>
                                  </w:tcBorders>
                                  <w:shd w:val="clear" w:color="auto" w:fill="FFFFFF"/>
                                </w:tcPr>
                                <w:p w14:paraId="0E2DEE57" w14:textId="77777777" w:rsidR="009B632D" w:rsidRPr="00C50500" w:rsidRDefault="009B632D" w:rsidP="006518B1">
                                  <w:pPr>
                                    <w:spacing w:after="0" w:line="240" w:lineRule="auto"/>
                                    <w:jc w:val="center"/>
                                    <w:rPr>
                                      <w:rFonts w:ascii="Times New Roman" w:hAnsi="Times New Roman" w:cs="Times New Roman"/>
                                      <w:sz w:val="26"/>
                                      <w:szCs w:val="26"/>
                                      <w:lang w:bidi="uk-UA"/>
                                    </w:rPr>
                                  </w:pPr>
                                  <w:r w:rsidRPr="00C50500">
                                    <w:rPr>
                                      <w:rFonts w:ascii="Times New Roman" w:hAnsi="Times New Roman" w:cs="Times New Roman"/>
                                      <w:sz w:val="26"/>
                                      <w:szCs w:val="26"/>
                                      <w:lang w:bidi="uk-UA"/>
                                    </w:rPr>
                                    <w:t>У короткостроковій перспективі</w:t>
                                  </w:r>
                                </w:p>
                              </w:tc>
                              <w:tc>
                                <w:tcPr>
                                  <w:tcW w:w="2414" w:type="dxa"/>
                                  <w:tcBorders>
                                    <w:top w:val="single" w:sz="4" w:space="0" w:color="auto"/>
                                    <w:left w:val="single" w:sz="4" w:space="0" w:color="auto"/>
                                    <w:right w:val="single" w:sz="4" w:space="0" w:color="auto"/>
                                  </w:tcBorders>
                                  <w:shd w:val="clear" w:color="auto" w:fill="FFFFFF"/>
                                </w:tcPr>
                                <w:p w14:paraId="131D3BED" w14:textId="77777777" w:rsidR="009B632D" w:rsidRPr="00C50500" w:rsidRDefault="009B632D" w:rsidP="006518B1">
                                  <w:pPr>
                                    <w:spacing w:after="0" w:line="240" w:lineRule="auto"/>
                                    <w:jc w:val="center"/>
                                    <w:rPr>
                                      <w:rFonts w:ascii="Times New Roman" w:hAnsi="Times New Roman" w:cs="Times New Roman"/>
                                      <w:sz w:val="26"/>
                                      <w:szCs w:val="26"/>
                                      <w:lang w:bidi="uk-UA"/>
                                    </w:rPr>
                                  </w:pPr>
                                  <w:r w:rsidRPr="00C50500">
                                    <w:rPr>
                                      <w:rFonts w:ascii="Times New Roman" w:hAnsi="Times New Roman" w:cs="Times New Roman"/>
                                      <w:sz w:val="26"/>
                                      <w:szCs w:val="26"/>
                                      <w:lang w:bidi="uk-UA"/>
                                    </w:rPr>
                                    <w:t>У довгостроковій перспективі</w:t>
                                  </w:r>
                                </w:p>
                              </w:tc>
                            </w:tr>
                            <w:tr w:rsidR="009B632D" w:rsidRPr="00C50500" w14:paraId="44A7A786" w14:textId="77777777" w:rsidTr="006518B1">
                              <w:trPr>
                                <w:trHeight w:val="192"/>
                              </w:trPr>
                              <w:tc>
                                <w:tcPr>
                                  <w:tcW w:w="2486" w:type="dxa"/>
                                  <w:tcBorders>
                                    <w:top w:val="single" w:sz="4" w:space="0" w:color="auto"/>
                                    <w:left w:val="single" w:sz="4" w:space="0" w:color="auto"/>
                                  </w:tcBorders>
                                  <w:shd w:val="clear" w:color="auto" w:fill="FFFFFF"/>
                                </w:tcPr>
                                <w:p w14:paraId="4097F876"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Абсолютний</w:t>
                                  </w:r>
                                </w:p>
                              </w:tc>
                              <w:tc>
                                <w:tcPr>
                                  <w:tcW w:w="2002" w:type="dxa"/>
                                  <w:tcBorders>
                                    <w:top w:val="single" w:sz="4" w:space="0" w:color="auto"/>
                                    <w:left w:val="single" w:sz="4" w:space="0" w:color="auto"/>
                                  </w:tcBorders>
                                  <w:shd w:val="clear" w:color="auto" w:fill="FFFFFF"/>
                                </w:tcPr>
                                <w:p w14:paraId="21239AF0"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&gt; П1</w:t>
                                  </w:r>
                                </w:p>
                              </w:tc>
                              <w:tc>
                                <w:tcPr>
                                  <w:tcW w:w="2683" w:type="dxa"/>
                                  <w:tcBorders>
                                    <w:top w:val="single" w:sz="4" w:space="0" w:color="auto"/>
                                    <w:left w:val="single" w:sz="4" w:space="0" w:color="auto"/>
                                  </w:tcBorders>
                                  <w:shd w:val="clear" w:color="auto" w:fill="FFFFFF"/>
                                </w:tcPr>
                                <w:p w14:paraId="6DFBBB62"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&gt; (П1 + П2)</w:t>
                                  </w:r>
                                </w:p>
                              </w:tc>
                              <w:tc>
                                <w:tcPr>
                                  <w:tcW w:w="2414" w:type="dxa"/>
                                  <w:tcBorders>
                                    <w:top w:val="single" w:sz="4" w:space="0" w:color="auto"/>
                                    <w:left w:val="single" w:sz="4" w:space="0" w:color="auto"/>
                                    <w:right w:val="single" w:sz="4" w:space="0" w:color="auto"/>
                                  </w:tcBorders>
                                  <w:shd w:val="clear" w:color="auto" w:fill="FFFFFF"/>
                                </w:tcPr>
                                <w:p w14:paraId="6D508267"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&gt; (П1 + П2 + П3)</w:t>
                                  </w:r>
                                </w:p>
                              </w:tc>
                            </w:tr>
                            <w:tr w:rsidR="009B632D" w:rsidRPr="00C50500" w14:paraId="2E351B20" w14:textId="77777777" w:rsidTr="006518B1">
                              <w:trPr>
                                <w:trHeight w:val="379"/>
                              </w:trPr>
                              <w:tc>
                                <w:tcPr>
                                  <w:tcW w:w="2486" w:type="dxa"/>
                                  <w:tcBorders>
                                    <w:top w:val="single" w:sz="4" w:space="0" w:color="auto"/>
                                    <w:left w:val="single" w:sz="4" w:space="0" w:color="auto"/>
                                  </w:tcBorders>
                                  <w:shd w:val="clear" w:color="auto" w:fill="FFFFFF"/>
                                </w:tcPr>
                                <w:p w14:paraId="6ED28E21"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Нормальний</w:t>
                                  </w:r>
                                </w:p>
                              </w:tc>
                              <w:tc>
                                <w:tcPr>
                                  <w:tcW w:w="2002" w:type="dxa"/>
                                  <w:tcBorders>
                                    <w:top w:val="single" w:sz="4" w:space="0" w:color="auto"/>
                                    <w:left w:val="single" w:sz="4" w:space="0" w:color="auto"/>
                                  </w:tcBorders>
                                  <w:shd w:val="clear" w:color="auto" w:fill="FFFFFF"/>
                                </w:tcPr>
                                <w:p w14:paraId="1EA368A6"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&gt; П1</w:t>
                                  </w:r>
                                </w:p>
                              </w:tc>
                              <w:tc>
                                <w:tcPr>
                                  <w:tcW w:w="2683" w:type="dxa"/>
                                  <w:tcBorders>
                                    <w:top w:val="single" w:sz="4" w:space="0" w:color="auto"/>
                                    <w:left w:val="single" w:sz="4" w:space="0" w:color="auto"/>
                                  </w:tcBorders>
                                  <w:shd w:val="clear" w:color="auto" w:fill="FFFFFF"/>
                                </w:tcPr>
                                <w:p w14:paraId="7DF26811"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&gt; (П1 + П2)</w:t>
                                  </w:r>
                                </w:p>
                              </w:tc>
                              <w:tc>
                                <w:tcPr>
                                  <w:tcW w:w="2414" w:type="dxa"/>
                                  <w:tcBorders>
                                    <w:top w:val="single" w:sz="4" w:space="0" w:color="auto"/>
                                    <w:left w:val="single" w:sz="4" w:space="0" w:color="auto"/>
                                    <w:right w:val="single" w:sz="4" w:space="0" w:color="auto"/>
                                  </w:tcBorders>
                                  <w:shd w:val="clear" w:color="auto" w:fill="FFFFFF"/>
                                </w:tcPr>
                                <w:p w14:paraId="578F441E"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&gt; (П1 + П2 + П3)</w:t>
                                  </w:r>
                                </w:p>
                              </w:tc>
                            </w:tr>
                            <w:tr w:rsidR="009B632D" w:rsidRPr="00C50500" w14:paraId="727A3D25" w14:textId="77777777" w:rsidTr="006518B1">
                              <w:trPr>
                                <w:trHeight w:val="374"/>
                              </w:trPr>
                              <w:tc>
                                <w:tcPr>
                                  <w:tcW w:w="2486" w:type="dxa"/>
                                  <w:tcBorders>
                                    <w:top w:val="single" w:sz="4" w:space="0" w:color="auto"/>
                                    <w:left w:val="single" w:sz="4" w:space="0" w:color="auto"/>
                                  </w:tcBorders>
                                  <w:shd w:val="clear" w:color="auto" w:fill="FFFFFF"/>
                                </w:tcPr>
                                <w:p w14:paraId="465E6780"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Передкризовий (критичний)</w:t>
                                  </w:r>
                                </w:p>
                              </w:tc>
                              <w:tc>
                                <w:tcPr>
                                  <w:tcW w:w="2002" w:type="dxa"/>
                                  <w:tcBorders>
                                    <w:top w:val="single" w:sz="4" w:space="0" w:color="auto"/>
                                    <w:left w:val="single" w:sz="4" w:space="0" w:color="auto"/>
                                  </w:tcBorders>
                                  <w:shd w:val="clear" w:color="auto" w:fill="FFFFFF"/>
                                </w:tcPr>
                                <w:p w14:paraId="2EB58147"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&gt; П1</w:t>
                                  </w:r>
                                </w:p>
                              </w:tc>
                              <w:tc>
                                <w:tcPr>
                                  <w:tcW w:w="2683" w:type="dxa"/>
                                  <w:tcBorders>
                                    <w:top w:val="single" w:sz="4" w:space="0" w:color="auto"/>
                                    <w:left w:val="single" w:sz="4" w:space="0" w:color="auto"/>
                                  </w:tcBorders>
                                  <w:shd w:val="clear" w:color="auto" w:fill="FFFFFF"/>
                                </w:tcPr>
                                <w:p w14:paraId="042D4A3A"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&gt;</w:t>
                                  </w:r>
                                </w:p>
                                <w:p w14:paraId="588546D8"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(П1 + П2)</w:t>
                                  </w:r>
                                </w:p>
                              </w:tc>
                              <w:tc>
                                <w:tcPr>
                                  <w:tcW w:w="2414" w:type="dxa"/>
                                  <w:tcBorders>
                                    <w:top w:val="single" w:sz="4" w:space="0" w:color="auto"/>
                                    <w:left w:val="single" w:sz="4" w:space="0" w:color="auto"/>
                                    <w:right w:val="single" w:sz="4" w:space="0" w:color="auto"/>
                                  </w:tcBorders>
                                  <w:shd w:val="clear" w:color="auto" w:fill="FFFFFF"/>
                                </w:tcPr>
                                <w:p w14:paraId="0BFBBA04"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&gt;</w:t>
                                  </w:r>
                                </w:p>
                                <w:p w14:paraId="531BF45C"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(П1 + П2 + П3)</w:t>
                                  </w:r>
                                </w:p>
                              </w:tc>
                            </w:tr>
                            <w:tr w:rsidR="009B632D" w:rsidRPr="00C50500" w14:paraId="0997C545" w14:textId="77777777" w:rsidTr="006518B1">
                              <w:trPr>
                                <w:trHeight w:val="389"/>
                              </w:trPr>
                              <w:tc>
                                <w:tcPr>
                                  <w:tcW w:w="2486" w:type="dxa"/>
                                  <w:tcBorders>
                                    <w:top w:val="single" w:sz="4" w:space="0" w:color="auto"/>
                                    <w:left w:val="single" w:sz="4" w:space="0" w:color="auto"/>
                                    <w:bottom w:val="single" w:sz="4" w:space="0" w:color="auto"/>
                                  </w:tcBorders>
                                  <w:shd w:val="clear" w:color="auto" w:fill="FFFFFF"/>
                                </w:tcPr>
                                <w:p w14:paraId="56889878"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Кризовий</w:t>
                                  </w:r>
                                </w:p>
                              </w:tc>
                              <w:tc>
                                <w:tcPr>
                                  <w:tcW w:w="2002" w:type="dxa"/>
                                  <w:tcBorders>
                                    <w:top w:val="single" w:sz="4" w:space="0" w:color="auto"/>
                                    <w:left w:val="single" w:sz="4" w:space="0" w:color="auto"/>
                                    <w:bottom w:val="single" w:sz="4" w:space="0" w:color="auto"/>
                                  </w:tcBorders>
                                  <w:shd w:val="clear" w:color="auto" w:fill="FFFFFF"/>
                                </w:tcPr>
                                <w:p w14:paraId="514E2050"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&lt; П1</w:t>
                                  </w:r>
                                </w:p>
                              </w:tc>
                              <w:tc>
                                <w:tcPr>
                                  <w:tcW w:w="2683" w:type="dxa"/>
                                  <w:tcBorders>
                                    <w:top w:val="single" w:sz="4" w:space="0" w:color="auto"/>
                                    <w:left w:val="single" w:sz="4" w:space="0" w:color="auto"/>
                                    <w:bottom w:val="single" w:sz="4" w:space="0" w:color="auto"/>
                                  </w:tcBorders>
                                  <w:shd w:val="clear" w:color="auto" w:fill="FFFFFF"/>
                                </w:tcPr>
                                <w:p w14:paraId="3D3A8C68"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&lt;</w:t>
                                  </w:r>
                                </w:p>
                                <w:p w14:paraId="0A29487A"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(П1 + П2)</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14:paraId="6CCE29DD"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&lt;</w:t>
                                  </w:r>
                                </w:p>
                                <w:p w14:paraId="3C28F04E"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(П1 + П2 + П3)</w:t>
                                  </w:r>
                                </w:p>
                              </w:tc>
                            </w:tr>
                          </w:tbl>
                          <w:p w14:paraId="1E778EE2" w14:textId="77777777" w:rsidR="009B632D" w:rsidRDefault="009B632D" w:rsidP="001941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88E52" id="Прямоугольник 234" o:spid="_x0000_s1220" style="position:absolute;left:0;text-align:left;margin-left:.8pt;margin-top:139.85pt;width:496.4pt;height:246.4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" fillcolor="white [3201]" strokecolor="white [3212]" strokeweight="2pt">
                <v:textbox>
                  <w:txbxContent>
                    <w:p w14:paraId="502C97BF" w14:textId="77777777" w:rsidR="009B632D" w:rsidRPr="00C50500" w:rsidRDefault="009B632D" w:rsidP="001941FC">
                      <w:pPr>
                        <w:spacing w:after="0" w:line="360" w:lineRule="auto"/>
                        <w:ind w:firstLine="709"/>
                        <w:jc w:val="right"/>
                        <w:rPr>
                          <w:rFonts w:ascii="Times New Roman" w:hAnsi="Times New Roman" w:cs="Times New Roman"/>
                          <w:sz w:val="28"/>
                          <w:szCs w:val="28"/>
                          <w:lang w:bidi="uk-UA"/>
                        </w:rPr>
                      </w:pPr>
                      <w:r w:rsidRPr="00C50500">
                        <w:rPr>
                          <w:rFonts w:ascii="Times New Roman" w:hAnsi="Times New Roman" w:cs="Times New Roman"/>
                          <w:sz w:val="28"/>
                          <w:szCs w:val="28"/>
                        </w:rPr>
                        <w:t>Таблиця 1.5</w:t>
                      </w:r>
                    </w:p>
                    <w:p w14:paraId="59C65F2A" w14:textId="77777777" w:rsidR="009B632D" w:rsidRPr="00C50500" w:rsidRDefault="009B632D" w:rsidP="001941FC">
                      <w:pPr>
                        <w:spacing w:after="0" w:line="360" w:lineRule="auto"/>
                        <w:ind w:firstLine="709"/>
                        <w:jc w:val="center"/>
                        <w:rPr>
                          <w:rFonts w:ascii="Times New Roman" w:hAnsi="Times New Roman" w:cs="Times New Roman"/>
                          <w:sz w:val="28"/>
                          <w:szCs w:val="28"/>
                          <w:lang w:bidi="uk-UA"/>
                        </w:rPr>
                      </w:pPr>
                      <w:r w:rsidRPr="00C50500">
                        <w:rPr>
                          <w:rFonts w:ascii="Times New Roman" w:hAnsi="Times New Roman" w:cs="Times New Roman"/>
                          <w:b/>
                          <w:sz w:val="28"/>
                          <w:szCs w:val="28"/>
                          <w:lang w:bidi="uk-UA"/>
                        </w:rPr>
                        <w:t>Оцінка фінансового стану підприємства з урахуванням ступеня його ліквідності</w:t>
                      </w:r>
                      <w:r w:rsidRPr="00C50500">
                        <w:rPr>
                          <w:rFonts w:ascii="Times New Roman" w:hAnsi="Times New Roman" w:cs="Times New Roman"/>
                          <w:sz w:val="28"/>
                          <w:szCs w:val="28"/>
                          <w:lang w:bidi="uk-UA"/>
                        </w:rPr>
                        <w:t xml:space="preserve"> </w:t>
                      </w:r>
                      <w:r w:rsidRPr="001941FC">
                        <w:rPr>
                          <w:rFonts w:ascii="Times New Roman" w:hAnsi="Times New Roman" w:cs="Times New Roman"/>
                          <w:sz w:val="28"/>
                          <w:szCs w:val="28"/>
                          <w:lang w:bidi="uk-UA"/>
                        </w:rPr>
                        <w:t>[</w:t>
                      </w:r>
                      <w:r w:rsidRPr="001941FC">
                        <w:rPr>
                          <w:rFonts w:ascii="Times New Roman" w:hAnsi="Times New Roman" w:cs="Times New Roman"/>
                          <w:sz w:val="28"/>
                          <w:szCs w:val="28"/>
                        </w:rPr>
                        <w:t>73</w:t>
                      </w:r>
                      <w:r w:rsidRPr="001941FC">
                        <w:rPr>
                          <w:rFonts w:ascii="Times New Roman" w:hAnsi="Times New Roman" w:cs="Times New Roman"/>
                          <w:sz w:val="28"/>
                          <w:szCs w:val="28"/>
                          <w:lang w:bidi="uk-UA"/>
                        </w:rPr>
                        <w:t>, с. 375]</w:t>
                      </w:r>
                    </w:p>
                    <w:tbl>
                      <w:tblPr>
                        <w:tblOverlap w:val="never"/>
                        <w:tblW w:w="0" w:type="auto"/>
                        <w:tblLayout w:type="fixed"/>
                        <w:tblCellMar>
                          <w:left w:w="10" w:type="dxa"/>
                          <w:right w:w="10" w:type="dxa"/>
                        </w:tblCellMar>
                        <w:tblLook w:val="0000" w:firstRow="0" w:lastRow="0" w:firstColumn="0" w:lastColumn="0" w:noHBand="0" w:noVBand="0"/>
                      </w:tblPr>
                      <w:tblGrid>
                        <w:gridCol w:w="2486"/>
                        <w:gridCol w:w="2002"/>
                        <w:gridCol w:w="2683"/>
                        <w:gridCol w:w="2414"/>
                      </w:tblGrid>
                      <w:tr w:rsidR="009B632D" w:rsidRPr="00C50500" w14:paraId="6390AF0A" w14:textId="77777777" w:rsidTr="006518B1">
                        <w:trPr>
                          <w:trHeight w:val="389"/>
                        </w:trPr>
                        <w:tc>
                          <w:tcPr>
                            <w:tcW w:w="2486" w:type="dxa"/>
                            <w:tcBorders>
                              <w:top w:val="single" w:sz="4" w:space="0" w:color="auto"/>
                              <w:left w:val="single" w:sz="4" w:space="0" w:color="auto"/>
                            </w:tcBorders>
                            <w:shd w:val="clear" w:color="auto" w:fill="FFFFFF"/>
                          </w:tcPr>
                          <w:p w14:paraId="2A3DB3DD" w14:textId="77777777" w:rsidR="009B632D" w:rsidRPr="00C50500" w:rsidRDefault="009B632D" w:rsidP="006518B1">
                            <w:pPr>
                              <w:spacing w:after="0" w:line="240" w:lineRule="auto"/>
                              <w:jc w:val="center"/>
                              <w:rPr>
                                <w:rFonts w:ascii="Times New Roman" w:hAnsi="Times New Roman" w:cs="Times New Roman"/>
                                <w:sz w:val="26"/>
                                <w:szCs w:val="26"/>
                                <w:lang w:bidi="uk-UA"/>
                              </w:rPr>
                            </w:pPr>
                            <w:r w:rsidRPr="00C50500">
                              <w:rPr>
                                <w:rFonts w:ascii="Times New Roman" w:hAnsi="Times New Roman" w:cs="Times New Roman"/>
                                <w:sz w:val="26"/>
                                <w:szCs w:val="26"/>
                                <w:lang w:bidi="uk-UA"/>
                              </w:rPr>
                              <w:t>Тип сталості</w:t>
                            </w:r>
                          </w:p>
                        </w:tc>
                        <w:tc>
                          <w:tcPr>
                            <w:tcW w:w="2002" w:type="dxa"/>
                            <w:tcBorders>
                              <w:top w:val="single" w:sz="4" w:space="0" w:color="auto"/>
                              <w:left w:val="single" w:sz="4" w:space="0" w:color="auto"/>
                            </w:tcBorders>
                            <w:shd w:val="clear" w:color="auto" w:fill="FFFFFF"/>
                          </w:tcPr>
                          <w:p w14:paraId="1C29E474" w14:textId="77777777" w:rsidR="009B632D" w:rsidRPr="00C50500" w:rsidRDefault="009B632D" w:rsidP="006518B1">
                            <w:pPr>
                              <w:spacing w:after="0" w:line="240" w:lineRule="auto"/>
                              <w:jc w:val="center"/>
                              <w:rPr>
                                <w:rFonts w:ascii="Times New Roman" w:hAnsi="Times New Roman" w:cs="Times New Roman"/>
                                <w:sz w:val="26"/>
                                <w:szCs w:val="26"/>
                                <w:lang w:bidi="uk-UA"/>
                              </w:rPr>
                            </w:pPr>
                            <w:r w:rsidRPr="00C50500">
                              <w:rPr>
                                <w:rFonts w:ascii="Times New Roman" w:hAnsi="Times New Roman" w:cs="Times New Roman"/>
                                <w:sz w:val="26"/>
                                <w:szCs w:val="26"/>
                                <w:lang w:bidi="uk-UA"/>
                              </w:rPr>
                              <w:t>На дату складання звітності</w:t>
                            </w:r>
                          </w:p>
                        </w:tc>
                        <w:tc>
                          <w:tcPr>
                            <w:tcW w:w="2683" w:type="dxa"/>
                            <w:tcBorders>
                              <w:top w:val="single" w:sz="4" w:space="0" w:color="auto"/>
                              <w:left w:val="single" w:sz="4" w:space="0" w:color="auto"/>
                            </w:tcBorders>
                            <w:shd w:val="clear" w:color="auto" w:fill="FFFFFF"/>
                          </w:tcPr>
                          <w:p w14:paraId="0E2DEE57" w14:textId="77777777" w:rsidR="009B632D" w:rsidRPr="00C50500" w:rsidRDefault="009B632D" w:rsidP="006518B1">
                            <w:pPr>
                              <w:spacing w:after="0" w:line="240" w:lineRule="auto"/>
                              <w:jc w:val="center"/>
                              <w:rPr>
                                <w:rFonts w:ascii="Times New Roman" w:hAnsi="Times New Roman" w:cs="Times New Roman"/>
                                <w:sz w:val="26"/>
                                <w:szCs w:val="26"/>
                                <w:lang w:bidi="uk-UA"/>
                              </w:rPr>
                            </w:pPr>
                            <w:r w:rsidRPr="00C50500">
                              <w:rPr>
                                <w:rFonts w:ascii="Times New Roman" w:hAnsi="Times New Roman" w:cs="Times New Roman"/>
                                <w:sz w:val="26"/>
                                <w:szCs w:val="26"/>
                                <w:lang w:bidi="uk-UA"/>
                              </w:rPr>
                              <w:t>У короткостроковій перспективі</w:t>
                            </w:r>
                          </w:p>
                        </w:tc>
                        <w:tc>
                          <w:tcPr>
                            <w:tcW w:w="2414" w:type="dxa"/>
                            <w:tcBorders>
                              <w:top w:val="single" w:sz="4" w:space="0" w:color="auto"/>
                              <w:left w:val="single" w:sz="4" w:space="0" w:color="auto"/>
                              <w:right w:val="single" w:sz="4" w:space="0" w:color="auto"/>
                            </w:tcBorders>
                            <w:shd w:val="clear" w:color="auto" w:fill="FFFFFF"/>
                          </w:tcPr>
                          <w:p w14:paraId="131D3BED" w14:textId="77777777" w:rsidR="009B632D" w:rsidRPr="00C50500" w:rsidRDefault="009B632D" w:rsidP="006518B1">
                            <w:pPr>
                              <w:spacing w:after="0" w:line="240" w:lineRule="auto"/>
                              <w:jc w:val="center"/>
                              <w:rPr>
                                <w:rFonts w:ascii="Times New Roman" w:hAnsi="Times New Roman" w:cs="Times New Roman"/>
                                <w:sz w:val="26"/>
                                <w:szCs w:val="26"/>
                                <w:lang w:bidi="uk-UA"/>
                              </w:rPr>
                            </w:pPr>
                            <w:r w:rsidRPr="00C50500">
                              <w:rPr>
                                <w:rFonts w:ascii="Times New Roman" w:hAnsi="Times New Roman" w:cs="Times New Roman"/>
                                <w:sz w:val="26"/>
                                <w:szCs w:val="26"/>
                                <w:lang w:bidi="uk-UA"/>
                              </w:rPr>
                              <w:t>У довгостроковій перспективі</w:t>
                            </w:r>
                          </w:p>
                        </w:tc>
                      </w:tr>
                      <w:tr w:rsidR="009B632D" w:rsidRPr="00C50500" w14:paraId="44A7A786" w14:textId="77777777" w:rsidTr="006518B1">
                        <w:trPr>
                          <w:trHeight w:val="192"/>
                        </w:trPr>
                        <w:tc>
                          <w:tcPr>
                            <w:tcW w:w="2486" w:type="dxa"/>
                            <w:tcBorders>
                              <w:top w:val="single" w:sz="4" w:space="0" w:color="auto"/>
                              <w:left w:val="single" w:sz="4" w:space="0" w:color="auto"/>
                            </w:tcBorders>
                            <w:shd w:val="clear" w:color="auto" w:fill="FFFFFF"/>
                          </w:tcPr>
                          <w:p w14:paraId="4097F876"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Абсолютний</w:t>
                            </w:r>
                          </w:p>
                        </w:tc>
                        <w:tc>
                          <w:tcPr>
                            <w:tcW w:w="2002" w:type="dxa"/>
                            <w:tcBorders>
                              <w:top w:val="single" w:sz="4" w:space="0" w:color="auto"/>
                              <w:left w:val="single" w:sz="4" w:space="0" w:color="auto"/>
                            </w:tcBorders>
                            <w:shd w:val="clear" w:color="auto" w:fill="FFFFFF"/>
                          </w:tcPr>
                          <w:p w14:paraId="21239AF0"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&gt; П1</w:t>
                            </w:r>
                          </w:p>
                        </w:tc>
                        <w:tc>
                          <w:tcPr>
                            <w:tcW w:w="2683" w:type="dxa"/>
                            <w:tcBorders>
                              <w:top w:val="single" w:sz="4" w:space="0" w:color="auto"/>
                              <w:left w:val="single" w:sz="4" w:space="0" w:color="auto"/>
                            </w:tcBorders>
                            <w:shd w:val="clear" w:color="auto" w:fill="FFFFFF"/>
                          </w:tcPr>
                          <w:p w14:paraId="6DFBBB62"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&gt; (П1 + П2)</w:t>
                            </w:r>
                          </w:p>
                        </w:tc>
                        <w:tc>
                          <w:tcPr>
                            <w:tcW w:w="2414" w:type="dxa"/>
                            <w:tcBorders>
                              <w:top w:val="single" w:sz="4" w:space="0" w:color="auto"/>
                              <w:left w:val="single" w:sz="4" w:space="0" w:color="auto"/>
                              <w:right w:val="single" w:sz="4" w:space="0" w:color="auto"/>
                            </w:tcBorders>
                            <w:shd w:val="clear" w:color="auto" w:fill="FFFFFF"/>
                          </w:tcPr>
                          <w:p w14:paraId="6D508267"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&gt; (П1 + П2 + П3)</w:t>
                            </w:r>
                          </w:p>
                        </w:tc>
                      </w:tr>
                      <w:tr w:rsidR="009B632D" w:rsidRPr="00C50500" w14:paraId="2E351B20" w14:textId="77777777" w:rsidTr="006518B1">
                        <w:trPr>
                          <w:trHeight w:val="379"/>
                        </w:trPr>
                        <w:tc>
                          <w:tcPr>
                            <w:tcW w:w="2486" w:type="dxa"/>
                            <w:tcBorders>
                              <w:top w:val="single" w:sz="4" w:space="0" w:color="auto"/>
                              <w:left w:val="single" w:sz="4" w:space="0" w:color="auto"/>
                            </w:tcBorders>
                            <w:shd w:val="clear" w:color="auto" w:fill="FFFFFF"/>
                          </w:tcPr>
                          <w:p w14:paraId="6ED28E21"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Нормальний</w:t>
                            </w:r>
                          </w:p>
                        </w:tc>
                        <w:tc>
                          <w:tcPr>
                            <w:tcW w:w="2002" w:type="dxa"/>
                            <w:tcBorders>
                              <w:top w:val="single" w:sz="4" w:space="0" w:color="auto"/>
                              <w:left w:val="single" w:sz="4" w:space="0" w:color="auto"/>
                            </w:tcBorders>
                            <w:shd w:val="clear" w:color="auto" w:fill="FFFFFF"/>
                          </w:tcPr>
                          <w:p w14:paraId="1EA368A6"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&gt; П1</w:t>
                            </w:r>
                          </w:p>
                        </w:tc>
                        <w:tc>
                          <w:tcPr>
                            <w:tcW w:w="2683" w:type="dxa"/>
                            <w:tcBorders>
                              <w:top w:val="single" w:sz="4" w:space="0" w:color="auto"/>
                              <w:left w:val="single" w:sz="4" w:space="0" w:color="auto"/>
                            </w:tcBorders>
                            <w:shd w:val="clear" w:color="auto" w:fill="FFFFFF"/>
                          </w:tcPr>
                          <w:p w14:paraId="7DF26811"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&gt; (П1 + П2)</w:t>
                            </w:r>
                          </w:p>
                        </w:tc>
                        <w:tc>
                          <w:tcPr>
                            <w:tcW w:w="2414" w:type="dxa"/>
                            <w:tcBorders>
                              <w:top w:val="single" w:sz="4" w:space="0" w:color="auto"/>
                              <w:left w:val="single" w:sz="4" w:space="0" w:color="auto"/>
                              <w:right w:val="single" w:sz="4" w:space="0" w:color="auto"/>
                            </w:tcBorders>
                            <w:shd w:val="clear" w:color="auto" w:fill="FFFFFF"/>
                          </w:tcPr>
                          <w:p w14:paraId="578F441E"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&gt; (П1 + П2 + П3)</w:t>
                            </w:r>
                          </w:p>
                        </w:tc>
                      </w:tr>
                      <w:tr w:rsidR="009B632D" w:rsidRPr="00C50500" w14:paraId="727A3D25" w14:textId="77777777" w:rsidTr="006518B1">
                        <w:trPr>
                          <w:trHeight w:val="374"/>
                        </w:trPr>
                        <w:tc>
                          <w:tcPr>
                            <w:tcW w:w="2486" w:type="dxa"/>
                            <w:tcBorders>
                              <w:top w:val="single" w:sz="4" w:space="0" w:color="auto"/>
                              <w:left w:val="single" w:sz="4" w:space="0" w:color="auto"/>
                            </w:tcBorders>
                            <w:shd w:val="clear" w:color="auto" w:fill="FFFFFF"/>
                          </w:tcPr>
                          <w:p w14:paraId="465E6780"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Передкризовий (критичний)</w:t>
                            </w:r>
                          </w:p>
                        </w:tc>
                        <w:tc>
                          <w:tcPr>
                            <w:tcW w:w="2002" w:type="dxa"/>
                            <w:tcBorders>
                              <w:top w:val="single" w:sz="4" w:space="0" w:color="auto"/>
                              <w:left w:val="single" w:sz="4" w:space="0" w:color="auto"/>
                            </w:tcBorders>
                            <w:shd w:val="clear" w:color="auto" w:fill="FFFFFF"/>
                          </w:tcPr>
                          <w:p w14:paraId="2EB58147"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&gt; П1</w:t>
                            </w:r>
                          </w:p>
                        </w:tc>
                        <w:tc>
                          <w:tcPr>
                            <w:tcW w:w="2683" w:type="dxa"/>
                            <w:tcBorders>
                              <w:top w:val="single" w:sz="4" w:space="0" w:color="auto"/>
                              <w:left w:val="single" w:sz="4" w:space="0" w:color="auto"/>
                            </w:tcBorders>
                            <w:shd w:val="clear" w:color="auto" w:fill="FFFFFF"/>
                          </w:tcPr>
                          <w:p w14:paraId="042D4A3A"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&gt;</w:t>
                            </w:r>
                          </w:p>
                          <w:p w14:paraId="588546D8"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(П1 + П2)</w:t>
                            </w:r>
                          </w:p>
                        </w:tc>
                        <w:tc>
                          <w:tcPr>
                            <w:tcW w:w="2414" w:type="dxa"/>
                            <w:tcBorders>
                              <w:top w:val="single" w:sz="4" w:space="0" w:color="auto"/>
                              <w:left w:val="single" w:sz="4" w:space="0" w:color="auto"/>
                              <w:right w:val="single" w:sz="4" w:space="0" w:color="auto"/>
                            </w:tcBorders>
                            <w:shd w:val="clear" w:color="auto" w:fill="FFFFFF"/>
                          </w:tcPr>
                          <w:p w14:paraId="0BFBBA04"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&gt;</w:t>
                            </w:r>
                          </w:p>
                          <w:p w14:paraId="531BF45C"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(П1 + П2 + П3)</w:t>
                            </w:r>
                          </w:p>
                        </w:tc>
                      </w:tr>
                      <w:tr w:rsidR="009B632D" w:rsidRPr="00C50500" w14:paraId="0997C545" w14:textId="77777777" w:rsidTr="006518B1">
                        <w:trPr>
                          <w:trHeight w:val="389"/>
                        </w:trPr>
                        <w:tc>
                          <w:tcPr>
                            <w:tcW w:w="2486" w:type="dxa"/>
                            <w:tcBorders>
                              <w:top w:val="single" w:sz="4" w:space="0" w:color="auto"/>
                              <w:left w:val="single" w:sz="4" w:space="0" w:color="auto"/>
                              <w:bottom w:val="single" w:sz="4" w:space="0" w:color="auto"/>
                            </w:tcBorders>
                            <w:shd w:val="clear" w:color="auto" w:fill="FFFFFF"/>
                          </w:tcPr>
                          <w:p w14:paraId="56889878"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Кризовий</w:t>
                            </w:r>
                          </w:p>
                        </w:tc>
                        <w:tc>
                          <w:tcPr>
                            <w:tcW w:w="2002" w:type="dxa"/>
                            <w:tcBorders>
                              <w:top w:val="single" w:sz="4" w:space="0" w:color="auto"/>
                              <w:left w:val="single" w:sz="4" w:space="0" w:color="auto"/>
                              <w:bottom w:val="single" w:sz="4" w:space="0" w:color="auto"/>
                            </w:tcBorders>
                            <w:shd w:val="clear" w:color="auto" w:fill="FFFFFF"/>
                          </w:tcPr>
                          <w:p w14:paraId="514E2050"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&lt; П1</w:t>
                            </w:r>
                          </w:p>
                        </w:tc>
                        <w:tc>
                          <w:tcPr>
                            <w:tcW w:w="2683" w:type="dxa"/>
                            <w:tcBorders>
                              <w:top w:val="single" w:sz="4" w:space="0" w:color="auto"/>
                              <w:left w:val="single" w:sz="4" w:space="0" w:color="auto"/>
                              <w:bottom w:val="single" w:sz="4" w:space="0" w:color="auto"/>
                            </w:tcBorders>
                            <w:shd w:val="clear" w:color="auto" w:fill="FFFFFF"/>
                          </w:tcPr>
                          <w:p w14:paraId="3D3A8C68"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&lt;</w:t>
                            </w:r>
                          </w:p>
                          <w:p w14:paraId="0A29487A"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(П1 + П2)</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14:paraId="6CCE29DD"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(А1 + А2 + А3) &lt;</w:t>
                            </w:r>
                          </w:p>
                          <w:p w14:paraId="3C28F04E" w14:textId="77777777" w:rsidR="009B632D" w:rsidRPr="00C50500" w:rsidRDefault="009B632D" w:rsidP="006518B1">
                            <w:pPr>
                              <w:spacing w:after="0" w:line="240" w:lineRule="auto"/>
                              <w:jc w:val="both"/>
                              <w:rPr>
                                <w:rFonts w:ascii="Times New Roman" w:hAnsi="Times New Roman" w:cs="Times New Roman"/>
                                <w:sz w:val="26"/>
                                <w:szCs w:val="26"/>
                                <w:lang w:bidi="uk-UA"/>
                              </w:rPr>
                            </w:pPr>
                            <w:r w:rsidRPr="00C50500">
                              <w:rPr>
                                <w:rFonts w:ascii="Times New Roman" w:hAnsi="Times New Roman" w:cs="Times New Roman"/>
                                <w:sz w:val="26"/>
                                <w:szCs w:val="26"/>
                                <w:lang w:bidi="uk-UA"/>
                              </w:rPr>
                              <w:t>(П1 + П2 + П3)</w:t>
                            </w:r>
                          </w:p>
                        </w:tc>
                      </w:tr>
                    </w:tbl>
                    <w:p w14:paraId="1E778EE2" w14:textId="77777777" w:rsidR="009B632D" w:rsidRDefault="009B632D" w:rsidP="001941FC">
                      <w:pPr>
                        <w:jc w:val="center"/>
                      </w:pPr>
                    </w:p>
                  </w:txbxContent>
                </v:textbox>
              </v:rect>
            </w:pict>
          </mc:Fallback>
        </mc:AlternateContent>
      </w:r>
      <w:r w:rsidR="00163055" w:rsidRPr="00FB47C2">
        <w:rPr>
          <w:rFonts w:ascii="Times New Roman" w:hAnsi="Times New Roman" w:cs="Times New Roman"/>
          <w:sz w:val="28"/>
          <w:szCs w:val="28"/>
        </w:rPr>
        <w:t xml:space="preserve">На думку </w:t>
      </w:r>
      <w:proofErr w:type="spellStart"/>
      <w:r w:rsidR="00163055" w:rsidRPr="00FB47C2">
        <w:rPr>
          <w:rFonts w:ascii="Times New Roman" w:hAnsi="Times New Roman" w:cs="Times New Roman"/>
          <w:sz w:val="28"/>
          <w:szCs w:val="28"/>
        </w:rPr>
        <w:t>Теницької</w:t>
      </w:r>
      <w:proofErr w:type="spellEnd"/>
      <w:r w:rsidR="00163055" w:rsidRPr="00FB47C2">
        <w:rPr>
          <w:rFonts w:ascii="Times New Roman" w:hAnsi="Times New Roman" w:cs="Times New Roman"/>
          <w:sz w:val="28"/>
          <w:szCs w:val="28"/>
        </w:rPr>
        <w:t xml:space="preserve"> Н.Б. і </w:t>
      </w:r>
      <w:proofErr w:type="spellStart"/>
      <w:r w:rsidR="00163055" w:rsidRPr="00FB47C2">
        <w:rPr>
          <w:rFonts w:ascii="Times New Roman" w:hAnsi="Times New Roman" w:cs="Times New Roman"/>
          <w:sz w:val="28"/>
          <w:szCs w:val="28"/>
        </w:rPr>
        <w:t>Фришка</w:t>
      </w:r>
      <w:proofErr w:type="spellEnd"/>
      <w:r w:rsidR="00163055" w:rsidRPr="00FB47C2">
        <w:rPr>
          <w:rFonts w:ascii="Times New Roman" w:hAnsi="Times New Roman" w:cs="Times New Roman"/>
          <w:sz w:val="28"/>
          <w:szCs w:val="28"/>
        </w:rPr>
        <w:t xml:space="preserve"> Ю.С., наступним етапом аналізу ліквідності та платоспроможності підприємства є оцінка фінансового становища підприємства</w:t>
      </w:r>
      <w:r w:rsidR="00C7542E" w:rsidRPr="00FB47C2">
        <w:rPr>
          <w:rFonts w:ascii="Times New Roman" w:hAnsi="Times New Roman" w:cs="Times New Roman"/>
          <w:sz w:val="28"/>
          <w:szCs w:val="28"/>
        </w:rPr>
        <w:t xml:space="preserve"> [73]</w:t>
      </w:r>
      <w:r w:rsidR="00163055" w:rsidRPr="00FB47C2">
        <w:rPr>
          <w:rFonts w:ascii="Times New Roman" w:hAnsi="Times New Roman" w:cs="Times New Roman"/>
          <w:sz w:val="28"/>
          <w:szCs w:val="28"/>
        </w:rPr>
        <w:t>. На думку авторів</w:t>
      </w:r>
      <w:r w:rsidR="00C7542E" w:rsidRPr="00FB47C2">
        <w:rPr>
          <w:rFonts w:ascii="Times New Roman" w:hAnsi="Times New Roman" w:cs="Times New Roman"/>
          <w:sz w:val="28"/>
          <w:szCs w:val="28"/>
        </w:rPr>
        <w:t xml:space="preserve"> [73]</w:t>
      </w:r>
      <w:r w:rsidR="00163055" w:rsidRPr="00FB47C2">
        <w:rPr>
          <w:rFonts w:ascii="Times New Roman" w:hAnsi="Times New Roman" w:cs="Times New Roman"/>
          <w:sz w:val="28"/>
          <w:szCs w:val="28"/>
        </w:rPr>
        <w:t>, ступінь ліквідності оборотних активів підприємства може бути взято до уваги для оцінки фінансового становища підприємства як на звітну дату, так і в короткострокові</w:t>
      </w:r>
      <w:r w:rsidR="009C2CEC" w:rsidRPr="00FB47C2">
        <w:rPr>
          <w:rFonts w:ascii="Times New Roman" w:hAnsi="Times New Roman" w:cs="Times New Roman"/>
          <w:sz w:val="28"/>
          <w:szCs w:val="28"/>
        </w:rPr>
        <w:t xml:space="preserve">й і довгостроковій перспектив </w:t>
      </w:r>
      <w:r w:rsidR="003D34DE" w:rsidRPr="00FB47C2">
        <w:rPr>
          <w:rFonts w:ascii="Times New Roman" w:hAnsi="Times New Roman" w:cs="Times New Roman"/>
          <w:sz w:val="28"/>
          <w:szCs w:val="28"/>
        </w:rPr>
        <w:t xml:space="preserve">(табл. </w:t>
      </w:r>
      <w:r w:rsidR="0084715F" w:rsidRPr="00FB47C2">
        <w:rPr>
          <w:rFonts w:ascii="Times New Roman" w:hAnsi="Times New Roman" w:cs="Times New Roman"/>
          <w:sz w:val="28"/>
          <w:szCs w:val="28"/>
        </w:rPr>
        <w:t>1.5</w:t>
      </w:r>
      <w:r w:rsidR="003D34DE" w:rsidRPr="00FB47C2">
        <w:rPr>
          <w:rFonts w:ascii="Times New Roman" w:hAnsi="Times New Roman" w:cs="Times New Roman"/>
          <w:sz w:val="28"/>
          <w:szCs w:val="28"/>
        </w:rPr>
        <w:t>).</w:t>
      </w:r>
    </w:p>
    <w:p w14:paraId="163FB9F3" w14:textId="77777777" w:rsidR="001941FC" w:rsidRPr="00FB47C2" w:rsidRDefault="001941FC" w:rsidP="00D67538">
      <w:pPr>
        <w:spacing w:after="0" w:line="360" w:lineRule="auto"/>
        <w:ind w:firstLine="709"/>
        <w:jc w:val="right"/>
        <w:rPr>
          <w:rFonts w:ascii="Times New Roman" w:hAnsi="Times New Roman" w:cs="Times New Roman"/>
          <w:sz w:val="28"/>
          <w:szCs w:val="28"/>
        </w:rPr>
      </w:pPr>
    </w:p>
    <w:p w14:paraId="25CD53A7" w14:textId="77777777" w:rsidR="001941FC" w:rsidRPr="00FB47C2" w:rsidRDefault="001941FC" w:rsidP="00D67538">
      <w:pPr>
        <w:spacing w:after="0" w:line="360" w:lineRule="auto"/>
        <w:ind w:firstLine="709"/>
        <w:jc w:val="right"/>
        <w:rPr>
          <w:rFonts w:ascii="Times New Roman" w:hAnsi="Times New Roman" w:cs="Times New Roman"/>
          <w:sz w:val="28"/>
          <w:szCs w:val="28"/>
        </w:rPr>
      </w:pPr>
    </w:p>
    <w:p w14:paraId="510F063C" w14:textId="77777777" w:rsidR="001941FC" w:rsidRPr="00FB47C2" w:rsidRDefault="001941FC" w:rsidP="00D67538">
      <w:pPr>
        <w:spacing w:after="0" w:line="360" w:lineRule="auto"/>
        <w:ind w:firstLine="709"/>
        <w:jc w:val="right"/>
        <w:rPr>
          <w:rFonts w:ascii="Times New Roman" w:hAnsi="Times New Roman" w:cs="Times New Roman"/>
          <w:sz w:val="28"/>
          <w:szCs w:val="28"/>
        </w:rPr>
      </w:pPr>
    </w:p>
    <w:p w14:paraId="486EFA19" w14:textId="77777777" w:rsidR="001941FC" w:rsidRPr="00FB47C2" w:rsidRDefault="001941FC" w:rsidP="00D67538">
      <w:pPr>
        <w:spacing w:after="0" w:line="360" w:lineRule="auto"/>
        <w:ind w:firstLine="709"/>
        <w:jc w:val="right"/>
        <w:rPr>
          <w:rFonts w:ascii="Times New Roman" w:hAnsi="Times New Roman" w:cs="Times New Roman"/>
          <w:sz w:val="28"/>
          <w:szCs w:val="28"/>
        </w:rPr>
      </w:pPr>
    </w:p>
    <w:p w14:paraId="647D63CD" w14:textId="77777777" w:rsidR="001941FC" w:rsidRPr="00FB47C2" w:rsidRDefault="001941FC" w:rsidP="00D67538">
      <w:pPr>
        <w:spacing w:after="0" w:line="360" w:lineRule="auto"/>
        <w:ind w:firstLine="709"/>
        <w:jc w:val="right"/>
        <w:rPr>
          <w:rFonts w:ascii="Times New Roman" w:hAnsi="Times New Roman" w:cs="Times New Roman"/>
          <w:sz w:val="28"/>
          <w:szCs w:val="28"/>
        </w:rPr>
      </w:pPr>
    </w:p>
    <w:p w14:paraId="396A9DB1" w14:textId="77777777" w:rsidR="001941FC" w:rsidRPr="00FB47C2" w:rsidRDefault="001941FC" w:rsidP="00D67538">
      <w:pPr>
        <w:spacing w:after="0" w:line="360" w:lineRule="auto"/>
        <w:ind w:firstLine="709"/>
        <w:jc w:val="right"/>
        <w:rPr>
          <w:rFonts w:ascii="Times New Roman" w:hAnsi="Times New Roman" w:cs="Times New Roman"/>
          <w:sz w:val="28"/>
          <w:szCs w:val="28"/>
        </w:rPr>
      </w:pPr>
    </w:p>
    <w:p w14:paraId="4A30708F" w14:textId="77777777" w:rsidR="001941FC" w:rsidRPr="00FB47C2" w:rsidRDefault="001941FC" w:rsidP="00D67538">
      <w:pPr>
        <w:spacing w:after="0" w:line="360" w:lineRule="auto"/>
        <w:ind w:firstLine="709"/>
        <w:jc w:val="right"/>
        <w:rPr>
          <w:rFonts w:ascii="Times New Roman" w:hAnsi="Times New Roman" w:cs="Times New Roman"/>
          <w:sz w:val="28"/>
          <w:szCs w:val="28"/>
        </w:rPr>
      </w:pPr>
    </w:p>
    <w:p w14:paraId="3F5AEEF2" w14:textId="77777777" w:rsidR="001941FC" w:rsidRPr="00FB47C2" w:rsidRDefault="001941FC" w:rsidP="00D67538">
      <w:pPr>
        <w:spacing w:after="0" w:line="360" w:lineRule="auto"/>
        <w:ind w:firstLine="709"/>
        <w:jc w:val="right"/>
        <w:rPr>
          <w:rFonts w:ascii="Times New Roman" w:hAnsi="Times New Roman" w:cs="Times New Roman"/>
          <w:sz w:val="28"/>
          <w:szCs w:val="28"/>
        </w:rPr>
      </w:pPr>
    </w:p>
    <w:p w14:paraId="1E8DA151" w14:textId="77777777" w:rsidR="001941FC" w:rsidRPr="00FB47C2" w:rsidRDefault="001941FC" w:rsidP="00D67538">
      <w:pPr>
        <w:spacing w:after="0" w:line="360" w:lineRule="auto"/>
        <w:ind w:firstLine="709"/>
        <w:jc w:val="right"/>
        <w:rPr>
          <w:rFonts w:ascii="Times New Roman" w:hAnsi="Times New Roman" w:cs="Times New Roman"/>
          <w:sz w:val="28"/>
          <w:szCs w:val="28"/>
        </w:rPr>
      </w:pPr>
    </w:p>
    <w:p w14:paraId="3A726D61" w14:textId="77777777" w:rsidR="001941FC" w:rsidRPr="00FB47C2" w:rsidRDefault="001941FC" w:rsidP="00D67538">
      <w:pPr>
        <w:spacing w:after="0" w:line="360" w:lineRule="auto"/>
        <w:ind w:firstLine="709"/>
        <w:jc w:val="right"/>
        <w:rPr>
          <w:rFonts w:ascii="Times New Roman" w:hAnsi="Times New Roman" w:cs="Times New Roman"/>
          <w:sz w:val="28"/>
          <w:szCs w:val="28"/>
        </w:rPr>
      </w:pPr>
    </w:p>
    <w:p w14:paraId="52DAEA9E" w14:textId="77777777" w:rsidR="00D67538" w:rsidRPr="00FB47C2" w:rsidRDefault="00D67538" w:rsidP="003D34DE">
      <w:pPr>
        <w:spacing w:after="0" w:line="360" w:lineRule="auto"/>
        <w:jc w:val="both"/>
        <w:rPr>
          <w:rFonts w:ascii="Times New Roman" w:hAnsi="Times New Roman" w:cs="Times New Roman"/>
          <w:sz w:val="28"/>
          <w:szCs w:val="28"/>
          <w:lang w:bidi="ru-RU"/>
        </w:rPr>
      </w:pPr>
    </w:p>
    <w:p w14:paraId="33679B12" w14:textId="77777777" w:rsidR="00163055" w:rsidRPr="00FB47C2" w:rsidRDefault="00163055" w:rsidP="0016305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Для оцінки ліквідності та платоспроможності підприємств використовують систему відносних показників. До «класичних» коефіцієнтів ліквідності можна віднести такі три показники:</w:t>
      </w:r>
    </w:p>
    <w:p w14:paraId="28B4DC0E" w14:textId="77777777" w:rsidR="00163055" w:rsidRPr="00FB47C2" w:rsidRDefault="00163055" w:rsidP="009C2CEC">
      <w:pPr>
        <w:pStyle w:val="ab"/>
        <w:numPr>
          <w:ilvl w:val="0"/>
          <w:numId w:val="39"/>
        </w:numPr>
        <w:spacing w:after="0" w:line="360" w:lineRule="auto"/>
        <w:ind w:left="0" w:firstLine="357"/>
        <w:jc w:val="both"/>
        <w:rPr>
          <w:rFonts w:ascii="Times New Roman" w:hAnsi="Times New Roman" w:cs="Times New Roman"/>
          <w:sz w:val="28"/>
          <w:szCs w:val="28"/>
        </w:rPr>
      </w:pPr>
      <w:r w:rsidRPr="00FB47C2">
        <w:rPr>
          <w:rFonts w:ascii="Times New Roman" w:hAnsi="Times New Roman" w:cs="Times New Roman"/>
          <w:sz w:val="28"/>
          <w:szCs w:val="28"/>
        </w:rPr>
        <w:t>коефіцієнт абсолютної (миттєвої) ліквідності (Кал);</w:t>
      </w:r>
    </w:p>
    <w:p w14:paraId="3D6AC8BF" w14:textId="77777777" w:rsidR="00163055" w:rsidRPr="00FB47C2" w:rsidRDefault="00163055" w:rsidP="009C2CEC">
      <w:pPr>
        <w:pStyle w:val="ab"/>
        <w:numPr>
          <w:ilvl w:val="0"/>
          <w:numId w:val="39"/>
        </w:numPr>
        <w:spacing w:after="0" w:line="360" w:lineRule="auto"/>
        <w:ind w:left="0" w:firstLine="357"/>
        <w:jc w:val="both"/>
        <w:rPr>
          <w:rFonts w:ascii="Times New Roman" w:hAnsi="Times New Roman" w:cs="Times New Roman"/>
          <w:sz w:val="28"/>
          <w:szCs w:val="28"/>
        </w:rPr>
      </w:pPr>
      <w:r w:rsidRPr="00FB47C2">
        <w:rPr>
          <w:rFonts w:ascii="Times New Roman" w:hAnsi="Times New Roman" w:cs="Times New Roman"/>
          <w:sz w:val="28"/>
          <w:szCs w:val="28"/>
        </w:rPr>
        <w:t>коефіцієнт швидкої (проміжної, суворої) ліквідності або коефіцієнт кислотного тесту (</w:t>
      </w:r>
      <w:proofErr w:type="spellStart"/>
      <w:r w:rsidRPr="00FB47C2">
        <w:rPr>
          <w:rFonts w:ascii="Times New Roman" w:hAnsi="Times New Roman" w:cs="Times New Roman"/>
          <w:sz w:val="28"/>
          <w:szCs w:val="28"/>
        </w:rPr>
        <w:t>Кшл</w:t>
      </w:r>
      <w:proofErr w:type="spellEnd"/>
      <w:r w:rsidRPr="00FB47C2">
        <w:rPr>
          <w:rFonts w:ascii="Times New Roman" w:hAnsi="Times New Roman" w:cs="Times New Roman"/>
          <w:sz w:val="28"/>
          <w:szCs w:val="28"/>
        </w:rPr>
        <w:t>);</w:t>
      </w:r>
    </w:p>
    <w:p w14:paraId="44A4220D" w14:textId="77777777" w:rsidR="00163055" w:rsidRPr="00FB47C2" w:rsidRDefault="00163055" w:rsidP="009C2CEC">
      <w:pPr>
        <w:pStyle w:val="ab"/>
        <w:numPr>
          <w:ilvl w:val="0"/>
          <w:numId w:val="39"/>
        </w:numPr>
        <w:spacing w:after="0" w:line="360" w:lineRule="auto"/>
        <w:ind w:left="0" w:firstLine="357"/>
        <w:jc w:val="both"/>
        <w:rPr>
          <w:rFonts w:ascii="Times New Roman" w:hAnsi="Times New Roman" w:cs="Times New Roman"/>
          <w:sz w:val="28"/>
          <w:szCs w:val="28"/>
        </w:rPr>
      </w:pPr>
      <w:r w:rsidRPr="00FB47C2">
        <w:rPr>
          <w:rFonts w:ascii="Times New Roman" w:hAnsi="Times New Roman" w:cs="Times New Roman"/>
          <w:sz w:val="28"/>
          <w:szCs w:val="28"/>
          <w:lang w:bidi="uk-UA"/>
        </w:rPr>
        <w:t>коефіцієнт поточної ліквідності (</w:t>
      </w:r>
      <w:proofErr w:type="spellStart"/>
      <w:r w:rsidRPr="00FB47C2">
        <w:rPr>
          <w:rFonts w:ascii="Times New Roman" w:hAnsi="Times New Roman" w:cs="Times New Roman"/>
          <w:sz w:val="28"/>
          <w:szCs w:val="28"/>
          <w:lang w:bidi="uk-UA"/>
        </w:rPr>
        <w:t>Кп</w:t>
      </w:r>
      <w:proofErr w:type="spellEnd"/>
      <w:r w:rsidRPr="00FB47C2">
        <w:rPr>
          <w:rFonts w:ascii="Times New Roman" w:hAnsi="Times New Roman" w:cs="Times New Roman"/>
          <w:sz w:val="28"/>
          <w:szCs w:val="28"/>
          <w:lang w:bidi="uk-UA"/>
        </w:rPr>
        <w:t>)</w:t>
      </w:r>
      <w:r w:rsidRPr="00FB47C2">
        <w:rPr>
          <w:rFonts w:ascii="Times New Roman" w:hAnsi="Times New Roman" w:cs="Times New Roman"/>
          <w:sz w:val="28"/>
          <w:szCs w:val="28"/>
        </w:rPr>
        <w:t xml:space="preserve"> (комплексний коефіцієнт ліквідності, коефіцієнт покриття, загальний коефіцієнт платоспроможності) [</w:t>
      </w:r>
      <w:r w:rsidR="009C2CEC" w:rsidRPr="00FB47C2">
        <w:rPr>
          <w:rFonts w:ascii="Times New Roman" w:hAnsi="Times New Roman" w:cs="Times New Roman"/>
          <w:sz w:val="28"/>
          <w:szCs w:val="28"/>
        </w:rPr>
        <w:t>47</w:t>
      </w:r>
      <w:r w:rsidRPr="00FB47C2">
        <w:rPr>
          <w:rFonts w:ascii="Times New Roman" w:hAnsi="Times New Roman" w:cs="Times New Roman"/>
          <w:sz w:val="28"/>
          <w:szCs w:val="28"/>
        </w:rPr>
        <w:t>, с. 224].</w:t>
      </w:r>
    </w:p>
    <w:p w14:paraId="67BB1E51" w14:textId="77777777" w:rsidR="00163055" w:rsidRPr="00FB47C2" w:rsidRDefault="00163055" w:rsidP="0016305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Проте сучасні дослідники пішли в цьому питанні далі, значно розширивши перелік коефіцієнтів і давши змогу більш детально діагностувати ліквідність, а отже, і платоспроможність підприємства.</w:t>
      </w:r>
    </w:p>
    <w:p w14:paraId="10870237" w14:textId="77777777" w:rsidR="00640C65" w:rsidRPr="00FB47C2" w:rsidRDefault="009C2CEC" w:rsidP="0016305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noProof/>
          <w:sz w:val="28"/>
          <w:szCs w:val="28"/>
          <w:lang w:eastAsia="uk-UA"/>
        </w:rPr>
        <mc:AlternateContent>
          <mc:Choice Requires="wps">
            <w:drawing>
              <wp:anchor distT="0" distB="0" distL="114300" distR="114300" simplePos="0" relativeHeight="252174848" behindDoc="0" locked="0" layoutInCell="1" allowOverlap="1" wp14:anchorId="6C3C01DB" wp14:editId="55201ECD">
                <wp:simplePos x="0" y="0"/>
                <wp:positionH relativeFrom="column">
                  <wp:posOffset>18903</wp:posOffset>
                </wp:positionH>
                <wp:positionV relativeFrom="paragraph">
                  <wp:posOffset>553085</wp:posOffset>
                </wp:positionV>
                <wp:extent cx="6268916" cy="4273062"/>
                <wp:effectExtent l="0" t="0" r="17780" b="13335"/>
                <wp:wrapNone/>
                <wp:docPr id="235" name="Прямоугольник 235"/>
                <wp:cNvGraphicFramePr/>
                <a:graphic xmlns:a="http://schemas.openxmlformats.org/drawingml/2006/main">
                  <a:graphicData uri="http://schemas.microsoft.com/office/word/2010/wordprocessingShape">
                    <wps:wsp>
                      <wps:cNvSpPr/>
                      <wps:spPr>
                        <a:xfrm>
                          <a:off x="0" y="0"/>
                          <a:ext cx="6268916" cy="427306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6CC647E" w14:textId="77777777" w:rsidR="009B632D" w:rsidRPr="00C50500" w:rsidRDefault="009B632D" w:rsidP="009C2CEC">
                            <w:pPr>
                              <w:spacing w:after="0" w:line="360" w:lineRule="auto"/>
                              <w:jc w:val="right"/>
                              <w:rPr>
                                <w:rFonts w:ascii="Times New Roman" w:hAnsi="Times New Roman" w:cs="Times New Roman"/>
                                <w:sz w:val="28"/>
                                <w:szCs w:val="28"/>
                                <w:lang w:bidi="ru-RU"/>
                              </w:rPr>
                            </w:pPr>
                            <w:r w:rsidRPr="00C50500">
                              <w:rPr>
                                <w:rFonts w:ascii="Times New Roman" w:hAnsi="Times New Roman" w:cs="Times New Roman"/>
                                <w:sz w:val="28"/>
                                <w:szCs w:val="28"/>
                                <w:lang w:bidi="ru-RU"/>
                              </w:rPr>
                              <w:t>Таблиця 1.6</w:t>
                            </w:r>
                          </w:p>
                          <w:p w14:paraId="6A37EB0C" w14:textId="77777777" w:rsidR="009B632D" w:rsidRPr="00C50500" w:rsidRDefault="009B632D" w:rsidP="009C2CEC">
                            <w:pPr>
                              <w:spacing w:after="0" w:line="360" w:lineRule="auto"/>
                              <w:jc w:val="center"/>
                              <w:rPr>
                                <w:rFonts w:ascii="Times New Roman" w:hAnsi="Times New Roman" w:cs="Times New Roman"/>
                                <w:sz w:val="28"/>
                                <w:szCs w:val="28"/>
                                <w:lang w:bidi="uk-UA"/>
                              </w:rPr>
                            </w:pPr>
                            <w:r w:rsidRPr="00C50500">
                              <w:rPr>
                                <w:rFonts w:ascii="Times New Roman" w:hAnsi="Times New Roman" w:cs="Times New Roman"/>
                                <w:b/>
                                <w:sz w:val="28"/>
                                <w:szCs w:val="28"/>
                                <w:lang w:bidi="ru-RU"/>
                              </w:rPr>
                              <w:t xml:space="preserve">Показники </w:t>
                            </w:r>
                            <w:r w:rsidRPr="00C50500">
                              <w:rPr>
                                <w:rFonts w:ascii="Times New Roman" w:hAnsi="Times New Roman" w:cs="Times New Roman"/>
                                <w:b/>
                                <w:sz w:val="28"/>
                                <w:szCs w:val="28"/>
                                <w:lang w:bidi="uk-UA"/>
                              </w:rPr>
                              <w:t xml:space="preserve">ліквідності </w:t>
                            </w:r>
                            <w:r w:rsidRPr="00C50500">
                              <w:rPr>
                                <w:rFonts w:ascii="Times New Roman" w:hAnsi="Times New Roman" w:cs="Times New Roman"/>
                                <w:b/>
                                <w:sz w:val="28"/>
                                <w:szCs w:val="28"/>
                                <w:lang w:bidi="ru-RU"/>
                              </w:rPr>
                              <w:t xml:space="preserve">та </w:t>
                            </w:r>
                            <w:r w:rsidRPr="00C50500">
                              <w:rPr>
                                <w:rFonts w:ascii="Times New Roman" w:hAnsi="Times New Roman" w:cs="Times New Roman"/>
                                <w:b/>
                                <w:sz w:val="28"/>
                                <w:szCs w:val="28"/>
                                <w:lang w:bidi="uk-UA"/>
                              </w:rPr>
                              <w:t>платоспроможності підприємства</w:t>
                            </w:r>
                            <w:r w:rsidRPr="00C50500">
                              <w:rPr>
                                <w:rFonts w:ascii="Times New Roman" w:hAnsi="Times New Roman" w:cs="Times New Roman"/>
                                <w:sz w:val="28"/>
                                <w:szCs w:val="28"/>
                                <w:lang w:bidi="uk-UA"/>
                              </w:rPr>
                              <w:t xml:space="preserve"> </w:t>
                            </w:r>
                            <w:r w:rsidRPr="004C29C4">
                              <w:rPr>
                                <w:rFonts w:ascii="Times New Roman" w:hAnsi="Times New Roman" w:cs="Times New Roman"/>
                                <w:sz w:val="28"/>
                                <w:szCs w:val="28"/>
                                <w:lang w:bidi="ru-RU"/>
                              </w:rPr>
                              <w:t>[</w:t>
                            </w:r>
                            <w:r w:rsidRPr="004C29C4">
                              <w:rPr>
                                <w:rFonts w:ascii="Times New Roman" w:hAnsi="Times New Roman" w:cs="Times New Roman"/>
                                <w:sz w:val="28"/>
                                <w:szCs w:val="28"/>
                              </w:rPr>
                              <w:t>47</w:t>
                            </w:r>
                            <w:r w:rsidRPr="004C29C4">
                              <w:rPr>
                                <w:rFonts w:ascii="Times New Roman" w:hAnsi="Times New Roman" w:cs="Times New Roman"/>
                                <w:sz w:val="28"/>
                                <w:szCs w:val="28"/>
                                <w:lang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581"/>
                              <w:gridCol w:w="2548"/>
                              <w:gridCol w:w="4252"/>
                              <w:gridCol w:w="2170"/>
                            </w:tblGrid>
                            <w:tr w:rsidR="009B632D" w:rsidRPr="00C50500" w14:paraId="43C694E6" w14:textId="77777777" w:rsidTr="006518B1">
                              <w:trPr>
                                <w:trHeight w:val="389"/>
                              </w:trPr>
                              <w:tc>
                                <w:tcPr>
                                  <w:tcW w:w="581" w:type="dxa"/>
                                  <w:tcBorders>
                                    <w:top w:val="single" w:sz="4" w:space="0" w:color="auto"/>
                                    <w:left w:val="single" w:sz="4" w:space="0" w:color="auto"/>
                                  </w:tcBorders>
                                  <w:shd w:val="clear" w:color="auto" w:fill="FFFFFF"/>
                                </w:tcPr>
                                <w:p w14:paraId="7E410AD1"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 з/п</w:t>
                                  </w:r>
                                </w:p>
                              </w:tc>
                              <w:tc>
                                <w:tcPr>
                                  <w:tcW w:w="2548" w:type="dxa"/>
                                  <w:tcBorders>
                                    <w:top w:val="single" w:sz="4" w:space="0" w:color="auto"/>
                                    <w:left w:val="single" w:sz="4" w:space="0" w:color="auto"/>
                                  </w:tcBorders>
                                  <w:shd w:val="clear" w:color="auto" w:fill="FFFFFF"/>
                                </w:tcPr>
                                <w:p w14:paraId="2048DD81"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Показник</w:t>
                                  </w:r>
                                </w:p>
                              </w:tc>
                              <w:tc>
                                <w:tcPr>
                                  <w:tcW w:w="4252" w:type="dxa"/>
                                  <w:tcBorders>
                                    <w:top w:val="single" w:sz="4" w:space="0" w:color="auto"/>
                                    <w:left w:val="single" w:sz="4" w:space="0" w:color="auto"/>
                                  </w:tcBorders>
                                  <w:shd w:val="clear" w:color="auto" w:fill="FFFFFF"/>
                                </w:tcPr>
                                <w:p w14:paraId="26664ECB"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Методика обчислення</w:t>
                                  </w:r>
                                </w:p>
                              </w:tc>
                              <w:tc>
                                <w:tcPr>
                                  <w:tcW w:w="2170" w:type="dxa"/>
                                  <w:tcBorders>
                                    <w:top w:val="single" w:sz="4" w:space="0" w:color="auto"/>
                                    <w:left w:val="single" w:sz="4" w:space="0" w:color="auto"/>
                                    <w:right w:val="single" w:sz="4" w:space="0" w:color="auto"/>
                                  </w:tcBorders>
                                  <w:shd w:val="clear" w:color="auto" w:fill="FFFFFF"/>
                                </w:tcPr>
                                <w:p w14:paraId="3DE98CAD"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Нормативне значення</w:t>
                                  </w:r>
                                </w:p>
                              </w:tc>
                            </w:tr>
                            <w:tr w:rsidR="009B632D" w:rsidRPr="00C50500" w14:paraId="35D9BB28" w14:textId="77777777" w:rsidTr="006518B1">
                              <w:trPr>
                                <w:trHeight w:val="389"/>
                              </w:trPr>
                              <w:tc>
                                <w:tcPr>
                                  <w:tcW w:w="581" w:type="dxa"/>
                                  <w:tcBorders>
                                    <w:top w:val="single" w:sz="4" w:space="0" w:color="auto"/>
                                    <w:left w:val="single" w:sz="4" w:space="0" w:color="auto"/>
                                  </w:tcBorders>
                                  <w:shd w:val="clear" w:color="auto" w:fill="FFFFFF"/>
                                </w:tcPr>
                                <w:p w14:paraId="344B2368" w14:textId="77777777" w:rsidR="009B632D" w:rsidRPr="00C50500" w:rsidRDefault="009B632D" w:rsidP="004C29C4">
                                  <w:pPr>
                                    <w:spacing w:after="0" w:line="240" w:lineRule="auto"/>
                                    <w:jc w:val="center"/>
                                    <w:rPr>
                                      <w:rFonts w:ascii="Times New Roman" w:hAnsi="Times New Roman" w:cs="Times New Roman"/>
                                      <w:sz w:val="28"/>
                                      <w:szCs w:val="28"/>
                                      <w:lang w:bidi="uk-UA"/>
                                    </w:rPr>
                                  </w:pPr>
                                  <w:r>
                                    <w:rPr>
                                      <w:rFonts w:ascii="Times New Roman" w:hAnsi="Times New Roman" w:cs="Times New Roman"/>
                                      <w:sz w:val="28"/>
                                      <w:szCs w:val="28"/>
                                      <w:lang w:bidi="uk-UA"/>
                                    </w:rPr>
                                    <w:t>1</w:t>
                                  </w:r>
                                </w:p>
                              </w:tc>
                              <w:tc>
                                <w:tcPr>
                                  <w:tcW w:w="2548" w:type="dxa"/>
                                  <w:tcBorders>
                                    <w:top w:val="single" w:sz="4" w:space="0" w:color="auto"/>
                                    <w:left w:val="single" w:sz="4" w:space="0" w:color="auto"/>
                                  </w:tcBorders>
                                  <w:shd w:val="clear" w:color="auto" w:fill="FFFFFF"/>
                                </w:tcPr>
                                <w:p w14:paraId="419A1D2E" w14:textId="77777777" w:rsidR="009B632D" w:rsidRPr="00C50500" w:rsidRDefault="009B632D" w:rsidP="004C29C4">
                                  <w:pPr>
                                    <w:spacing w:after="0" w:line="240" w:lineRule="auto"/>
                                    <w:jc w:val="center"/>
                                    <w:rPr>
                                      <w:rFonts w:ascii="Times New Roman" w:hAnsi="Times New Roman" w:cs="Times New Roman"/>
                                      <w:sz w:val="28"/>
                                      <w:szCs w:val="28"/>
                                      <w:lang w:bidi="uk-UA"/>
                                    </w:rPr>
                                  </w:pPr>
                                  <w:r>
                                    <w:rPr>
                                      <w:rFonts w:ascii="Times New Roman" w:hAnsi="Times New Roman" w:cs="Times New Roman"/>
                                      <w:sz w:val="28"/>
                                      <w:szCs w:val="28"/>
                                      <w:lang w:bidi="uk-UA"/>
                                    </w:rPr>
                                    <w:t>2</w:t>
                                  </w:r>
                                </w:p>
                              </w:tc>
                              <w:tc>
                                <w:tcPr>
                                  <w:tcW w:w="4252" w:type="dxa"/>
                                  <w:tcBorders>
                                    <w:top w:val="single" w:sz="4" w:space="0" w:color="auto"/>
                                    <w:left w:val="single" w:sz="4" w:space="0" w:color="auto"/>
                                  </w:tcBorders>
                                  <w:shd w:val="clear" w:color="auto" w:fill="FFFFFF"/>
                                </w:tcPr>
                                <w:p w14:paraId="505E43BA" w14:textId="77777777" w:rsidR="009B632D" w:rsidRPr="00C50500" w:rsidRDefault="009B632D" w:rsidP="004C29C4">
                                  <w:pPr>
                                    <w:spacing w:after="0" w:line="240" w:lineRule="auto"/>
                                    <w:jc w:val="center"/>
                                    <w:rPr>
                                      <w:rFonts w:ascii="Times New Roman" w:hAnsi="Times New Roman" w:cs="Times New Roman"/>
                                      <w:sz w:val="28"/>
                                      <w:szCs w:val="28"/>
                                      <w:lang w:bidi="uk-UA"/>
                                    </w:rPr>
                                  </w:pPr>
                                  <w:r>
                                    <w:rPr>
                                      <w:rFonts w:ascii="Times New Roman" w:hAnsi="Times New Roman" w:cs="Times New Roman"/>
                                      <w:sz w:val="28"/>
                                      <w:szCs w:val="28"/>
                                      <w:lang w:bidi="uk-UA"/>
                                    </w:rPr>
                                    <w:t>3</w:t>
                                  </w:r>
                                </w:p>
                              </w:tc>
                              <w:tc>
                                <w:tcPr>
                                  <w:tcW w:w="2170" w:type="dxa"/>
                                  <w:tcBorders>
                                    <w:top w:val="single" w:sz="4" w:space="0" w:color="auto"/>
                                    <w:left w:val="single" w:sz="4" w:space="0" w:color="auto"/>
                                    <w:right w:val="single" w:sz="4" w:space="0" w:color="auto"/>
                                  </w:tcBorders>
                                  <w:shd w:val="clear" w:color="auto" w:fill="FFFFFF"/>
                                </w:tcPr>
                                <w:p w14:paraId="4B59247D" w14:textId="77777777" w:rsidR="009B632D" w:rsidRPr="00C50500" w:rsidRDefault="009B632D" w:rsidP="004C29C4">
                                  <w:pPr>
                                    <w:spacing w:after="0" w:line="240" w:lineRule="auto"/>
                                    <w:jc w:val="center"/>
                                    <w:rPr>
                                      <w:rFonts w:ascii="Times New Roman" w:hAnsi="Times New Roman" w:cs="Times New Roman"/>
                                      <w:sz w:val="28"/>
                                      <w:szCs w:val="28"/>
                                      <w:lang w:bidi="uk-UA"/>
                                    </w:rPr>
                                  </w:pPr>
                                  <w:r>
                                    <w:rPr>
                                      <w:rFonts w:ascii="Times New Roman" w:hAnsi="Times New Roman" w:cs="Times New Roman"/>
                                      <w:sz w:val="28"/>
                                      <w:szCs w:val="28"/>
                                      <w:lang w:bidi="uk-UA"/>
                                    </w:rPr>
                                    <w:t>4</w:t>
                                  </w:r>
                                </w:p>
                              </w:tc>
                            </w:tr>
                            <w:tr w:rsidR="009B632D" w:rsidRPr="00C50500" w14:paraId="1E37F46A" w14:textId="77777777" w:rsidTr="006518B1">
                              <w:trPr>
                                <w:trHeight w:val="475"/>
                              </w:trPr>
                              <w:tc>
                                <w:tcPr>
                                  <w:tcW w:w="581" w:type="dxa"/>
                                  <w:tcBorders>
                                    <w:top w:val="single" w:sz="4" w:space="0" w:color="auto"/>
                                    <w:left w:val="single" w:sz="4" w:space="0" w:color="auto"/>
                                  </w:tcBorders>
                                  <w:shd w:val="clear" w:color="auto" w:fill="FFFFFF"/>
                                </w:tcPr>
                                <w:p w14:paraId="7CEDCF02"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1</w:t>
                                  </w:r>
                                </w:p>
                              </w:tc>
                              <w:tc>
                                <w:tcPr>
                                  <w:tcW w:w="2548" w:type="dxa"/>
                                  <w:tcBorders>
                                    <w:top w:val="single" w:sz="4" w:space="0" w:color="auto"/>
                                    <w:left w:val="single" w:sz="4" w:space="0" w:color="auto"/>
                                  </w:tcBorders>
                                  <w:shd w:val="clear" w:color="auto" w:fill="FFFFFF"/>
                                </w:tcPr>
                                <w:p w14:paraId="4A2B8BFE"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Коефіцієнт абсолютної ліквідності</w:t>
                                  </w:r>
                                </w:p>
                              </w:tc>
                              <w:tc>
                                <w:tcPr>
                                  <w:tcW w:w="4252" w:type="dxa"/>
                                  <w:tcBorders>
                                    <w:top w:val="single" w:sz="4" w:space="0" w:color="auto"/>
                                    <w:left w:val="single" w:sz="4" w:space="0" w:color="auto"/>
                                  </w:tcBorders>
                                  <w:shd w:val="clear" w:color="auto" w:fill="FFFFFF"/>
                                </w:tcPr>
                                <w:p w14:paraId="03A66A51"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Грошові кошти /</w:t>
                                  </w:r>
                                </w:p>
                                <w:p w14:paraId="22494D24"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Поточні зобов’язання</w:t>
                                  </w:r>
                                </w:p>
                              </w:tc>
                              <w:tc>
                                <w:tcPr>
                                  <w:tcW w:w="2170" w:type="dxa"/>
                                  <w:tcBorders>
                                    <w:top w:val="single" w:sz="4" w:space="0" w:color="auto"/>
                                    <w:left w:val="single" w:sz="4" w:space="0" w:color="auto"/>
                                    <w:right w:val="single" w:sz="4" w:space="0" w:color="auto"/>
                                  </w:tcBorders>
                                  <w:shd w:val="clear" w:color="auto" w:fill="FFFFFF"/>
                                </w:tcPr>
                                <w:p w14:paraId="71211BE4"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0,2 - 0,4</w:t>
                                  </w:r>
                                </w:p>
                              </w:tc>
                            </w:tr>
                            <w:tr w:rsidR="009B632D" w:rsidRPr="00C50500" w14:paraId="3646B46E" w14:textId="77777777" w:rsidTr="006518B1">
                              <w:trPr>
                                <w:trHeight w:val="480"/>
                              </w:trPr>
                              <w:tc>
                                <w:tcPr>
                                  <w:tcW w:w="581" w:type="dxa"/>
                                  <w:tcBorders>
                                    <w:top w:val="single" w:sz="4" w:space="0" w:color="auto"/>
                                    <w:left w:val="single" w:sz="4" w:space="0" w:color="auto"/>
                                  </w:tcBorders>
                                  <w:shd w:val="clear" w:color="auto" w:fill="FFFFFF"/>
                                </w:tcPr>
                                <w:p w14:paraId="63A84047"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2</w:t>
                                  </w:r>
                                </w:p>
                              </w:tc>
                              <w:tc>
                                <w:tcPr>
                                  <w:tcW w:w="2548" w:type="dxa"/>
                                  <w:tcBorders>
                                    <w:top w:val="single" w:sz="4" w:space="0" w:color="auto"/>
                                    <w:left w:val="single" w:sz="4" w:space="0" w:color="auto"/>
                                  </w:tcBorders>
                                  <w:shd w:val="clear" w:color="auto" w:fill="FFFFFF"/>
                                </w:tcPr>
                                <w:p w14:paraId="48B6BF5B"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Коефіцієнт швидкої ліквідності</w:t>
                                  </w:r>
                                </w:p>
                              </w:tc>
                              <w:tc>
                                <w:tcPr>
                                  <w:tcW w:w="4252" w:type="dxa"/>
                                  <w:tcBorders>
                                    <w:top w:val="single" w:sz="4" w:space="0" w:color="auto"/>
                                    <w:left w:val="single" w:sz="4" w:space="0" w:color="auto"/>
                                  </w:tcBorders>
                                  <w:shd w:val="clear" w:color="auto" w:fill="FFFFFF"/>
                                </w:tcPr>
                                <w:p w14:paraId="25D7DE8D"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Оборотні активи-Запаси/ Поточні зобов’язання</w:t>
                                  </w:r>
                                </w:p>
                              </w:tc>
                              <w:tc>
                                <w:tcPr>
                                  <w:tcW w:w="2170" w:type="dxa"/>
                                  <w:tcBorders>
                                    <w:top w:val="single" w:sz="4" w:space="0" w:color="auto"/>
                                    <w:left w:val="single" w:sz="4" w:space="0" w:color="auto"/>
                                    <w:right w:val="single" w:sz="4" w:space="0" w:color="auto"/>
                                  </w:tcBorders>
                                  <w:shd w:val="clear" w:color="auto" w:fill="FFFFFF"/>
                                </w:tcPr>
                                <w:p w14:paraId="65818E8D"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0,4 - 0,8</w:t>
                                  </w:r>
                                </w:p>
                              </w:tc>
                            </w:tr>
                            <w:tr w:rsidR="009B632D" w:rsidRPr="00C50500" w14:paraId="5A295B95" w14:textId="77777777" w:rsidTr="006518B1">
                              <w:trPr>
                                <w:trHeight w:val="475"/>
                              </w:trPr>
                              <w:tc>
                                <w:tcPr>
                                  <w:tcW w:w="581" w:type="dxa"/>
                                  <w:tcBorders>
                                    <w:top w:val="single" w:sz="4" w:space="0" w:color="auto"/>
                                    <w:left w:val="single" w:sz="4" w:space="0" w:color="auto"/>
                                  </w:tcBorders>
                                  <w:shd w:val="clear" w:color="auto" w:fill="FFFFFF"/>
                                </w:tcPr>
                                <w:p w14:paraId="5184A771"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3</w:t>
                                  </w:r>
                                </w:p>
                              </w:tc>
                              <w:tc>
                                <w:tcPr>
                                  <w:tcW w:w="2548" w:type="dxa"/>
                                  <w:tcBorders>
                                    <w:top w:val="single" w:sz="4" w:space="0" w:color="auto"/>
                                    <w:left w:val="single" w:sz="4" w:space="0" w:color="auto"/>
                                  </w:tcBorders>
                                  <w:shd w:val="clear" w:color="auto" w:fill="FFFFFF"/>
                                </w:tcPr>
                                <w:p w14:paraId="69187ED4"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Коефіцієнт загальної ліквідності</w:t>
                                  </w:r>
                                </w:p>
                              </w:tc>
                              <w:tc>
                                <w:tcPr>
                                  <w:tcW w:w="4252" w:type="dxa"/>
                                  <w:tcBorders>
                                    <w:top w:val="single" w:sz="4" w:space="0" w:color="auto"/>
                                    <w:left w:val="single" w:sz="4" w:space="0" w:color="auto"/>
                                  </w:tcBorders>
                                  <w:shd w:val="clear" w:color="auto" w:fill="FFFFFF"/>
                                </w:tcPr>
                                <w:p w14:paraId="6BC6709E"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Оборотні активи/</w:t>
                                  </w:r>
                                </w:p>
                                <w:p w14:paraId="36DB42ED"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 xml:space="preserve"> Поточні зобов’язання</w:t>
                                  </w:r>
                                </w:p>
                              </w:tc>
                              <w:tc>
                                <w:tcPr>
                                  <w:tcW w:w="2170" w:type="dxa"/>
                                  <w:tcBorders>
                                    <w:top w:val="single" w:sz="4" w:space="0" w:color="auto"/>
                                    <w:left w:val="single" w:sz="4" w:space="0" w:color="auto"/>
                                    <w:right w:val="single" w:sz="4" w:space="0" w:color="auto"/>
                                  </w:tcBorders>
                                  <w:shd w:val="clear" w:color="auto" w:fill="FFFFFF"/>
                                </w:tcPr>
                                <w:p w14:paraId="14A35CBC"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1,5 - 2,0</w:t>
                                  </w:r>
                                </w:p>
                              </w:tc>
                            </w:tr>
                            <w:tr w:rsidR="009B632D" w:rsidRPr="00C50500" w14:paraId="1C19A892" w14:textId="77777777" w:rsidTr="006518B1">
                              <w:trPr>
                                <w:trHeight w:val="840"/>
                              </w:trPr>
                              <w:tc>
                                <w:tcPr>
                                  <w:tcW w:w="581" w:type="dxa"/>
                                  <w:tcBorders>
                                    <w:top w:val="single" w:sz="4" w:space="0" w:color="auto"/>
                                    <w:left w:val="single" w:sz="4" w:space="0" w:color="auto"/>
                                  </w:tcBorders>
                                  <w:shd w:val="clear" w:color="auto" w:fill="FFFFFF"/>
                                </w:tcPr>
                                <w:p w14:paraId="7FAB414F"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4</w:t>
                                  </w:r>
                                </w:p>
                              </w:tc>
                              <w:tc>
                                <w:tcPr>
                                  <w:tcW w:w="2548" w:type="dxa"/>
                                  <w:tcBorders>
                                    <w:top w:val="single" w:sz="4" w:space="0" w:color="auto"/>
                                    <w:left w:val="single" w:sz="4" w:space="0" w:color="auto"/>
                                  </w:tcBorders>
                                  <w:shd w:val="clear" w:color="auto" w:fill="FFFFFF"/>
                                </w:tcPr>
                                <w:p w14:paraId="67F58043"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Коефіцієнт маневреності</w:t>
                                  </w:r>
                                </w:p>
                              </w:tc>
                              <w:tc>
                                <w:tcPr>
                                  <w:tcW w:w="4252" w:type="dxa"/>
                                  <w:tcBorders>
                                    <w:top w:val="single" w:sz="4" w:space="0" w:color="auto"/>
                                    <w:left w:val="single" w:sz="4" w:space="0" w:color="auto"/>
                                  </w:tcBorders>
                                  <w:shd w:val="clear" w:color="auto" w:fill="FFFFFF"/>
                                </w:tcPr>
                                <w:p w14:paraId="50468140"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Оборотні активи- Поточні зобов’язання/ Власний капітал</w:t>
                                  </w:r>
                                </w:p>
                              </w:tc>
                              <w:tc>
                                <w:tcPr>
                                  <w:tcW w:w="2170" w:type="dxa"/>
                                  <w:tcBorders>
                                    <w:top w:val="single" w:sz="4" w:space="0" w:color="auto"/>
                                    <w:left w:val="single" w:sz="4" w:space="0" w:color="auto"/>
                                    <w:right w:val="single" w:sz="4" w:space="0" w:color="auto"/>
                                  </w:tcBorders>
                                  <w:shd w:val="clear" w:color="auto" w:fill="FFFFFF"/>
                                </w:tcPr>
                                <w:p w14:paraId="3BD95834"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0 - 1</w:t>
                                  </w:r>
                                </w:p>
                              </w:tc>
                            </w:tr>
                            <w:tr w:rsidR="009B632D" w:rsidRPr="00C50500" w14:paraId="61686D15" w14:textId="77777777" w:rsidTr="006518B1">
                              <w:trPr>
                                <w:trHeight w:val="192"/>
                              </w:trPr>
                              <w:tc>
                                <w:tcPr>
                                  <w:tcW w:w="581" w:type="dxa"/>
                                  <w:tcBorders>
                                    <w:top w:val="single" w:sz="4" w:space="0" w:color="auto"/>
                                    <w:left w:val="single" w:sz="4" w:space="0" w:color="auto"/>
                                  </w:tcBorders>
                                  <w:shd w:val="clear" w:color="auto" w:fill="FFFFFF"/>
                                </w:tcPr>
                                <w:p w14:paraId="1F64AF2D"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5</w:t>
                                  </w:r>
                                </w:p>
                              </w:tc>
                              <w:tc>
                                <w:tcPr>
                                  <w:tcW w:w="2548" w:type="dxa"/>
                                  <w:tcBorders>
                                    <w:top w:val="single" w:sz="4" w:space="0" w:color="auto"/>
                                    <w:left w:val="single" w:sz="4" w:space="0" w:color="auto"/>
                                  </w:tcBorders>
                                  <w:shd w:val="clear" w:color="auto" w:fill="FFFFFF"/>
                                </w:tcPr>
                                <w:p w14:paraId="74A1056C"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Чистий оборотний капітал</w:t>
                                  </w:r>
                                </w:p>
                              </w:tc>
                              <w:tc>
                                <w:tcPr>
                                  <w:tcW w:w="4252" w:type="dxa"/>
                                  <w:tcBorders>
                                    <w:top w:val="single" w:sz="4" w:space="0" w:color="auto"/>
                                    <w:left w:val="single" w:sz="4" w:space="0" w:color="auto"/>
                                  </w:tcBorders>
                                  <w:shd w:val="clear" w:color="auto" w:fill="FFFFFF"/>
                                </w:tcPr>
                                <w:p w14:paraId="6059E34A"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Оборотні активи - Поточні зобов'язання</w:t>
                                  </w:r>
                                </w:p>
                              </w:tc>
                              <w:tc>
                                <w:tcPr>
                                  <w:tcW w:w="2170" w:type="dxa"/>
                                  <w:tcBorders>
                                    <w:top w:val="single" w:sz="4" w:space="0" w:color="auto"/>
                                    <w:left w:val="single" w:sz="4" w:space="0" w:color="auto"/>
                                    <w:right w:val="single" w:sz="4" w:space="0" w:color="auto"/>
                                  </w:tcBorders>
                                  <w:shd w:val="clear" w:color="auto" w:fill="FFFFFF"/>
                                </w:tcPr>
                                <w:p w14:paraId="73716CD0"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&gt;0 збільшення</w:t>
                                  </w:r>
                                </w:p>
                              </w:tc>
                            </w:tr>
                            <w:tr w:rsidR="009B632D" w:rsidRPr="00C50500" w14:paraId="564EDB92" w14:textId="77777777" w:rsidTr="006518B1">
                              <w:trPr>
                                <w:trHeight w:val="490"/>
                              </w:trPr>
                              <w:tc>
                                <w:tcPr>
                                  <w:tcW w:w="581" w:type="dxa"/>
                                  <w:tcBorders>
                                    <w:top w:val="single" w:sz="4" w:space="0" w:color="auto"/>
                                    <w:left w:val="single" w:sz="4" w:space="0" w:color="auto"/>
                                    <w:bottom w:val="single" w:sz="4" w:space="0" w:color="auto"/>
                                  </w:tcBorders>
                                  <w:shd w:val="clear" w:color="auto" w:fill="FFFFFF"/>
                                </w:tcPr>
                                <w:p w14:paraId="7E2DB2D7"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6</w:t>
                                  </w:r>
                                </w:p>
                              </w:tc>
                              <w:tc>
                                <w:tcPr>
                                  <w:tcW w:w="2548" w:type="dxa"/>
                                  <w:tcBorders>
                                    <w:top w:val="single" w:sz="4" w:space="0" w:color="auto"/>
                                    <w:left w:val="single" w:sz="4" w:space="0" w:color="auto"/>
                                    <w:bottom w:val="single" w:sz="4" w:space="0" w:color="auto"/>
                                  </w:tcBorders>
                                  <w:shd w:val="clear" w:color="auto" w:fill="FFFFFF"/>
                                </w:tcPr>
                                <w:p w14:paraId="3A32D7BE"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Коефіцієнт платоспроможності</w:t>
                                  </w:r>
                                </w:p>
                              </w:tc>
                              <w:tc>
                                <w:tcPr>
                                  <w:tcW w:w="4252" w:type="dxa"/>
                                  <w:tcBorders>
                                    <w:top w:val="single" w:sz="4" w:space="0" w:color="auto"/>
                                    <w:left w:val="single" w:sz="4" w:space="0" w:color="auto"/>
                                    <w:bottom w:val="single" w:sz="4" w:space="0" w:color="auto"/>
                                  </w:tcBorders>
                                  <w:shd w:val="clear" w:color="auto" w:fill="FFFFFF"/>
                                </w:tcPr>
                                <w:p w14:paraId="4B8B74C1"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Власний капітал/</w:t>
                                  </w:r>
                                </w:p>
                                <w:p w14:paraId="400AFD0F"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Поточні зобов’язання</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009B0657"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&gt; 0,5</w:t>
                                  </w:r>
                                </w:p>
                              </w:tc>
                            </w:tr>
                          </w:tbl>
                          <w:p w14:paraId="2A4A5113" w14:textId="77777777" w:rsidR="009B632D" w:rsidRDefault="009B632D" w:rsidP="009C2C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3C01DB" id="Прямоугольник 235" o:spid="_x0000_s1221" style="position:absolute;left:0;text-align:left;margin-left:1.5pt;margin-top:43.55pt;width:493.6pt;height:336.45pt;z-index:25217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" fillcolor="white [3201]" strokecolor="white [3212]" strokeweight="2pt">
                <v:textbox>
                  <w:txbxContent>
                    <w:p w14:paraId="06CC647E" w14:textId="77777777" w:rsidR="009B632D" w:rsidRPr="00C50500" w:rsidRDefault="009B632D" w:rsidP="009C2CEC">
                      <w:pPr>
                        <w:spacing w:after="0" w:line="360" w:lineRule="auto"/>
                        <w:jc w:val="right"/>
                        <w:rPr>
                          <w:rFonts w:ascii="Times New Roman" w:hAnsi="Times New Roman" w:cs="Times New Roman"/>
                          <w:sz w:val="28"/>
                          <w:szCs w:val="28"/>
                          <w:lang w:bidi="ru-RU"/>
                        </w:rPr>
                      </w:pPr>
                      <w:r w:rsidRPr="00C50500">
                        <w:rPr>
                          <w:rFonts w:ascii="Times New Roman" w:hAnsi="Times New Roman" w:cs="Times New Roman"/>
                          <w:sz w:val="28"/>
                          <w:szCs w:val="28"/>
                          <w:lang w:bidi="ru-RU"/>
                        </w:rPr>
                        <w:t>Таблиця 1.6</w:t>
                      </w:r>
                    </w:p>
                    <w:p w14:paraId="6A37EB0C" w14:textId="77777777" w:rsidR="009B632D" w:rsidRPr="00C50500" w:rsidRDefault="009B632D" w:rsidP="009C2CEC">
                      <w:pPr>
                        <w:spacing w:after="0" w:line="360" w:lineRule="auto"/>
                        <w:jc w:val="center"/>
                        <w:rPr>
                          <w:rFonts w:ascii="Times New Roman" w:hAnsi="Times New Roman" w:cs="Times New Roman"/>
                          <w:sz w:val="28"/>
                          <w:szCs w:val="28"/>
                          <w:lang w:bidi="uk-UA"/>
                        </w:rPr>
                      </w:pPr>
                      <w:r w:rsidRPr="00C50500">
                        <w:rPr>
                          <w:rFonts w:ascii="Times New Roman" w:hAnsi="Times New Roman" w:cs="Times New Roman"/>
                          <w:b/>
                          <w:sz w:val="28"/>
                          <w:szCs w:val="28"/>
                          <w:lang w:bidi="ru-RU"/>
                        </w:rPr>
                        <w:t xml:space="preserve">Показники </w:t>
                      </w:r>
                      <w:r w:rsidRPr="00C50500">
                        <w:rPr>
                          <w:rFonts w:ascii="Times New Roman" w:hAnsi="Times New Roman" w:cs="Times New Roman"/>
                          <w:b/>
                          <w:sz w:val="28"/>
                          <w:szCs w:val="28"/>
                          <w:lang w:bidi="uk-UA"/>
                        </w:rPr>
                        <w:t xml:space="preserve">ліквідності </w:t>
                      </w:r>
                      <w:r w:rsidRPr="00C50500">
                        <w:rPr>
                          <w:rFonts w:ascii="Times New Roman" w:hAnsi="Times New Roman" w:cs="Times New Roman"/>
                          <w:b/>
                          <w:sz w:val="28"/>
                          <w:szCs w:val="28"/>
                          <w:lang w:bidi="ru-RU"/>
                        </w:rPr>
                        <w:t xml:space="preserve">та </w:t>
                      </w:r>
                      <w:r w:rsidRPr="00C50500">
                        <w:rPr>
                          <w:rFonts w:ascii="Times New Roman" w:hAnsi="Times New Roman" w:cs="Times New Roman"/>
                          <w:b/>
                          <w:sz w:val="28"/>
                          <w:szCs w:val="28"/>
                          <w:lang w:bidi="uk-UA"/>
                        </w:rPr>
                        <w:t>платоспроможності підприємства</w:t>
                      </w:r>
                      <w:r w:rsidRPr="00C50500">
                        <w:rPr>
                          <w:rFonts w:ascii="Times New Roman" w:hAnsi="Times New Roman" w:cs="Times New Roman"/>
                          <w:sz w:val="28"/>
                          <w:szCs w:val="28"/>
                          <w:lang w:bidi="uk-UA"/>
                        </w:rPr>
                        <w:t xml:space="preserve"> </w:t>
                      </w:r>
                      <w:r w:rsidRPr="004C29C4">
                        <w:rPr>
                          <w:rFonts w:ascii="Times New Roman" w:hAnsi="Times New Roman" w:cs="Times New Roman"/>
                          <w:sz w:val="28"/>
                          <w:szCs w:val="28"/>
                          <w:lang w:bidi="ru-RU"/>
                        </w:rPr>
                        <w:t>[</w:t>
                      </w:r>
                      <w:r w:rsidRPr="004C29C4">
                        <w:rPr>
                          <w:rFonts w:ascii="Times New Roman" w:hAnsi="Times New Roman" w:cs="Times New Roman"/>
                          <w:sz w:val="28"/>
                          <w:szCs w:val="28"/>
                        </w:rPr>
                        <w:t>47</w:t>
                      </w:r>
                      <w:r w:rsidRPr="004C29C4">
                        <w:rPr>
                          <w:rFonts w:ascii="Times New Roman" w:hAnsi="Times New Roman" w:cs="Times New Roman"/>
                          <w:sz w:val="28"/>
                          <w:szCs w:val="28"/>
                          <w:lang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581"/>
                        <w:gridCol w:w="2548"/>
                        <w:gridCol w:w="4252"/>
                        <w:gridCol w:w="2170"/>
                      </w:tblGrid>
                      <w:tr w:rsidR="009B632D" w:rsidRPr="00C50500" w14:paraId="43C694E6" w14:textId="77777777" w:rsidTr="006518B1">
                        <w:trPr>
                          <w:trHeight w:val="389"/>
                        </w:trPr>
                        <w:tc>
                          <w:tcPr>
                            <w:tcW w:w="581" w:type="dxa"/>
                            <w:tcBorders>
                              <w:top w:val="single" w:sz="4" w:space="0" w:color="auto"/>
                              <w:left w:val="single" w:sz="4" w:space="0" w:color="auto"/>
                            </w:tcBorders>
                            <w:shd w:val="clear" w:color="auto" w:fill="FFFFFF"/>
                          </w:tcPr>
                          <w:p w14:paraId="7E410AD1"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 з/п</w:t>
                            </w:r>
                          </w:p>
                        </w:tc>
                        <w:tc>
                          <w:tcPr>
                            <w:tcW w:w="2548" w:type="dxa"/>
                            <w:tcBorders>
                              <w:top w:val="single" w:sz="4" w:space="0" w:color="auto"/>
                              <w:left w:val="single" w:sz="4" w:space="0" w:color="auto"/>
                            </w:tcBorders>
                            <w:shd w:val="clear" w:color="auto" w:fill="FFFFFF"/>
                          </w:tcPr>
                          <w:p w14:paraId="2048DD81"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Показник</w:t>
                            </w:r>
                          </w:p>
                        </w:tc>
                        <w:tc>
                          <w:tcPr>
                            <w:tcW w:w="4252" w:type="dxa"/>
                            <w:tcBorders>
                              <w:top w:val="single" w:sz="4" w:space="0" w:color="auto"/>
                              <w:left w:val="single" w:sz="4" w:space="0" w:color="auto"/>
                            </w:tcBorders>
                            <w:shd w:val="clear" w:color="auto" w:fill="FFFFFF"/>
                          </w:tcPr>
                          <w:p w14:paraId="26664ECB"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Методика обчислення</w:t>
                            </w:r>
                          </w:p>
                        </w:tc>
                        <w:tc>
                          <w:tcPr>
                            <w:tcW w:w="2170" w:type="dxa"/>
                            <w:tcBorders>
                              <w:top w:val="single" w:sz="4" w:space="0" w:color="auto"/>
                              <w:left w:val="single" w:sz="4" w:space="0" w:color="auto"/>
                              <w:right w:val="single" w:sz="4" w:space="0" w:color="auto"/>
                            </w:tcBorders>
                            <w:shd w:val="clear" w:color="auto" w:fill="FFFFFF"/>
                          </w:tcPr>
                          <w:p w14:paraId="3DE98CAD"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Нормативне значення</w:t>
                            </w:r>
                          </w:p>
                        </w:tc>
                      </w:tr>
                      <w:tr w:rsidR="009B632D" w:rsidRPr="00C50500" w14:paraId="35D9BB28" w14:textId="77777777" w:rsidTr="006518B1">
                        <w:trPr>
                          <w:trHeight w:val="389"/>
                        </w:trPr>
                        <w:tc>
                          <w:tcPr>
                            <w:tcW w:w="581" w:type="dxa"/>
                            <w:tcBorders>
                              <w:top w:val="single" w:sz="4" w:space="0" w:color="auto"/>
                              <w:left w:val="single" w:sz="4" w:space="0" w:color="auto"/>
                            </w:tcBorders>
                            <w:shd w:val="clear" w:color="auto" w:fill="FFFFFF"/>
                          </w:tcPr>
                          <w:p w14:paraId="344B2368" w14:textId="77777777" w:rsidR="009B632D" w:rsidRPr="00C50500" w:rsidRDefault="009B632D" w:rsidP="004C29C4">
                            <w:pPr>
                              <w:spacing w:after="0" w:line="240" w:lineRule="auto"/>
                              <w:jc w:val="center"/>
                              <w:rPr>
                                <w:rFonts w:ascii="Times New Roman" w:hAnsi="Times New Roman" w:cs="Times New Roman"/>
                                <w:sz w:val="28"/>
                                <w:szCs w:val="28"/>
                                <w:lang w:bidi="uk-UA"/>
                              </w:rPr>
                            </w:pPr>
                            <w:r>
                              <w:rPr>
                                <w:rFonts w:ascii="Times New Roman" w:hAnsi="Times New Roman" w:cs="Times New Roman"/>
                                <w:sz w:val="28"/>
                                <w:szCs w:val="28"/>
                                <w:lang w:bidi="uk-UA"/>
                              </w:rPr>
                              <w:t>1</w:t>
                            </w:r>
                          </w:p>
                        </w:tc>
                        <w:tc>
                          <w:tcPr>
                            <w:tcW w:w="2548" w:type="dxa"/>
                            <w:tcBorders>
                              <w:top w:val="single" w:sz="4" w:space="0" w:color="auto"/>
                              <w:left w:val="single" w:sz="4" w:space="0" w:color="auto"/>
                            </w:tcBorders>
                            <w:shd w:val="clear" w:color="auto" w:fill="FFFFFF"/>
                          </w:tcPr>
                          <w:p w14:paraId="419A1D2E" w14:textId="77777777" w:rsidR="009B632D" w:rsidRPr="00C50500" w:rsidRDefault="009B632D" w:rsidP="004C29C4">
                            <w:pPr>
                              <w:spacing w:after="0" w:line="240" w:lineRule="auto"/>
                              <w:jc w:val="center"/>
                              <w:rPr>
                                <w:rFonts w:ascii="Times New Roman" w:hAnsi="Times New Roman" w:cs="Times New Roman"/>
                                <w:sz w:val="28"/>
                                <w:szCs w:val="28"/>
                                <w:lang w:bidi="uk-UA"/>
                              </w:rPr>
                            </w:pPr>
                            <w:r>
                              <w:rPr>
                                <w:rFonts w:ascii="Times New Roman" w:hAnsi="Times New Roman" w:cs="Times New Roman"/>
                                <w:sz w:val="28"/>
                                <w:szCs w:val="28"/>
                                <w:lang w:bidi="uk-UA"/>
                              </w:rPr>
                              <w:t>2</w:t>
                            </w:r>
                          </w:p>
                        </w:tc>
                        <w:tc>
                          <w:tcPr>
                            <w:tcW w:w="4252" w:type="dxa"/>
                            <w:tcBorders>
                              <w:top w:val="single" w:sz="4" w:space="0" w:color="auto"/>
                              <w:left w:val="single" w:sz="4" w:space="0" w:color="auto"/>
                            </w:tcBorders>
                            <w:shd w:val="clear" w:color="auto" w:fill="FFFFFF"/>
                          </w:tcPr>
                          <w:p w14:paraId="505E43BA" w14:textId="77777777" w:rsidR="009B632D" w:rsidRPr="00C50500" w:rsidRDefault="009B632D" w:rsidP="004C29C4">
                            <w:pPr>
                              <w:spacing w:after="0" w:line="240" w:lineRule="auto"/>
                              <w:jc w:val="center"/>
                              <w:rPr>
                                <w:rFonts w:ascii="Times New Roman" w:hAnsi="Times New Roman" w:cs="Times New Roman"/>
                                <w:sz w:val="28"/>
                                <w:szCs w:val="28"/>
                                <w:lang w:bidi="uk-UA"/>
                              </w:rPr>
                            </w:pPr>
                            <w:r>
                              <w:rPr>
                                <w:rFonts w:ascii="Times New Roman" w:hAnsi="Times New Roman" w:cs="Times New Roman"/>
                                <w:sz w:val="28"/>
                                <w:szCs w:val="28"/>
                                <w:lang w:bidi="uk-UA"/>
                              </w:rPr>
                              <w:t>3</w:t>
                            </w:r>
                          </w:p>
                        </w:tc>
                        <w:tc>
                          <w:tcPr>
                            <w:tcW w:w="2170" w:type="dxa"/>
                            <w:tcBorders>
                              <w:top w:val="single" w:sz="4" w:space="0" w:color="auto"/>
                              <w:left w:val="single" w:sz="4" w:space="0" w:color="auto"/>
                              <w:right w:val="single" w:sz="4" w:space="0" w:color="auto"/>
                            </w:tcBorders>
                            <w:shd w:val="clear" w:color="auto" w:fill="FFFFFF"/>
                          </w:tcPr>
                          <w:p w14:paraId="4B59247D" w14:textId="77777777" w:rsidR="009B632D" w:rsidRPr="00C50500" w:rsidRDefault="009B632D" w:rsidP="004C29C4">
                            <w:pPr>
                              <w:spacing w:after="0" w:line="240" w:lineRule="auto"/>
                              <w:jc w:val="center"/>
                              <w:rPr>
                                <w:rFonts w:ascii="Times New Roman" w:hAnsi="Times New Roman" w:cs="Times New Roman"/>
                                <w:sz w:val="28"/>
                                <w:szCs w:val="28"/>
                                <w:lang w:bidi="uk-UA"/>
                              </w:rPr>
                            </w:pPr>
                            <w:r>
                              <w:rPr>
                                <w:rFonts w:ascii="Times New Roman" w:hAnsi="Times New Roman" w:cs="Times New Roman"/>
                                <w:sz w:val="28"/>
                                <w:szCs w:val="28"/>
                                <w:lang w:bidi="uk-UA"/>
                              </w:rPr>
                              <w:t>4</w:t>
                            </w:r>
                          </w:p>
                        </w:tc>
                      </w:tr>
                      <w:tr w:rsidR="009B632D" w:rsidRPr="00C50500" w14:paraId="1E37F46A" w14:textId="77777777" w:rsidTr="006518B1">
                        <w:trPr>
                          <w:trHeight w:val="475"/>
                        </w:trPr>
                        <w:tc>
                          <w:tcPr>
                            <w:tcW w:w="581" w:type="dxa"/>
                            <w:tcBorders>
                              <w:top w:val="single" w:sz="4" w:space="0" w:color="auto"/>
                              <w:left w:val="single" w:sz="4" w:space="0" w:color="auto"/>
                            </w:tcBorders>
                            <w:shd w:val="clear" w:color="auto" w:fill="FFFFFF"/>
                          </w:tcPr>
                          <w:p w14:paraId="7CEDCF02"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1</w:t>
                            </w:r>
                          </w:p>
                        </w:tc>
                        <w:tc>
                          <w:tcPr>
                            <w:tcW w:w="2548" w:type="dxa"/>
                            <w:tcBorders>
                              <w:top w:val="single" w:sz="4" w:space="0" w:color="auto"/>
                              <w:left w:val="single" w:sz="4" w:space="0" w:color="auto"/>
                            </w:tcBorders>
                            <w:shd w:val="clear" w:color="auto" w:fill="FFFFFF"/>
                          </w:tcPr>
                          <w:p w14:paraId="4A2B8BFE"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Коефіцієнт абсолютної ліквідності</w:t>
                            </w:r>
                          </w:p>
                        </w:tc>
                        <w:tc>
                          <w:tcPr>
                            <w:tcW w:w="4252" w:type="dxa"/>
                            <w:tcBorders>
                              <w:top w:val="single" w:sz="4" w:space="0" w:color="auto"/>
                              <w:left w:val="single" w:sz="4" w:space="0" w:color="auto"/>
                            </w:tcBorders>
                            <w:shd w:val="clear" w:color="auto" w:fill="FFFFFF"/>
                          </w:tcPr>
                          <w:p w14:paraId="03A66A51"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Грошові кошти /</w:t>
                            </w:r>
                          </w:p>
                          <w:p w14:paraId="22494D24"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Поточні зобов’язання</w:t>
                            </w:r>
                          </w:p>
                        </w:tc>
                        <w:tc>
                          <w:tcPr>
                            <w:tcW w:w="2170" w:type="dxa"/>
                            <w:tcBorders>
                              <w:top w:val="single" w:sz="4" w:space="0" w:color="auto"/>
                              <w:left w:val="single" w:sz="4" w:space="0" w:color="auto"/>
                              <w:right w:val="single" w:sz="4" w:space="0" w:color="auto"/>
                            </w:tcBorders>
                            <w:shd w:val="clear" w:color="auto" w:fill="FFFFFF"/>
                          </w:tcPr>
                          <w:p w14:paraId="71211BE4"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0,2 - 0,4</w:t>
                            </w:r>
                          </w:p>
                        </w:tc>
                      </w:tr>
                      <w:tr w:rsidR="009B632D" w:rsidRPr="00C50500" w14:paraId="3646B46E" w14:textId="77777777" w:rsidTr="006518B1">
                        <w:trPr>
                          <w:trHeight w:val="480"/>
                        </w:trPr>
                        <w:tc>
                          <w:tcPr>
                            <w:tcW w:w="581" w:type="dxa"/>
                            <w:tcBorders>
                              <w:top w:val="single" w:sz="4" w:space="0" w:color="auto"/>
                              <w:left w:val="single" w:sz="4" w:space="0" w:color="auto"/>
                            </w:tcBorders>
                            <w:shd w:val="clear" w:color="auto" w:fill="FFFFFF"/>
                          </w:tcPr>
                          <w:p w14:paraId="63A84047"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2</w:t>
                            </w:r>
                          </w:p>
                        </w:tc>
                        <w:tc>
                          <w:tcPr>
                            <w:tcW w:w="2548" w:type="dxa"/>
                            <w:tcBorders>
                              <w:top w:val="single" w:sz="4" w:space="0" w:color="auto"/>
                              <w:left w:val="single" w:sz="4" w:space="0" w:color="auto"/>
                            </w:tcBorders>
                            <w:shd w:val="clear" w:color="auto" w:fill="FFFFFF"/>
                          </w:tcPr>
                          <w:p w14:paraId="48B6BF5B"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Коефіцієнт швидкої ліквідності</w:t>
                            </w:r>
                          </w:p>
                        </w:tc>
                        <w:tc>
                          <w:tcPr>
                            <w:tcW w:w="4252" w:type="dxa"/>
                            <w:tcBorders>
                              <w:top w:val="single" w:sz="4" w:space="0" w:color="auto"/>
                              <w:left w:val="single" w:sz="4" w:space="0" w:color="auto"/>
                            </w:tcBorders>
                            <w:shd w:val="clear" w:color="auto" w:fill="FFFFFF"/>
                          </w:tcPr>
                          <w:p w14:paraId="25D7DE8D"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Оборотні активи-Запаси/ Поточні зобов’язання</w:t>
                            </w:r>
                          </w:p>
                        </w:tc>
                        <w:tc>
                          <w:tcPr>
                            <w:tcW w:w="2170" w:type="dxa"/>
                            <w:tcBorders>
                              <w:top w:val="single" w:sz="4" w:space="0" w:color="auto"/>
                              <w:left w:val="single" w:sz="4" w:space="0" w:color="auto"/>
                              <w:right w:val="single" w:sz="4" w:space="0" w:color="auto"/>
                            </w:tcBorders>
                            <w:shd w:val="clear" w:color="auto" w:fill="FFFFFF"/>
                          </w:tcPr>
                          <w:p w14:paraId="65818E8D"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0,4 - 0,8</w:t>
                            </w:r>
                          </w:p>
                        </w:tc>
                      </w:tr>
                      <w:tr w:rsidR="009B632D" w:rsidRPr="00C50500" w14:paraId="5A295B95" w14:textId="77777777" w:rsidTr="006518B1">
                        <w:trPr>
                          <w:trHeight w:val="475"/>
                        </w:trPr>
                        <w:tc>
                          <w:tcPr>
                            <w:tcW w:w="581" w:type="dxa"/>
                            <w:tcBorders>
                              <w:top w:val="single" w:sz="4" w:space="0" w:color="auto"/>
                              <w:left w:val="single" w:sz="4" w:space="0" w:color="auto"/>
                            </w:tcBorders>
                            <w:shd w:val="clear" w:color="auto" w:fill="FFFFFF"/>
                          </w:tcPr>
                          <w:p w14:paraId="5184A771"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3</w:t>
                            </w:r>
                          </w:p>
                        </w:tc>
                        <w:tc>
                          <w:tcPr>
                            <w:tcW w:w="2548" w:type="dxa"/>
                            <w:tcBorders>
                              <w:top w:val="single" w:sz="4" w:space="0" w:color="auto"/>
                              <w:left w:val="single" w:sz="4" w:space="0" w:color="auto"/>
                            </w:tcBorders>
                            <w:shd w:val="clear" w:color="auto" w:fill="FFFFFF"/>
                          </w:tcPr>
                          <w:p w14:paraId="69187ED4"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Коефіцієнт загальної ліквідності</w:t>
                            </w:r>
                          </w:p>
                        </w:tc>
                        <w:tc>
                          <w:tcPr>
                            <w:tcW w:w="4252" w:type="dxa"/>
                            <w:tcBorders>
                              <w:top w:val="single" w:sz="4" w:space="0" w:color="auto"/>
                              <w:left w:val="single" w:sz="4" w:space="0" w:color="auto"/>
                            </w:tcBorders>
                            <w:shd w:val="clear" w:color="auto" w:fill="FFFFFF"/>
                          </w:tcPr>
                          <w:p w14:paraId="6BC6709E"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Оборотні активи/</w:t>
                            </w:r>
                          </w:p>
                          <w:p w14:paraId="36DB42ED"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 xml:space="preserve"> Поточні зобов’язання</w:t>
                            </w:r>
                          </w:p>
                        </w:tc>
                        <w:tc>
                          <w:tcPr>
                            <w:tcW w:w="2170" w:type="dxa"/>
                            <w:tcBorders>
                              <w:top w:val="single" w:sz="4" w:space="0" w:color="auto"/>
                              <w:left w:val="single" w:sz="4" w:space="0" w:color="auto"/>
                              <w:right w:val="single" w:sz="4" w:space="0" w:color="auto"/>
                            </w:tcBorders>
                            <w:shd w:val="clear" w:color="auto" w:fill="FFFFFF"/>
                          </w:tcPr>
                          <w:p w14:paraId="14A35CBC"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1,5 - 2,0</w:t>
                            </w:r>
                          </w:p>
                        </w:tc>
                      </w:tr>
                      <w:tr w:rsidR="009B632D" w:rsidRPr="00C50500" w14:paraId="1C19A892" w14:textId="77777777" w:rsidTr="006518B1">
                        <w:trPr>
                          <w:trHeight w:val="840"/>
                        </w:trPr>
                        <w:tc>
                          <w:tcPr>
                            <w:tcW w:w="581" w:type="dxa"/>
                            <w:tcBorders>
                              <w:top w:val="single" w:sz="4" w:space="0" w:color="auto"/>
                              <w:left w:val="single" w:sz="4" w:space="0" w:color="auto"/>
                            </w:tcBorders>
                            <w:shd w:val="clear" w:color="auto" w:fill="FFFFFF"/>
                          </w:tcPr>
                          <w:p w14:paraId="7FAB414F"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4</w:t>
                            </w:r>
                          </w:p>
                        </w:tc>
                        <w:tc>
                          <w:tcPr>
                            <w:tcW w:w="2548" w:type="dxa"/>
                            <w:tcBorders>
                              <w:top w:val="single" w:sz="4" w:space="0" w:color="auto"/>
                              <w:left w:val="single" w:sz="4" w:space="0" w:color="auto"/>
                            </w:tcBorders>
                            <w:shd w:val="clear" w:color="auto" w:fill="FFFFFF"/>
                          </w:tcPr>
                          <w:p w14:paraId="67F58043"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Коефіцієнт маневреності</w:t>
                            </w:r>
                          </w:p>
                        </w:tc>
                        <w:tc>
                          <w:tcPr>
                            <w:tcW w:w="4252" w:type="dxa"/>
                            <w:tcBorders>
                              <w:top w:val="single" w:sz="4" w:space="0" w:color="auto"/>
                              <w:left w:val="single" w:sz="4" w:space="0" w:color="auto"/>
                            </w:tcBorders>
                            <w:shd w:val="clear" w:color="auto" w:fill="FFFFFF"/>
                          </w:tcPr>
                          <w:p w14:paraId="50468140"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Оборотні активи- Поточні зобов’язання/ Власний капітал</w:t>
                            </w:r>
                          </w:p>
                        </w:tc>
                        <w:tc>
                          <w:tcPr>
                            <w:tcW w:w="2170" w:type="dxa"/>
                            <w:tcBorders>
                              <w:top w:val="single" w:sz="4" w:space="0" w:color="auto"/>
                              <w:left w:val="single" w:sz="4" w:space="0" w:color="auto"/>
                              <w:right w:val="single" w:sz="4" w:space="0" w:color="auto"/>
                            </w:tcBorders>
                            <w:shd w:val="clear" w:color="auto" w:fill="FFFFFF"/>
                          </w:tcPr>
                          <w:p w14:paraId="3BD95834"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0 - 1</w:t>
                            </w:r>
                          </w:p>
                        </w:tc>
                      </w:tr>
                      <w:tr w:rsidR="009B632D" w:rsidRPr="00C50500" w14:paraId="61686D15" w14:textId="77777777" w:rsidTr="006518B1">
                        <w:trPr>
                          <w:trHeight w:val="192"/>
                        </w:trPr>
                        <w:tc>
                          <w:tcPr>
                            <w:tcW w:w="581" w:type="dxa"/>
                            <w:tcBorders>
                              <w:top w:val="single" w:sz="4" w:space="0" w:color="auto"/>
                              <w:left w:val="single" w:sz="4" w:space="0" w:color="auto"/>
                            </w:tcBorders>
                            <w:shd w:val="clear" w:color="auto" w:fill="FFFFFF"/>
                          </w:tcPr>
                          <w:p w14:paraId="1F64AF2D"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5</w:t>
                            </w:r>
                          </w:p>
                        </w:tc>
                        <w:tc>
                          <w:tcPr>
                            <w:tcW w:w="2548" w:type="dxa"/>
                            <w:tcBorders>
                              <w:top w:val="single" w:sz="4" w:space="0" w:color="auto"/>
                              <w:left w:val="single" w:sz="4" w:space="0" w:color="auto"/>
                            </w:tcBorders>
                            <w:shd w:val="clear" w:color="auto" w:fill="FFFFFF"/>
                          </w:tcPr>
                          <w:p w14:paraId="74A1056C"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Чистий оборотний капітал</w:t>
                            </w:r>
                          </w:p>
                        </w:tc>
                        <w:tc>
                          <w:tcPr>
                            <w:tcW w:w="4252" w:type="dxa"/>
                            <w:tcBorders>
                              <w:top w:val="single" w:sz="4" w:space="0" w:color="auto"/>
                              <w:left w:val="single" w:sz="4" w:space="0" w:color="auto"/>
                            </w:tcBorders>
                            <w:shd w:val="clear" w:color="auto" w:fill="FFFFFF"/>
                          </w:tcPr>
                          <w:p w14:paraId="6059E34A"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Оборотні активи - Поточні зобов'язання</w:t>
                            </w:r>
                          </w:p>
                        </w:tc>
                        <w:tc>
                          <w:tcPr>
                            <w:tcW w:w="2170" w:type="dxa"/>
                            <w:tcBorders>
                              <w:top w:val="single" w:sz="4" w:space="0" w:color="auto"/>
                              <w:left w:val="single" w:sz="4" w:space="0" w:color="auto"/>
                              <w:right w:val="single" w:sz="4" w:space="0" w:color="auto"/>
                            </w:tcBorders>
                            <w:shd w:val="clear" w:color="auto" w:fill="FFFFFF"/>
                          </w:tcPr>
                          <w:p w14:paraId="73716CD0"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&gt;0 збільшення</w:t>
                            </w:r>
                          </w:p>
                        </w:tc>
                      </w:tr>
                      <w:tr w:rsidR="009B632D" w:rsidRPr="00C50500" w14:paraId="564EDB92" w14:textId="77777777" w:rsidTr="006518B1">
                        <w:trPr>
                          <w:trHeight w:val="490"/>
                        </w:trPr>
                        <w:tc>
                          <w:tcPr>
                            <w:tcW w:w="581" w:type="dxa"/>
                            <w:tcBorders>
                              <w:top w:val="single" w:sz="4" w:space="0" w:color="auto"/>
                              <w:left w:val="single" w:sz="4" w:space="0" w:color="auto"/>
                              <w:bottom w:val="single" w:sz="4" w:space="0" w:color="auto"/>
                            </w:tcBorders>
                            <w:shd w:val="clear" w:color="auto" w:fill="FFFFFF"/>
                          </w:tcPr>
                          <w:p w14:paraId="7E2DB2D7" w14:textId="77777777" w:rsidR="009B632D" w:rsidRPr="00C50500" w:rsidRDefault="009B632D" w:rsidP="004C29C4">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6</w:t>
                            </w:r>
                          </w:p>
                        </w:tc>
                        <w:tc>
                          <w:tcPr>
                            <w:tcW w:w="2548" w:type="dxa"/>
                            <w:tcBorders>
                              <w:top w:val="single" w:sz="4" w:space="0" w:color="auto"/>
                              <w:left w:val="single" w:sz="4" w:space="0" w:color="auto"/>
                              <w:bottom w:val="single" w:sz="4" w:space="0" w:color="auto"/>
                            </w:tcBorders>
                            <w:shd w:val="clear" w:color="auto" w:fill="FFFFFF"/>
                          </w:tcPr>
                          <w:p w14:paraId="3A32D7BE" w14:textId="77777777" w:rsidR="009B632D" w:rsidRPr="00C50500" w:rsidRDefault="009B632D" w:rsidP="006518B1">
                            <w:pPr>
                              <w:spacing w:after="0" w:line="240" w:lineRule="auto"/>
                              <w:rPr>
                                <w:rFonts w:ascii="Times New Roman" w:hAnsi="Times New Roman" w:cs="Times New Roman"/>
                                <w:sz w:val="28"/>
                                <w:szCs w:val="28"/>
                                <w:lang w:bidi="uk-UA"/>
                              </w:rPr>
                            </w:pPr>
                            <w:r w:rsidRPr="00C50500">
                              <w:rPr>
                                <w:rFonts w:ascii="Times New Roman" w:hAnsi="Times New Roman" w:cs="Times New Roman"/>
                                <w:sz w:val="28"/>
                                <w:szCs w:val="28"/>
                                <w:lang w:bidi="uk-UA"/>
                              </w:rPr>
                              <w:t>Коефіцієнт платоспроможності</w:t>
                            </w:r>
                          </w:p>
                        </w:tc>
                        <w:tc>
                          <w:tcPr>
                            <w:tcW w:w="4252" w:type="dxa"/>
                            <w:tcBorders>
                              <w:top w:val="single" w:sz="4" w:space="0" w:color="auto"/>
                              <w:left w:val="single" w:sz="4" w:space="0" w:color="auto"/>
                              <w:bottom w:val="single" w:sz="4" w:space="0" w:color="auto"/>
                            </w:tcBorders>
                            <w:shd w:val="clear" w:color="auto" w:fill="FFFFFF"/>
                          </w:tcPr>
                          <w:p w14:paraId="4B8B74C1"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Власний капітал/</w:t>
                            </w:r>
                          </w:p>
                          <w:p w14:paraId="400AFD0F"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Поточні зобов’язання</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14:paraId="009B0657" w14:textId="77777777" w:rsidR="009B632D" w:rsidRPr="00C50500" w:rsidRDefault="009B632D" w:rsidP="006518B1">
                            <w:pPr>
                              <w:spacing w:after="0" w:line="240" w:lineRule="auto"/>
                              <w:jc w:val="center"/>
                              <w:rPr>
                                <w:rFonts w:ascii="Times New Roman" w:hAnsi="Times New Roman" w:cs="Times New Roman"/>
                                <w:sz w:val="28"/>
                                <w:szCs w:val="28"/>
                                <w:lang w:bidi="uk-UA"/>
                              </w:rPr>
                            </w:pPr>
                            <w:r w:rsidRPr="00C50500">
                              <w:rPr>
                                <w:rFonts w:ascii="Times New Roman" w:hAnsi="Times New Roman" w:cs="Times New Roman"/>
                                <w:sz w:val="28"/>
                                <w:szCs w:val="28"/>
                                <w:lang w:bidi="uk-UA"/>
                              </w:rPr>
                              <w:t>&gt; 0,5</w:t>
                            </w:r>
                          </w:p>
                        </w:tc>
                      </w:tr>
                    </w:tbl>
                    <w:p w14:paraId="2A4A5113" w14:textId="77777777" w:rsidR="009B632D" w:rsidRDefault="009B632D" w:rsidP="009C2CEC">
                      <w:pPr>
                        <w:jc w:val="center"/>
                      </w:pPr>
                    </w:p>
                  </w:txbxContent>
                </v:textbox>
              </v:rect>
            </w:pict>
          </mc:Fallback>
        </mc:AlternateContent>
      </w:r>
      <w:r w:rsidR="00163055" w:rsidRPr="00FB47C2">
        <w:rPr>
          <w:rFonts w:ascii="Times New Roman" w:hAnsi="Times New Roman" w:cs="Times New Roman"/>
          <w:sz w:val="28"/>
          <w:szCs w:val="28"/>
        </w:rPr>
        <w:t>Так, для розрахунку ліквідності та платоспроможності підприємства можна використовувати такі шість показників</w:t>
      </w:r>
      <w:r w:rsidR="00640C65" w:rsidRPr="00FB47C2">
        <w:rPr>
          <w:rFonts w:ascii="Times New Roman" w:hAnsi="Times New Roman" w:cs="Times New Roman"/>
          <w:sz w:val="28"/>
          <w:szCs w:val="28"/>
        </w:rPr>
        <w:t xml:space="preserve"> (табл. 1.6).</w:t>
      </w:r>
    </w:p>
    <w:p w14:paraId="266CA3F7" w14:textId="77777777" w:rsidR="00163055" w:rsidRPr="00FB47C2" w:rsidRDefault="00163055" w:rsidP="00163055">
      <w:pPr>
        <w:spacing w:after="0" w:line="360" w:lineRule="auto"/>
        <w:ind w:firstLine="709"/>
        <w:jc w:val="both"/>
        <w:rPr>
          <w:rFonts w:ascii="Times New Roman" w:hAnsi="Times New Roman" w:cs="Times New Roman"/>
          <w:sz w:val="28"/>
          <w:szCs w:val="28"/>
        </w:rPr>
      </w:pPr>
    </w:p>
    <w:p w14:paraId="30DB061C"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5D862FAB"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7FDFA89B"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42543B51"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347479C1"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736FA718"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1D6A3696"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0EBCDD81"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7E8A5C80"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1D0B9503"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606046F7"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688F5861"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5E3E7B98"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1E1867D0"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29535820" w14:textId="77777777" w:rsidR="009C2CEC" w:rsidRPr="00FB47C2" w:rsidRDefault="009C2CEC" w:rsidP="004D550E">
      <w:pPr>
        <w:spacing w:after="0" w:line="360" w:lineRule="auto"/>
        <w:jc w:val="right"/>
        <w:rPr>
          <w:rFonts w:ascii="Times New Roman" w:hAnsi="Times New Roman" w:cs="Times New Roman"/>
          <w:sz w:val="28"/>
          <w:szCs w:val="28"/>
          <w:lang w:bidi="ru-RU"/>
        </w:rPr>
      </w:pPr>
    </w:p>
    <w:p w14:paraId="7D689AFD" w14:textId="77777777" w:rsidR="000134B2" w:rsidRPr="00FB47C2" w:rsidRDefault="000134B2" w:rsidP="000134B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 xml:space="preserve">Наведена методика оцінки ліквідності та платоспроможності підприємства дає змогу послідовно і ретельно дослідити найважливіші напрями фінансового стану підприємства, діагностувати «слабкі» та «сильні» сторони платіжних інструментів і структури боргу підприємства, сформулювати заходи з підвищення платоспроможності підприємства та забезпечення дотримання фінансової дисципліни. </w:t>
      </w:r>
      <w:r w:rsidR="00C7542E" w:rsidRPr="00FB47C2">
        <w:rPr>
          <w:rFonts w:ascii="Times New Roman" w:hAnsi="Times New Roman" w:cs="Times New Roman"/>
          <w:sz w:val="28"/>
          <w:szCs w:val="28"/>
        </w:rPr>
        <w:t>Безпосередньо,</w:t>
      </w:r>
      <w:r w:rsidRPr="00FB47C2">
        <w:rPr>
          <w:rFonts w:ascii="Times New Roman" w:hAnsi="Times New Roman" w:cs="Times New Roman"/>
          <w:sz w:val="28"/>
          <w:szCs w:val="28"/>
        </w:rPr>
        <w:t xml:space="preserve"> це є важливим підґрунтям для розроблення заходів щодо підвищення платоспроможності підприємств і забезпечення дотримання фінансової дисципліни. Результати систематизації методичних підходів до оцінки ліквідності та платоспроможності підприємств наведено в Додатку Е.</w:t>
      </w:r>
    </w:p>
    <w:p w14:paraId="310ED42C" w14:textId="77777777" w:rsidR="00F379CA" w:rsidRPr="00FB47C2" w:rsidRDefault="000134B2" w:rsidP="000134B2">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Загалом, процес оцінювання фінансової стійкості та платоспроможності підприємства відіграє важливу роль у фінансовому управлінні та прийнятті стратегічних рішень. Оцінка фінансової стійкості та платоспроможності дає змогу зрозуміти фінансовий стан підприємства, його спроможність виконувати свої зобов’язання перед кредиторами та стійке фінансове становище.</w:t>
      </w:r>
    </w:p>
    <w:p w14:paraId="20EE63FE" w14:textId="77777777" w:rsidR="004C29C4" w:rsidRPr="00FB47C2" w:rsidRDefault="004C29C4" w:rsidP="00976A81">
      <w:pPr>
        <w:pStyle w:val="1"/>
        <w:spacing w:before="0" w:line="360" w:lineRule="auto"/>
        <w:jc w:val="center"/>
        <w:rPr>
          <w:rFonts w:ascii="Times New Roman" w:hAnsi="Times New Roman" w:cs="Times New Roman"/>
          <w:color w:val="auto"/>
        </w:rPr>
      </w:pPr>
      <w:bookmarkStart w:id="6" w:name="_Toc137827052"/>
    </w:p>
    <w:p w14:paraId="747ED01A"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40026490"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36D8D08A"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36C50B03"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40443381"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1378A54C"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166A0863"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7CD08525"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6690CBB5"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5BE3D4EA"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4E6C0001" w14:textId="77777777" w:rsidR="004C29C4" w:rsidRPr="00FB47C2" w:rsidRDefault="004C29C4" w:rsidP="00976A81">
      <w:pPr>
        <w:pStyle w:val="1"/>
        <w:spacing w:before="0" w:line="360" w:lineRule="auto"/>
        <w:jc w:val="center"/>
        <w:rPr>
          <w:rFonts w:ascii="Times New Roman" w:hAnsi="Times New Roman" w:cs="Times New Roman"/>
          <w:color w:val="auto"/>
        </w:rPr>
      </w:pPr>
    </w:p>
    <w:p w14:paraId="20490EE4" w14:textId="77777777" w:rsidR="004C29C4" w:rsidRPr="00FB47C2" w:rsidRDefault="004C29C4" w:rsidP="00976A81">
      <w:pPr>
        <w:pStyle w:val="1"/>
        <w:spacing w:before="0" w:line="360" w:lineRule="auto"/>
        <w:jc w:val="center"/>
        <w:rPr>
          <w:rFonts w:asciiTheme="minorHAnsi" w:eastAsiaTheme="minorHAnsi" w:hAnsiTheme="minorHAnsi" w:cstheme="minorBidi"/>
          <w:b w:val="0"/>
          <w:bCs w:val="0"/>
          <w:color w:val="auto"/>
          <w:sz w:val="22"/>
          <w:szCs w:val="22"/>
        </w:rPr>
      </w:pPr>
    </w:p>
    <w:p w14:paraId="2DCD0337" w14:textId="77777777" w:rsidR="004C29C4" w:rsidRPr="00FB47C2" w:rsidRDefault="004C29C4" w:rsidP="004C29C4"/>
    <w:p w14:paraId="2D012C46" w14:textId="77777777" w:rsidR="00A94842" w:rsidRPr="00FB47C2" w:rsidRDefault="00161766" w:rsidP="00976A81">
      <w:pPr>
        <w:pStyle w:val="1"/>
        <w:spacing w:before="0" w:line="360" w:lineRule="auto"/>
        <w:jc w:val="center"/>
        <w:rPr>
          <w:rFonts w:ascii="Times New Roman" w:hAnsi="Times New Roman" w:cs="Times New Roman"/>
          <w:color w:val="auto"/>
        </w:rPr>
      </w:pPr>
      <w:r w:rsidRPr="00FB47C2">
        <w:rPr>
          <w:rFonts w:ascii="Times New Roman" w:hAnsi="Times New Roman" w:cs="Times New Roman"/>
          <w:color w:val="auto"/>
        </w:rPr>
        <w:lastRenderedPageBreak/>
        <w:t>Висновки до розділу 1</w:t>
      </w:r>
      <w:bookmarkStart w:id="7" w:name="_Toc137827053"/>
      <w:bookmarkEnd w:id="6"/>
    </w:p>
    <w:p w14:paraId="210C445C" w14:textId="77777777" w:rsidR="004C29C4" w:rsidRPr="00FB47C2" w:rsidRDefault="004C29C4" w:rsidP="004C29C4"/>
    <w:p w14:paraId="6EA74979" w14:textId="77777777" w:rsidR="00A94842" w:rsidRPr="00FB47C2" w:rsidRDefault="00A94842" w:rsidP="002C7D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Фінансова </w:t>
      </w:r>
      <w:r w:rsidR="002C7D53" w:rsidRPr="00FB47C2">
        <w:rPr>
          <w:rFonts w:ascii="Times New Roman" w:hAnsi="Times New Roman" w:cs="Times New Roman"/>
          <w:sz w:val="28"/>
          <w:szCs w:val="28"/>
        </w:rPr>
        <w:t>стійкі</w:t>
      </w:r>
      <w:r w:rsidRPr="00FB47C2">
        <w:rPr>
          <w:rFonts w:ascii="Times New Roman" w:hAnsi="Times New Roman" w:cs="Times New Roman"/>
          <w:sz w:val="28"/>
          <w:szCs w:val="28"/>
        </w:rPr>
        <w:t>сть і платоспроможність підприємства є ключовим показником його успішного управління та здатності протистояти економічним труднощам. Ефективне управління фінансами потребує систематичного моніторингу, оновлення та аналізу.</w:t>
      </w:r>
    </w:p>
    <w:p w14:paraId="22BA8ECF" w14:textId="77777777" w:rsidR="00A94842" w:rsidRPr="00FB47C2" w:rsidRDefault="00A94842" w:rsidP="002C7D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Забезпечення фінансової стійкості та платоспроможності підприємства передбачає раціональне використання ресурсів, оптимізацію структури капіталу та управління ризиками. Важливо забезпечити достатній рівень власного капіталу та адекватне фінансування бізнесу.</w:t>
      </w:r>
    </w:p>
    <w:p w14:paraId="6A056BBF" w14:textId="77777777" w:rsidR="00A94842" w:rsidRPr="00FB47C2" w:rsidRDefault="00A94842" w:rsidP="002C7D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Оцінка фінансової стійкості та платоспроможності підприємства ґрунтується на аналізі його фінансової звітності, рентабельності, ліквідності та структури капіталу. Ці показники допомагають оцінити фінансовий стан підприємства і виявити потенційні ризики. Для успішної оцінки фінансової стійкості та платоспроможності підприємства важливо мати надійну та актуальну фінансову інформацію. Для цього фінансова звітність має систематично оновлюватися для забезпечення її надійності.</w:t>
      </w:r>
    </w:p>
    <w:p w14:paraId="6D036257" w14:textId="77777777" w:rsidR="00A94842" w:rsidRPr="00FB47C2" w:rsidRDefault="00A94842" w:rsidP="002C7D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Управління фінансовою стійкістю та платоспроможністю підприємства є невід</w:t>
      </w:r>
      <w:r w:rsidR="002C7D53" w:rsidRPr="00FB47C2">
        <w:rPr>
          <w:rFonts w:ascii="Times New Roman" w:hAnsi="Times New Roman" w:cs="Times New Roman"/>
          <w:sz w:val="28"/>
          <w:szCs w:val="28"/>
        </w:rPr>
        <w:t>’</w:t>
      </w:r>
      <w:r w:rsidRPr="00FB47C2">
        <w:rPr>
          <w:rFonts w:ascii="Times New Roman" w:hAnsi="Times New Roman" w:cs="Times New Roman"/>
          <w:sz w:val="28"/>
          <w:szCs w:val="28"/>
        </w:rPr>
        <w:t>ємною частиною ефективного фінансового менеджменту. Це означає ухвалення своєчасних та обґрунтованих рішень про фінансові ресурси, оптимізацію структури капіталу та управління ризиками.</w:t>
      </w:r>
    </w:p>
    <w:p w14:paraId="35E08949" w14:textId="77777777" w:rsidR="00A94842" w:rsidRPr="00FB47C2" w:rsidRDefault="00A94842" w:rsidP="002C7D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Одним із </w:t>
      </w:r>
      <w:r w:rsidR="002C7D53" w:rsidRPr="00FB47C2">
        <w:rPr>
          <w:rFonts w:ascii="Times New Roman" w:hAnsi="Times New Roman" w:cs="Times New Roman"/>
          <w:sz w:val="28"/>
          <w:szCs w:val="28"/>
        </w:rPr>
        <w:t>визначальних</w:t>
      </w:r>
      <w:r w:rsidRPr="00FB47C2">
        <w:rPr>
          <w:rFonts w:ascii="Times New Roman" w:hAnsi="Times New Roman" w:cs="Times New Roman"/>
          <w:sz w:val="28"/>
          <w:szCs w:val="28"/>
        </w:rPr>
        <w:t xml:space="preserve"> аспектів управління є планування та прогнозування фінансових потоків. Ефективне управління грошовими потоками допомагає забезпечити підприємству достатню ліквідність і платоспроможність.</w:t>
      </w:r>
    </w:p>
    <w:p w14:paraId="01FF7BBB" w14:textId="77777777" w:rsidR="00A94842" w:rsidRPr="00FB47C2" w:rsidRDefault="00A94842" w:rsidP="004C29C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Розумне управління ризиками необхідне для забезпечення фінанс</w:t>
      </w:r>
      <w:r w:rsidR="004C29C4" w:rsidRPr="00FB47C2">
        <w:rPr>
          <w:rFonts w:ascii="Times New Roman" w:hAnsi="Times New Roman" w:cs="Times New Roman"/>
          <w:sz w:val="28"/>
          <w:szCs w:val="28"/>
        </w:rPr>
        <w:t xml:space="preserve">ової стабільності підприємства. </w:t>
      </w:r>
      <w:r w:rsidRPr="00FB47C2">
        <w:rPr>
          <w:rFonts w:ascii="Times New Roman" w:hAnsi="Times New Roman" w:cs="Times New Roman"/>
          <w:sz w:val="28"/>
          <w:szCs w:val="28"/>
        </w:rPr>
        <w:t xml:space="preserve">Важливо регулярно аналізувати фінансові показники та звітність для виявлення можливих проблем і потенційних небезпек. Це дає змогу своєчасно вжити заходів для підвищення фінансової стійкості </w:t>
      </w:r>
      <w:r w:rsidR="002C7D53" w:rsidRPr="00FB47C2">
        <w:rPr>
          <w:rFonts w:ascii="Times New Roman" w:hAnsi="Times New Roman" w:cs="Times New Roman"/>
          <w:sz w:val="28"/>
          <w:szCs w:val="28"/>
        </w:rPr>
        <w:t>і</w:t>
      </w:r>
      <w:r w:rsidRPr="00FB47C2">
        <w:rPr>
          <w:rFonts w:ascii="Times New Roman" w:hAnsi="Times New Roman" w:cs="Times New Roman"/>
          <w:sz w:val="28"/>
          <w:szCs w:val="28"/>
        </w:rPr>
        <w:t xml:space="preserve"> платоспроможності підприємства.</w:t>
      </w:r>
    </w:p>
    <w:p w14:paraId="413A6FFA" w14:textId="77777777" w:rsidR="00AA0794" w:rsidRPr="00FB47C2" w:rsidRDefault="00AA0794" w:rsidP="00AA0794">
      <w:pPr>
        <w:pStyle w:val="1"/>
        <w:spacing w:before="0" w:line="360" w:lineRule="auto"/>
        <w:jc w:val="center"/>
        <w:rPr>
          <w:rFonts w:ascii="Times New Roman" w:hAnsi="Times New Roman" w:cs="Times New Roman"/>
          <w:color w:val="auto"/>
        </w:rPr>
      </w:pPr>
      <w:r w:rsidRPr="00FB47C2">
        <w:rPr>
          <w:rFonts w:ascii="Times New Roman" w:hAnsi="Times New Roman" w:cs="Times New Roman"/>
          <w:color w:val="auto"/>
        </w:rPr>
        <w:lastRenderedPageBreak/>
        <w:t>РОЗДІЛ 2</w:t>
      </w:r>
      <w:bookmarkEnd w:id="7"/>
    </w:p>
    <w:p w14:paraId="79E6A8C1" w14:textId="77777777" w:rsidR="002707AB" w:rsidRPr="00FB47C2" w:rsidRDefault="00314DD8" w:rsidP="00AA0794">
      <w:pPr>
        <w:pStyle w:val="1"/>
        <w:spacing w:before="0" w:line="360" w:lineRule="auto"/>
        <w:jc w:val="center"/>
        <w:rPr>
          <w:rFonts w:ascii="Times New Roman" w:hAnsi="Times New Roman" w:cs="Times New Roman"/>
          <w:color w:val="auto"/>
        </w:rPr>
      </w:pPr>
      <w:bookmarkStart w:id="8" w:name="_Toc137827054"/>
      <w:r w:rsidRPr="00FB47C2">
        <w:rPr>
          <w:rFonts w:ascii="Times New Roman" w:hAnsi="Times New Roman" w:cs="Times New Roman"/>
          <w:color w:val="auto"/>
        </w:rPr>
        <w:t>ОЦІНКА ПЛАТОСПРОМОЖНОСТІ ТА ФІНАНСОВОЇ СТІЙКОСТІ ТОВ «ПРИКАРПАТСЬКИЙ ТОРГОВИЙ ДІМ»</w:t>
      </w:r>
      <w:bookmarkEnd w:id="8"/>
    </w:p>
    <w:p w14:paraId="20E4EA47" w14:textId="77777777" w:rsidR="00AA0794" w:rsidRPr="00FB47C2" w:rsidRDefault="00AA0794" w:rsidP="00AA0794">
      <w:pPr>
        <w:pStyle w:val="1"/>
        <w:spacing w:before="0" w:line="360" w:lineRule="auto"/>
        <w:ind w:firstLine="709"/>
        <w:jc w:val="both"/>
        <w:rPr>
          <w:rFonts w:ascii="Times New Roman" w:hAnsi="Times New Roman" w:cs="Times New Roman"/>
          <w:color w:val="auto"/>
        </w:rPr>
      </w:pPr>
    </w:p>
    <w:p w14:paraId="08FC6A82" w14:textId="77777777" w:rsidR="00611849" w:rsidRPr="00FB47C2" w:rsidRDefault="002707AB" w:rsidP="00AA0794">
      <w:pPr>
        <w:pStyle w:val="1"/>
        <w:spacing w:before="0" w:line="360" w:lineRule="auto"/>
        <w:ind w:firstLine="709"/>
        <w:jc w:val="both"/>
        <w:rPr>
          <w:rFonts w:ascii="Times New Roman" w:hAnsi="Times New Roman" w:cs="Times New Roman"/>
          <w:color w:val="auto"/>
        </w:rPr>
      </w:pPr>
      <w:bookmarkStart w:id="9" w:name="_Toc137827055"/>
      <w:r w:rsidRPr="00FB47C2">
        <w:rPr>
          <w:rFonts w:ascii="Times New Roman" w:hAnsi="Times New Roman" w:cs="Times New Roman"/>
          <w:color w:val="auto"/>
        </w:rPr>
        <w:t>2.1.</w:t>
      </w:r>
      <w:r w:rsidR="008F268F" w:rsidRPr="00FB47C2">
        <w:rPr>
          <w:rFonts w:ascii="Times New Roman" w:hAnsi="Times New Roman" w:cs="Times New Roman"/>
          <w:color w:val="auto"/>
        </w:rPr>
        <w:t xml:space="preserve"> </w:t>
      </w:r>
      <w:r w:rsidR="00611849" w:rsidRPr="00FB47C2">
        <w:rPr>
          <w:rFonts w:ascii="Times New Roman" w:hAnsi="Times New Roman" w:cs="Times New Roman"/>
          <w:color w:val="auto"/>
        </w:rPr>
        <w:t>Організаційно-економічні засади управління фінансовою стійкістю підприємства</w:t>
      </w:r>
      <w:bookmarkEnd w:id="9"/>
    </w:p>
    <w:p w14:paraId="568E9FFE" w14:textId="77777777" w:rsidR="00413ADE" w:rsidRPr="00FB47C2" w:rsidRDefault="00413ADE" w:rsidP="00413ADE">
      <w:pPr>
        <w:spacing w:after="0" w:line="360" w:lineRule="auto"/>
        <w:ind w:firstLine="709"/>
        <w:jc w:val="both"/>
        <w:rPr>
          <w:rFonts w:ascii="Times New Roman" w:hAnsi="Times New Roman" w:cs="Times New Roman"/>
          <w:sz w:val="28"/>
          <w:szCs w:val="28"/>
        </w:rPr>
      </w:pPr>
    </w:p>
    <w:p w14:paraId="389CB7E7"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Сучасний економічний розвиток вимагає від підприємств проведення виваженої економічної політики, підтримання і зміцнення свого фінансового стану, платоспроможності і фінансової стійкості. Розширення прав підприємств у сфері фінансово-господарської діяльності значно підвищило роль своєчасного та якісного аналізу фінансового стану підприємств, оцінки їх ліквідності, платоспроможності та фінансової стійкості, пошуку шляхів поліпшення та зміцнення їх фінансової стійкості.</w:t>
      </w:r>
    </w:p>
    <w:p w14:paraId="6F47F095"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У зв’язку з наслідками посилення глобалізації світової економіки успішне функціонування торговельного підприємства значною мірою залежить від його фінансової стійкості. Лише за умови підтримання фінансової стабільності на прийнятному рівні компанії можуть формувати фактори кількісних і якісних змін для сталого функціонування в поточних умовах і зростання потенціалу в майбутньому. Тому забезпечення фінансової стійкості окремих суб’єктів в умовах сучасної конкуренції з національними та міжнародними торговельними компаніями є одним із пріоритетних завдань [53, с. 61].</w:t>
      </w:r>
    </w:p>
    <w:p w14:paraId="35E571E6"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ТОВ «Прикарпатський торговий дім» − найбільша дистриб’юторська компанія в Прикарпатському регіоні і всій Західній Україні. Адміністративно-логістичний центр розташований за </w:t>
      </w:r>
      <w:proofErr w:type="spellStart"/>
      <w:r w:rsidRPr="00FB47C2">
        <w:rPr>
          <w:rFonts w:ascii="Times New Roman" w:hAnsi="Times New Roman" w:cs="Times New Roman"/>
          <w:sz w:val="28"/>
          <w:szCs w:val="28"/>
        </w:rPr>
        <w:t>адресою</w:t>
      </w:r>
      <w:proofErr w:type="spellEnd"/>
      <w:r w:rsidRPr="00FB47C2">
        <w:rPr>
          <w:rFonts w:ascii="Times New Roman" w:hAnsi="Times New Roman" w:cs="Times New Roman"/>
          <w:sz w:val="28"/>
          <w:szCs w:val="28"/>
        </w:rPr>
        <w:t xml:space="preserve">: місто Івано-Франківськ, вулиця Ребета, буд. 3. Транспортно-логістичний центр розташований за </w:t>
      </w:r>
      <w:proofErr w:type="spellStart"/>
      <w:r w:rsidRPr="00FB47C2">
        <w:rPr>
          <w:rFonts w:ascii="Times New Roman" w:hAnsi="Times New Roman" w:cs="Times New Roman"/>
          <w:sz w:val="28"/>
          <w:szCs w:val="28"/>
        </w:rPr>
        <w:t>адресою</w:t>
      </w:r>
      <w:proofErr w:type="spellEnd"/>
      <w:r w:rsidRPr="00FB47C2">
        <w:rPr>
          <w:rFonts w:ascii="Times New Roman" w:hAnsi="Times New Roman" w:cs="Times New Roman"/>
          <w:sz w:val="28"/>
          <w:szCs w:val="28"/>
        </w:rPr>
        <w:t xml:space="preserve">: місто Івано-Франківськ, вулиця Василишина, буд. 26А. Зовнішній вигляд ТОВ «Прикарпатський торговий дім» подано в Додатку Є. Ярослав Олегович </w:t>
      </w:r>
      <w:proofErr w:type="spellStart"/>
      <w:r w:rsidRPr="00FB47C2">
        <w:rPr>
          <w:rFonts w:ascii="Times New Roman" w:hAnsi="Times New Roman" w:cs="Times New Roman"/>
          <w:sz w:val="28"/>
          <w:szCs w:val="28"/>
        </w:rPr>
        <w:t>Сухоребський</w:t>
      </w:r>
      <w:proofErr w:type="spellEnd"/>
      <w:r w:rsidRPr="00FB47C2">
        <w:rPr>
          <w:rFonts w:ascii="Times New Roman" w:hAnsi="Times New Roman" w:cs="Times New Roman"/>
          <w:sz w:val="28"/>
          <w:szCs w:val="28"/>
        </w:rPr>
        <w:t xml:space="preserve"> є керівником організації</w:t>
      </w:r>
      <w:r w:rsidR="00524282" w:rsidRPr="00FB47C2">
        <w:rPr>
          <w:rFonts w:ascii="Times New Roman" w:hAnsi="Times New Roman" w:cs="Times New Roman"/>
          <w:sz w:val="28"/>
          <w:szCs w:val="28"/>
        </w:rPr>
        <w:t xml:space="preserve"> [64]</w:t>
      </w:r>
      <w:r w:rsidRPr="00FB47C2">
        <w:rPr>
          <w:rFonts w:ascii="Times New Roman" w:hAnsi="Times New Roman" w:cs="Times New Roman"/>
          <w:sz w:val="28"/>
          <w:szCs w:val="28"/>
        </w:rPr>
        <w:t>.</w:t>
      </w:r>
    </w:p>
    <w:p w14:paraId="3E4F6271"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ТОВ «Прикарпатський торговий дім» розпочало свою діяльність у 1996 році, і стрімкий розвиток компанії забезпечив їй, і по праву, лідерство серед дистриб’юторів у західному регіоні України</w:t>
      </w:r>
      <w:r w:rsidR="00524282" w:rsidRPr="00FB47C2">
        <w:rPr>
          <w:rFonts w:ascii="Times New Roman" w:hAnsi="Times New Roman" w:cs="Times New Roman"/>
          <w:sz w:val="28"/>
          <w:szCs w:val="28"/>
        </w:rPr>
        <w:t xml:space="preserve"> [64]</w:t>
      </w:r>
      <w:r w:rsidRPr="00FB47C2">
        <w:rPr>
          <w:rFonts w:ascii="Times New Roman" w:hAnsi="Times New Roman" w:cs="Times New Roman"/>
          <w:sz w:val="28"/>
          <w:szCs w:val="28"/>
        </w:rPr>
        <w:t>.</w:t>
      </w:r>
    </w:p>
    <w:p w14:paraId="06805362"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Основною діяльністю компанії є дистрибуція продуктів харчування, алкогольних та безалкогольних напоїв. Продукція вирізняється високою якістю та доступністю для споживачів. Налагоджена система дистрибуції та розвинена мережа торговельних точок дають змогу швидко й ефективно організовувати та перенаправляти всі потоки продукції. Демонстраційний зал торгової компанії ТОВ «Прикарпатський торговий дім» представлений у Додатку Ж.</w:t>
      </w:r>
    </w:p>
    <w:p w14:paraId="040B9146"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ТОВ «Прикарпатський торговий дім» має найбільшу мережу в регіоні. У нього три філії, вісім фірмових магазинів і кілька сотень торгових агентів в районах Івано-Франківщини та обласному центрі. Більшість магазинів, торговельних центрів, готелів, кафе, барів, ресторанів і понад 3 000 підприємств є постійними клієнтами. ТОВ «Прикарпатський торговий дім» охоплює 95% торговельних точок в Івано-Франківській області. Мапа покриття території діяльності ТОВ «Прикарпатський торговий дім» подано в Додатку З.</w:t>
      </w:r>
    </w:p>
    <w:p w14:paraId="4AD0E686"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ТОВ «Прикарпатський торговий дім» має такі цілі: </w:t>
      </w:r>
    </w:p>
    <w:p w14:paraId="4B287015"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Покращити якість і кількість дистрибуції.</w:t>
      </w:r>
    </w:p>
    <w:p w14:paraId="6960A174"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Поліпшення мерчандайзингу.</w:t>
      </w:r>
    </w:p>
    <w:p w14:paraId="3B1ED873"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Покращення професійного рівня торгового персоналу.</w:t>
      </w:r>
    </w:p>
    <w:p w14:paraId="2962908A"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Висока культура обслуговування</w:t>
      </w:r>
      <w:r w:rsidR="00524282" w:rsidRPr="00FB47C2">
        <w:rPr>
          <w:rFonts w:ascii="Times New Roman" w:hAnsi="Times New Roman" w:cs="Times New Roman"/>
          <w:sz w:val="28"/>
          <w:szCs w:val="28"/>
        </w:rPr>
        <w:t xml:space="preserve"> [64]</w:t>
      </w:r>
      <w:r w:rsidRPr="00FB47C2">
        <w:rPr>
          <w:rFonts w:ascii="Times New Roman" w:hAnsi="Times New Roman" w:cs="Times New Roman"/>
          <w:sz w:val="28"/>
          <w:szCs w:val="28"/>
        </w:rPr>
        <w:t>.</w:t>
      </w:r>
    </w:p>
    <w:p w14:paraId="454FD307"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Місія ТОВ «Прикарпатський торговий дім» − бути найкращою компанією з дистрибуції продуктів харчування та напоїв, орієнтованою на цінностях компанії. Підприємство прагне забезпечити дохід своїм постачальникам, водночас створюючи можливості для зростання і процвітання своїх співробітників, ділових партнерів і спільнот, у яких вона працює</w:t>
      </w:r>
      <w:r w:rsidR="00524282" w:rsidRPr="00FB47C2">
        <w:rPr>
          <w:rFonts w:ascii="Times New Roman" w:hAnsi="Times New Roman" w:cs="Times New Roman"/>
          <w:sz w:val="28"/>
          <w:szCs w:val="28"/>
        </w:rPr>
        <w:t xml:space="preserve"> [64]</w:t>
      </w:r>
      <w:r w:rsidRPr="00FB47C2">
        <w:rPr>
          <w:rFonts w:ascii="Times New Roman" w:hAnsi="Times New Roman" w:cs="Times New Roman"/>
          <w:sz w:val="28"/>
          <w:szCs w:val="28"/>
        </w:rPr>
        <w:t>.</w:t>
      </w:r>
    </w:p>
    <w:p w14:paraId="225F85AB"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Понад 60 провідних національних і міжнародних виробників довірили ТОВ «Прикарпатський торговий дім» маркетингові та ексклюзивні права на розповсюдження своєї продукції в місті Івано-Франківську та області в цілому.</w:t>
      </w:r>
    </w:p>
    <w:p w14:paraId="4597A798"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У звіті керівництва ТОВ «Прикарпатський торговий дім» за результатами діяльності у 2021 році описано організаційну структуру (Звіт керівництва про управління) (Додаток К)</w:t>
      </w:r>
      <w:r w:rsidR="0044369A" w:rsidRPr="00FB47C2">
        <w:rPr>
          <w:rFonts w:ascii="Times New Roman" w:hAnsi="Times New Roman" w:cs="Times New Roman"/>
          <w:sz w:val="28"/>
          <w:szCs w:val="28"/>
        </w:rPr>
        <w:t xml:space="preserve"> [64]</w:t>
      </w:r>
      <w:r w:rsidRPr="00FB47C2">
        <w:rPr>
          <w:rFonts w:ascii="Times New Roman" w:hAnsi="Times New Roman" w:cs="Times New Roman"/>
          <w:sz w:val="28"/>
          <w:szCs w:val="28"/>
        </w:rPr>
        <w:t>.</w:t>
      </w:r>
    </w:p>
    <w:p w14:paraId="66054E14"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Органами управління компанії є Загальні збори акціонерів, Наглядова рада (якщо вона створена) та Правління. Вищим органом управління компанії є Загальні збори акціонерів. Загальні збори акціонерів складаються з акціонерів компанії та/або їхніх обраних представників. Акціонери мають право в будь-який час замінити своїх представників на загальних зборах акціонерів. Акціонери компанії мають право голосу </w:t>
      </w:r>
      <w:proofErr w:type="spellStart"/>
      <w:r w:rsidRPr="00FB47C2">
        <w:rPr>
          <w:rFonts w:ascii="Times New Roman" w:hAnsi="Times New Roman" w:cs="Times New Roman"/>
          <w:sz w:val="28"/>
          <w:szCs w:val="28"/>
        </w:rPr>
        <w:t>пропорційно</w:t>
      </w:r>
      <w:proofErr w:type="spellEnd"/>
      <w:r w:rsidRPr="00FB47C2">
        <w:rPr>
          <w:rFonts w:ascii="Times New Roman" w:hAnsi="Times New Roman" w:cs="Times New Roman"/>
          <w:sz w:val="28"/>
          <w:szCs w:val="28"/>
        </w:rPr>
        <w:t xml:space="preserve"> кількості належних їм акцій у статутному капіталі.</w:t>
      </w:r>
    </w:p>
    <w:p w14:paraId="749149A0"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Працівники компанії працюють на підставі трудових договорів. Профспілки компанії наділені повноваженнями, передбаченими законодавством</w:t>
      </w:r>
      <w:r w:rsidR="0044369A" w:rsidRPr="00FB47C2">
        <w:rPr>
          <w:rFonts w:ascii="Times New Roman" w:hAnsi="Times New Roman" w:cs="Times New Roman"/>
          <w:sz w:val="28"/>
          <w:szCs w:val="28"/>
        </w:rPr>
        <w:t xml:space="preserve"> [64]</w:t>
      </w:r>
      <w:r w:rsidRPr="00FB47C2">
        <w:rPr>
          <w:rFonts w:ascii="Times New Roman" w:hAnsi="Times New Roman" w:cs="Times New Roman"/>
          <w:sz w:val="28"/>
          <w:szCs w:val="28"/>
        </w:rPr>
        <w:t>.</w:t>
      </w:r>
    </w:p>
    <w:p w14:paraId="04C282B4"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Середня чисельність постійних працівників у 2021 році в ТОВ «Прикарпатський торговий дім»  становить 682 особи, у 2021 році в ТОВ «Прикарпатський торговий дім»  працює 236 осіб (Додаток К)</w:t>
      </w:r>
      <w:r w:rsidR="0044369A" w:rsidRPr="00FB47C2">
        <w:rPr>
          <w:rFonts w:ascii="Times New Roman" w:hAnsi="Times New Roman" w:cs="Times New Roman"/>
          <w:sz w:val="28"/>
          <w:szCs w:val="28"/>
        </w:rPr>
        <w:t xml:space="preserve"> [64]</w:t>
      </w:r>
      <w:r w:rsidRPr="00FB47C2">
        <w:rPr>
          <w:rFonts w:ascii="Times New Roman" w:hAnsi="Times New Roman" w:cs="Times New Roman"/>
          <w:sz w:val="28"/>
          <w:szCs w:val="28"/>
        </w:rPr>
        <w:t>.</w:t>
      </w:r>
    </w:p>
    <w:p w14:paraId="351CE55E"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 метою зниження плинності кадрів компанія вживає заходів щодо забезпечення продуктивної зайнятості, раціонального та ефективного використання робочого часу, оптимізації робочої сили, поліпшення умов праці, розвитку нових форм організації праці, створення та підтримання доброго морально-психологічного клімату.</w:t>
      </w:r>
    </w:p>
    <w:p w14:paraId="309826E8"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План розвитку ТОВ «Прикарпатський торговий дім»  такий:</w:t>
      </w:r>
    </w:p>
    <w:p w14:paraId="5819715D"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1. Зниження витрат.</w:t>
      </w:r>
    </w:p>
    <w:p w14:paraId="631EE9E1"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2. Підвищення споживчої якості та конкурентоспроможності продукції, товарів і послуг.</w:t>
      </w:r>
    </w:p>
    <w:p w14:paraId="33FF4890"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3. Підвищення якості обслуговування споживачів.</w:t>
      </w:r>
    </w:p>
    <w:p w14:paraId="638F7E66"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4. Розширення асортименту продукції.</w:t>
      </w:r>
    </w:p>
    <w:p w14:paraId="12F0F0D7"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5. Залучення нових споживачів.</w:t>
      </w:r>
    </w:p>
    <w:p w14:paraId="40541D28"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6. Удосконалення діяльності відділу продажів (Додаток К).</w:t>
      </w:r>
    </w:p>
    <w:p w14:paraId="75EF5215" w14:textId="77777777" w:rsidR="00413ADE" w:rsidRPr="00FB47C2" w:rsidRDefault="00413ADE" w:rsidP="00413AD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 xml:space="preserve">Для розкриття організаційно-економічних засад управління фінансовою стійкістю ТОВ «Прикарпатський торговий дім»  проводиться аналіз фінансових результатів діяльності підприємства за даними фінансової звітності </w:t>
      </w:r>
      <w:r w:rsidR="0044369A" w:rsidRPr="00FB47C2">
        <w:rPr>
          <w:rFonts w:ascii="Times New Roman" w:hAnsi="Times New Roman" w:cs="Times New Roman"/>
          <w:sz w:val="28"/>
          <w:szCs w:val="28"/>
        </w:rPr>
        <w:t>(Додатки Л.1 ‒</w:t>
      </w:r>
      <w:r w:rsidRPr="00FB47C2">
        <w:rPr>
          <w:rFonts w:ascii="Times New Roman" w:hAnsi="Times New Roman" w:cs="Times New Roman"/>
          <w:sz w:val="28"/>
          <w:szCs w:val="28"/>
        </w:rPr>
        <w:t xml:space="preserve"> Л.</w:t>
      </w:r>
      <w:r w:rsidR="00531D77" w:rsidRPr="00FB47C2">
        <w:rPr>
          <w:rFonts w:ascii="Times New Roman" w:hAnsi="Times New Roman" w:cs="Times New Roman"/>
          <w:sz w:val="28"/>
          <w:szCs w:val="28"/>
        </w:rPr>
        <w:t>3</w:t>
      </w:r>
      <w:r w:rsidRPr="00FB47C2">
        <w:rPr>
          <w:rFonts w:ascii="Times New Roman" w:hAnsi="Times New Roman" w:cs="Times New Roman"/>
          <w:sz w:val="28"/>
          <w:szCs w:val="28"/>
        </w:rPr>
        <w:t>)</w:t>
      </w:r>
      <w:r w:rsidR="0044369A" w:rsidRPr="00FB47C2">
        <w:rPr>
          <w:rFonts w:ascii="Times New Roman" w:hAnsi="Times New Roman" w:cs="Times New Roman"/>
          <w:sz w:val="28"/>
          <w:szCs w:val="28"/>
        </w:rPr>
        <w:t xml:space="preserve"> [64]</w:t>
      </w:r>
      <w:r w:rsidRPr="00FB47C2">
        <w:rPr>
          <w:rFonts w:ascii="Times New Roman" w:hAnsi="Times New Roman" w:cs="Times New Roman"/>
          <w:sz w:val="28"/>
          <w:szCs w:val="28"/>
        </w:rPr>
        <w:t>.</w:t>
      </w:r>
    </w:p>
    <w:p w14:paraId="792CE590" w14:textId="77777777" w:rsidR="003346E6" w:rsidRPr="00FB47C2" w:rsidRDefault="00413ADE" w:rsidP="0044369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Узагальнені показники прибутку ТОВ «Прикарпатський торговий дім»  наведено в таблиці 2.1.</w:t>
      </w:r>
    </w:p>
    <w:p w14:paraId="4A6FC1EB" w14:textId="77777777" w:rsidR="00717114" w:rsidRPr="00FB47C2" w:rsidRDefault="00F75C4D" w:rsidP="00717114">
      <w:pPr>
        <w:spacing w:after="0" w:line="360" w:lineRule="auto"/>
        <w:ind w:firstLine="709"/>
        <w:jc w:val="right"/>
        <w:rPr>
          <w:rFonts w:ascii="Times New Roman" w:hAnsi="Times New Roman" w:cs="Times New Roman"/>
          <w:sz w:val="28"/>
          <w:szCs w:val="28"/>
        </w:rPr>
      </w:pPr>
      <w:bookmarkStart w:id="10" w:name="_Toc137827056"/>
      <w:r w:rsidRPr="00FB47C2">
        <w:rPr>
          <w:rFonts w:ascii="Times New Roman" w:hAnsi="Times New Roman" w:cs="Times New Roman"/>
          <w:sz w:val="28"/>
          <w:szCs w:val="28"/>
        </w:rPr>
        <w:t>Таблиця 2.1</w:t>
      </w:r>
    </w:p>
    <w:p w14:paraId="3C6F30E8" w14:textId="77777777" w:rsidR="00717114" w:rsidRPr="00FB47C2" w:rsidRDefault="00717114" w:rsidP="00717114">
      <w:pPr>
        <w:spacing w:after="0" w:line="360" w:lineRule="auto"/>
        <w:ind w:firstLine="709"/>
        <w:jc w:val="center"/>
        <w:rPr>
          <w:rFonts w:ascii="Times New Roman" w:hAnsi="Times New Roman" w:cs="Times New Roman"/>
          <w:b/>
          <w:sz w:val="28"/>
          <w:szCs w:val="28"/>
          <w:lang w:val="ru-RU"/>
        </w:rPr>
      </w:pPr>
      <w:r w:rsidRPr="00FB47C2">
        <w:rPr>
          <w:rFonts w:ascii="Times New Roman" w:hAnsi="Times New Roman" w:cs="Times New Roman"/>
          <w:b/>
          <w:sz w:val="28"/>
          <w:szCs w:val="28"/>
        </w:rPr>
        <w:t xml:space="preserve">Аналіз динаміки показників фінансових результатів </w:t>
      </w:r>
      <w:r w:rsidRPr="00FB47C2">
        <w:rPr>
          <w:rFonts w:ascii="Times New Roman" w:hAnsi="Times New Roman" w:cs="Times New Roman"/>
          <w:b/>
          <w:bCs/>
          <w:iCs/>
          <w:sz w:val="28"/>
          <w:szCs w:val="28"/>
        </w:rPr>
        <w:t>ТОВ «Прикарпатський торговий дім»</w:t>
      </w:r>
      <w:r w:rsidR="0044369A" w:rsidRPr="00FB47C2">
        <w:rPr>
          <w:rFonts w:ascii="Times New Roman" w:hAnsi="Times New Roman" w:cs="Times New Roman"/>
          <w:b/>
          <w:bCs/>
          <w:iCs/>
          <w:sz w:val="28"/>
          <w:szCs w:val="28"/>
        </w:rPr>
        <w:t xml:space="preserve"> </w:t>
      </w:r>
      <w:r w:rsidR="0044369A" w:rsidRPr="00FB47C2">
        <w:rPr>
          <w:rFonts w:ascii="Times New Roman" w:hAnsi="Times New Roman" w:cs="Times New Roman"/>
          <w:sz w:val="28"/>
          <w:szCs w:val="28"/>
        </w:rPr>
        <w:t>[64]</w:t>
      </w:r>
      <w:r w:rsidR="00EB2753" w:rsidRPr="00FB47C2">
        <w:rPr>
          <w:rFonts w:ascii="Times New Roman" w:hAnsi="Times New Roman" w:cs="Times New Roman"/>
          <w:sz w:val="28"/>
          <w:szCs w:val="28"/>
          <w:lang w:val="ru-RU"/>
        </w:rPr>
        <w:t xml:space="preserve"> </w:t>
      </w:r>
    </w:p>
    <w:tbl>
      <w:tblPr>
        <w:tblStyle w:val="aa"/>
        <w:tblW w:w="9606" w:type="dxa"/>
        <w:tblLayout w:type="fixed"/>
        <w:tblLook w:val="04A0" w:firstRow="1" w:lastRow="0" w:firstColumn="1" w:lastColumn="0" w:noHBand="0" w:noVBand="1"/>
      </w:tblPr>
      <w:tblGrid>
        <w:gridCol w:w="3652"/>
        <w:gridCol w:w="1134"/>
        <w:gridCol w:w="1134"/>
        <w:gridCol w:w="1181"/>
        <w:gridCol w:w="1181"/>
        <w:gridCol w:w="1324"/>
      </w:tblGrid>
      <w:tr w:rsidR="00FB47C2" w:rsidRPr="00FB47C2" w14:paraId="130F0C12" w14:textId="77777777" w:rsidTr="0026232F">
        <w:trPr>
          <w:trHeight w:val="182"/>
        </w:trPr>
        <w:tc>
          <w:tcPr>
            <w:tcW w:w="3652" w:type="dxa"/>
            <w:vMerge w:val="restart"/>
            <w:tcBorders>
              <w:top w:val="single" w:sz="4" w:space="0" w:color="auto"/>
              <w:left w:val="single" w:sz="4" w:space="0" w:color="auto"/>
              <w:bottom w:val="single" w:sz="4" w:space="0" w:color="auto"/>
              <w:right w:val="single" w:sz="4" w:space="0" w:color="auto"/>
            </w:tcBorders>
            <w:vAlign w:val="center"/>
            <w:hideMark/>
          </w:tcPr>
          <w:p w14:paraId="10B41AA3" w14:textId="77777777" w:rsidR="00B205A5" w:rsidRPr="00FB47C2" w:rsidRDefault="00B205A5"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Статті</w:t>
            </w:r>
          </w:p>
        </w:tc>
        <w:tc>
          <w:tcPr>
            <w:tcW w:w="3449" w:type="dxa"/>
            <w:gridSpan w:val="3"/>
            <w:vMerge w:val="restart"/>
            <w:tcBorders>
              <w:top w:val="single" w:sz="4" w:space="0" w:color="auto"/>
              <w:left w:val="single" w:sz="4" w:space="0" w:color="auto"/>
              <w:right w:val="single" w:sz="4" w:space="0" w:color="auto"/>
            </w:tcBorders>
            <w:vAlign w:val="center"/>
          </w:tcPr>
          <w:p w14:paraId="686E9756" w14:textId="77777777" w:rsidR="00B205A5" w:rsidRPr="00FB47C2" w:rsidRDefault="00B205A5"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Роки</w:t>
            </w:r>
          </w:p>
        </w:tc>
        <w:tc>
          <w:tcPr>
            <w:tcW w:w="2505" w:type="dxa"/>
            <w:gridSpan w:val="2"/>
            <w:tcBorders>
              <w:top w:val="single" w:sz="4" w:space="0" w:color="auto"/>
              <w:left w:val="single" w:sz="4" w:space="0" w:color="auto"/>
              <w:bottom w:val="single" w:sz="4" w:space="0" w:color="auto"/>
              <w:right w:val="single" w:sz="4" w:space="0" w:color="auto"/>
            </w:tcBorders>
            <w:vAlign w:val="center"/>
            <w:hideMark/>
          </w:tcPr>
          <w:p w14:paraId="75B099F4" w14:textId="77777777" w:rsidR="00B205A5" w:rsidRPr="00FB47C2" w:rsidRDefault="00B205A5"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Відхилення (+, -)</w:t>
            </w:r>
          </w:p>
        </w:tc>
      </w:tr>
      <w:tr w:rsidR="00FB47C2" w:rsidRPr="00FB47C2" w14:paraId="38E052E2" w14:textId="77777777" w:rsidTr="0026232F">
        <w:trPr>
          <w:trHeight w:val="509"/>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434ECDB4" w14:textId="77777777" w:rsidR="00E33693" w:rsidRPr="00FB47C2" w:rsidRDefault="00E33693" w:rsidP="00C37EB8">
            <w:pPr>
              <w:spacing w:line="276" w:lineRule="auto"/>
              <w:rPr>
                <w:rFonts w:ascii="Times New Roman" w:hAnsi="Times New Roman" w:cs="Times New Roman"/>
                <w:sz w:val="26"/>
                <w:szCs w:val="26"/>
                <w:lang w:eastAsia="uk-UA"/>
              </w:rPr>
            </w:pPr>
          </w:p>
        </w:tc>
        <w:tc>
          <w:tcPr>
            <w:tcW w:w="3449" w:type="dxa"/>
            <w:gridSpan w:val="3"/>
            <w:vMerge/>
            <w:tcBorders>
              <w:left w:val="single" w:sz="4" w:space="0" w:color="auto"/>
              <w:bottom w:val="single" w:sz="4" w:space="0" w:color="auto"/>
              <w:right w:val="single" w:sz="4" w:space="0" w:color="auto"/>
            </w:tcBorders>
            <w:vAlign w:val="center"/>
          </w:tcPr>
          <w:p w14:paraId="413650F3" w14:textId="77777777" w:rsidR="00E33693" w:rsidRPr="00FB47C2" w:rsidRDefault="00E33693" w:rsidP="00C37EB8">
            <w:pPr>
              <w:jc w:val="center"/>
              <w:rPr>
                <w:rFonts w:ascii="Times New Roman" w:hAnsi="Times New Roman" w:cs="Times New Roman"/>
                <w:sz w:val="26"/>
                <w:szCs w:val="26"/>
                <w:lang w:eastAsia="uk-UA"/>
              </w:rPr>
            </w:pPr>
          </w:p>
        </w:tc>
        <w:tc>
          <w:tcPr>
            <w:tcW w:w="1181" w:type="dxa"/>
            <w:vMerge w:val="restart"/>
            <w:tcBorders>
              <w:top w:val="single" w:sz="4" w:space="0" w:color="auto"/>
              <w:left w:val="single" w:sz="4" w:space="0" w:color="auto"/>
              <w:bottom w:val="single" w:sz="4" w:space="0" w:color="auto"/>
              <w:right w:val="single" w:sz="4" w:space="0" w:color="auto"/>
            </w:tcBorders>
            <w:vAlign w:val="center"/>
          </w:tcPr>
          <w:p w14:paraId="5BCC5CF5" w14:textId="77777777" w:rsidR="00E33693" w:rsidRPr="00FB47C2" w:rsidRDefault="00E33693">
            <w:pPr>
              <w:jc w:val="center"/>
              <w:rPr>
                <w:rFonts w:ascii="Times New Roman" w:hAnsi="Times New Roman" w:cs="Times New Roman"/>
                <w:sz w:val="26"/>
                <w:szCs w:val="26"/>
                <w:lang w:val="ru-RU" w:eastAsia="uk-UA"/>
              </w:rPr>
            </w:pPr>
            <w:r w:rsidRPr="00FB47C2">
              <w:rPr>
                <w:rFonts w:ascii="Times New Roman" w:hAnsi="Times New Roman" w:cs="Times New Roman"/>
                <w:sz w:val="26"/>
                <w:szCs w:val="26"/>
                <w:lang w:val="ru-RU" w:eastAsia="uk-UA"/>
              </w:rPr>
              <w:t>2021 до 2020</w:t>
            </w:r>
          </w:p>
          <w:p w14:paraId="4A17054F" w14:textId="77777777" w:rsidR="00E33693" w:rsidRPr="00FB47C2" w:rsidRDefault="00E33693">
            <w:pPr>
              <w:spacing w:line="276" w:lineRule="auto"/>
              <w:jc w:val="center"/>
              <w:rPr>
                <w:rFonts w:ascii="Times New Roman" w:hAnsi="Times New Roman" w:cs="Times New Roman"/>
                <w:sz w:val="26"/>
                <w:szCs w:val="26"/>
                <w:lang w:val="ru-RU" w:eastAsia="uk-UA"/>
              </w:rPr>
            </w:pPr>
            <w:r w:rsidRPr="00FB47C2">
              <w:rPr>
                <w:rFonts w:ascii="Times New Roman" w:hAnsi="Times New Roman" w:cs="Times New Roman"/>
                <w:sz w:val="26"/>
                <w:szCs w:val="26"/>
                <w:lang w:val="ru-RU" w:eastAsia="uk-UA"/>
              </w:rPr>
              <w:t xml:space="preserve">у </w:t>
            </w:r>
            <w:proofErr w:type="spellStart"/>
            <w:r w:rsidRPr="00FB47C2">
              <w:rPr>
                <w:rFonts w:ascii="Times New Roman" w:hAnsi="Times New Roman" w:cs="Times New Roman"/>
                <w:sz w:val="26"/>
                <w:szCs w:val="26"/>
                <w:lang w:val="ru-RU" w:eastAsia="uk-UA"/>
              </w:rPr>
              <w:t>сумі</w:t>
            </w:r>
            <w:proofErr w:type="spellEnd"/>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70338D86" w14:textId="77777777" w:rsidR="00E33693" w:rsidRPr="00FB47C2" w:rsidRDefault="00E336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2022 до 2021</w:t>
            </w:r>
          </w:p>
          <w:p w14:paraId="04C9481E" w14:textId="77777777" w:rsidR="00E33693" w:rsidRPr="00FB47C2" w:rsidRDefault="00E336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у сумі</w:t>
            </w:r>
          </w:p>
        </w:tc>
      </w:tr>
      <w:tr w:rsidR="00FB47C2" w:rsidRPr="00FB47C2" w14:paraId="6C6214DC" w14:textId="77777777" w:rsidTr="0026232F">
        <w:trPr>
          <w:trHeight w:val="178"/>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10D8737C" w14:textId="77777777" w:rsidR="00E33693" w:rsidRPr="00FB47C2" w:rsidRDefault="00E33693" w:rsidP="00C37EB8">
            <w:pPr>
              <w:spacing w:line="276" w:lineRule="auto"/>
              <w:rPr>
                <w:rFonts w:ascii="Times New Roman" w:hAnsi="Times New Roman" w:cs="Times New Roman"/>
                <w:sz w:val="26"/>
                <w:szCs w:val="26"/>
                <w:lang w:eastAsia="uk-UA"/>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AD3052E" w14:textId="77777777" w:rsidR="00E33693" w:rsidRPr="00FB47C2" w:rsidRDefault="00E33693" w:rsidP="00C37EB8">
            <w:pPr>
              <w:spacing w:line="276" w:lineRule="auto"/>
              <w:jc w:val="center"/>
              <w:rPr>
                <w:rFonts w:ascii="Times New Roman" w:hAnsi="Times New Roman" w:cs="Times New Roman"/>
                <w:sz w:val="26"/>
                <w:szCs w:val="26"/>
                <w:highlight w:val="yellow"/>
                <w:lang w:eastAsia="uk-UA"/>
              </w:rPr>
            </w:pPr>
            <w:r w:rsidRPr="00FB47C2">
              <w:rPr>
                <w:rFonts w:ascii="Times New Roman" w:hAnsi="Times New Roman" w:cs="Times New Roman"/>
                <w:sz w:val="26"/>
                <w:szCs w:val="26"/>
                <w:lang w:eastAsia="uk-UA"/>
              </w:rPr>
              <w:t>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7AAB32" w14:textId="77777777" w:rsidR="00E33693" w:rsidRPr="00FB47C2" w:rsidRDefault="0035434E">
            <w:pPr>
              <w:rPr>
                <w:rFonts w:ascii="Times New Roman" w:hAnsi="Times New Roman" w:cs="Times New Roman"/>
                <w:sz w:val="26"/>
                <w:szCs w:val="26"/>
                <w:lang w:val="ru-RU" w:eastAsia="uk-UA"/>
              </w:rPr>
            </w:pPr>
            <w:r w:rsidRPr="00FB47C2">
              <w:rPr>
                <w:rFonts w:ascii="Times New Roman" w:hAnsi="Times New Roman" w:cs="Times New Roman"/>
                <w:sz w:val="26"/>
                <w:szCs w:val="26"/>
                <w:lang w:val="ru-RU" w:eastAsia="uk-UA"/>
              </w:rPr>
              <w:t>2021</w:t>
            </w:r>
          </w:p>
        </w:tc>
        <w:tc>
          <w:tcPr>
            <w:tcW w:w="1181" w:type="dxa"/>
            <w:tcBorders>
              <w:top w:val="single" w:sz="4" w:space="0" w:color="auto"/>
              <w:left w:val="single" w:sz="4" w:space="0" w:color="auto"/>
              <w:bottom w:val="single" w:sz="4" w:space="0" w:color="auto"/>
              <w:right w:val="single" w:sz="4" w:space="0" w:color="auto"/>
            </w:tcBorders>
            <w:vAlign w:val="center"/>
          </w:tcPr>
          <w:p w14:paraId="3906962D" w14:textId="77777777" w:rsidR="00E33693" w:rsidRPr="00FB47C2" w:rsidRDefault="00E33693" w:rsidP="00C37EB8">
            <w:pPr>
              <w:rPr>
                <w:rFonts w:ascii="Times New Roman" w:hAnsi="Times New Roman" w:cs="Times New Roman"/>
                <w:sz w:val="26"/>
                <w:szCs w:val="26"/>
                <w:lang w:eastAsia="uk-UA"/>
              </w:rPr>
            </w:pPr>
            <w:r w:rsidRPr="00FB47C2">
              <w:rPr>
                <w:rFonts w:ascii="Times New Roman" w:hAnsi="Times New Roman" w:cs="Times New Roman"/>
                <w:sz w:val="26"/>
                <w:szCs w:val="26"/>
                <w:lang w:eastAsia="uk-UA"/>
              </w:rPr>
              <w:t>2022</w:t>
            </w:r>
          </w:p>
        </w:tc>
        <w:tc>
          <w:tcPr>
            <w:tcW w:w="1181" w:type="dxa"/>
            <w:vMerge/>
            <w:tcBorders>
              <w:top w:val="single" w:sz="4" w:space="0" w:color="auto"/>
              <w:left w:val="single" w:sz="4" w:space="0" w:color="auto"/>
              <w:bottom w:val="single" w:sz="4" w:space="0" w:color="auto"/>
              <w:right w:val="single" w:sz="4" w:space="0" w:color="auto"/>
            </w:tcBorders>
            <w:vAlign w:val="center"/>
          </w:tcPr>
          <w:p w14:paraId="4CBBFD4F" w14:textId="77777777" w:rsidR="00E33693" w:rsidRPr="00FB47C2" w:rsidRDefault="00E33693" w:rsidP="00C37EB8">
            <w:pPr>
              <w:spacing w:line="276" w:lineRule="auto"/>
              <w:rPr>
                <w:rFonts w:ascii="Times New Roman" w:hAnsi="Times New Roman" w:cs="Times New Roman"/>
                <w:sz w:val="26"/>
                <w:szCs w:val="26"/>
                <w:lang w:eastAsia="uk-UA"/>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62F1AC0B" w14:textId="77777777" w:rsidR="00E33693" w:rsidRPr="00FB47C2" w:rsidRDefault="00E33693" w:rsidP="00C37EB8">
            <w:pPr>
              <w:spacing w:line="276" w:lineRule="auto"/>
              <w:rPr>
                <w:rFonts w:ascii="Times New Roman" w:hAnsi="Times New Roman" w:cs="Times New Roman"/>
                <w:sz w:val="26"/>
                <w:szCs w:val="26"/>
                <w:lang w:eastAsia="uk-UA"/>
              </w:rPr>
            </w:pPr>
          </w:p>
        </w:tc>
      </w:tr>
      <w:tr w:rsidR="00FB47C2" w:rsidRPr="00FB47C2" w14:paraId="1A247C48" w14:textId="77777777" w:rsidTr="0026232F">
        <w:trPr>
          <w:trHeight w:val="704"/>
        </w:trPr>
        <w:tc>
          <w:tcPr>
            <w:tcW w:w="3652" w:type="dxa"/>
            <w:tcBorders>
              <w:top w:val="single" w:sz="4" w:space="0" w:color="auto"/>
              <w:left w:val="single" w:sz="4" w:space="0" w:color="auto"/>
              <w:bottom w:val="single" w:sz="4" w:space="0" w:color="auto"/>
              <w:right w:val="single" w:sz="4" w:space="0" w:color="auto"/>
            </w:tcBorders>
            <w:vAlign w:val="center"/>
            <w:hideMark/>
          </w:tcPr>
          <w:p w14:paraId="09C72739" w14:textId="77777777" w:rsidR="0026232F" w:rsidRPr="00FB47C2" w:rsidRDefault="0026232F"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Чистий дохід, (виручка)від реалізації продукції (товарів, робіт, послуг)</w:t>
            </w:r>
          </w:p>
        </w:tc>
        <w:tc>
          <w:tcPr>
            <w:tcW w:w="1134" w:type="dxa"/>
            <w:tcBorders>
              <w:top w:val="single" w:sz="4" w:space="0" w:color="auto"/>
              <w:left w:val="single" w:sz="4" w:space="0" w:color="auto"/>
              <w:bottom w:val="single" w:sz="4" w:space="0" w:color="auto"/>
              <w:right w:val="single" w:sz="4" w:space="0" w:color="auto"/>
            </w:tcBorders>
            <w:vAlign w:val="center"/>
          </w:tcPr>
          <w:p w14:paraId="38386D61" w14:textId="77777777" w:rsidR="0026232F" w:rsidRPr="00FB47C2" w:rsidRDefault="0026232F"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1097966</w:t>
            </w:r>
          </w:p>
        </w:tc>
        <w:tc>
          <w:tcPr>
            <w:tcW w:w="1134" w:type="dxa"/>
            <w:tcBorders>
              <w:top w:val="single" w:sz="4" w:space="0" w:color="auto"/>
              <w:left w:val="single" w:sz="4" w:space="0" w:color="auto"/>
              <w:bottom w:val="single" w:sz="4" w:space="0" w:color="auto"/>
              <w:right w:val="single" w:sz="4" w:space="0" w:color="auto"/>
            </w:tcBorders>
            <w:vAlign w:val="center"/>
          </w:tcPr>
          <w:p w14:paraId="67C8FA80" w14:textId="77777777" w:rsidR="0026232F" w:rsidRPr="00FB47C2" w:rsidRDefault="0026232F">
            <w:pPr>
              <w:spacing w:line="276" w:lineRule="auto"/>
              <w:jc w:val="right"/>
              <w:rPr>
                <w:rFonts w:ascii="Times New Roman" w:hAnsi="Times New Roman" w:cs="Times New Roman"/>
                <w:sz w:val="26"/>
                <w:szCs w:val="26"/>
                <w:lang w:val="ru-RU"/>
              </w:rPr>
            </w:pPr>
            <w:r w:rsidRPr="00FB47C2">
              <w:rPr>
                <w:rFonts w:ascii="Times New Roman" w:hAnsi="Times New Roman" w:cs="Times New Roman"/>
                <w:sz w:val="26"/>
                <w:szCs w:val="26"/>
                <w:lang w:val="ru-RU"/>
              </w:rPr>
              <w:t>110624</w:t>
            </w:r>
          </w:p>
        </w:tc>
        <w:tc>
          <w:tcPr>
            <w:tcW w:w="1181" w:type="dxa"/>
            <w:tcBorders>
              <w:top w:val="single" w:sz="4" w:space="0" w:color="auto"/>
              <w:left w:val="single" w:sz="4" w:space="0" w:color="auto"/>
              <w:bottom w:val="single" w:sz="4" w:space="0" w:color="auto"/>
              <w:right w:val="single" w:sz="4" w:space="0" w:color="auto"/>
            </w:tcBorders>
            <w:vAlign w:val="center"/>
          </w:tcPr>
          <w:p w14:paraId="243EFFA8" w14:textId="77777777" w:rsidR="0026232F" w:rsidRPr="00FB47C2" w:rsidRDefault="0026232F" w:rsidP="00C37EB8">
            <w:pPr>
              <w:jc w:val="right"/>
              <w:rPr>
                <w:rFonts w:ascii="Times New Roman" w:hAnsi="Times New Roman" w:cs="Times New Roman"/>
                <w:sz w:val="26"/>
                <w:szCs w:val="26"/>
              </w:rPr>
            </w:pPr>
            <w:r w:rsidRPr="00FB47C2">
              <w:rPr>
                <w:rFonts w:ascii="Times New Roman" w:hAnsi="Times New Roman" w:cs="Times New Roman"/>
                <w:sz w:val="26"/>
                <w:szCs w:val="26"/>
              </w:rPr>
              <w:t>1289043</w:t>
            </w:r>
          </w:p>
        </w:tc>
        <w:tc>
          <w:tcPr>
            <w:tcW w:w="1181" w:type="dxa"/>
            <w:tcBorders>
              <w:top w:val="single" w:sz="4" w:space="0" w:color="auto"/>
              <w:left w:val="single" w:sz="4" w:space="0" w:color="auto"/>
              <w:bottom w:val="single" w:sz="4" w:space="0" w:color="auto"/>
              <w:right w:val="single" w:sz="4" w:space="0" w:color="auto"/>
            </w:tcBorders>
            <w:vAlign w:val="center"/>
          </w:tcPr>
          <w:p w14:paraId="1FE28CE0" w14:textId="77777777" w:rsidR="0026232F" w:rsidRPr="00FB47C2" w:rsidRDefault="0026232F" w:rsidP="00C37EB8">
            <w:pPr>
              <w:spacing w:line="276" w:lineRule="auto"/>
              <w:jc w:val="right"/>
              <w:rPr>
                <w:rFonts w:ascii="Times New Roman" w:hAnsi="Times New Roman" w:cs="Times New Roman"/>
                <w:sz w:val="26"/>
                <w:szCs w:val="26"/>
              </w:rPr>
            </w:pPr>
            <w:r w:rsidRPr="00FB47C2">
              <w:rPr>
                <w:rFonts w:ascii="Times New Roman" w:hAnsi="Times New Roman" w:cs="Times New Roman"/>
                <w:sz w:val="26"/>
                <w:szCs w:val="26"/>
              </w:rPr>
              <w:t>110624</w:t>
            </w:r>
          </w:p>
        </w:tc>
        <w:tc>
          <w:tcPr>
            <w:tcW w:w="1324" w:type="dxa"/>
            <w:tcBorders>
              <w:top w:val="single" w:sz="4" w:space="0" w:color="auto"/>
              <w:left w:val="single" w:sz="4" w:space="0" w:color="auto"/>
              <w:bottom w:val="single" w:sz="4" w:space="0" w:color="auto"/>
              <w:right w:val="single" w:sz="4" w:space="0" w:color="auto"/>
            </w:tcBorders>
            <w:vAlign w:val="center"/>
          </w:tcPr>
          <w:p w14:paraId="514333BB" w14:textId="77777777" w:rsidR="0026232F" w:rsidRPr="00FB47C2" w:rsidRDefault="0026232F" w:rsidP="00D13F60">
            <w:pPr>
              <w:jc w:val="center"/>
              <w:rPr>
                <w:rFonts w:ascii="Times New Roman" w:hAnsi="Times New Roman" w:cs="Times New Roman"/>
                <w:sz w:val="26"/>
                <w:szCs w:val="26"/>
              </w:rPr>
            </w:pPr>
            <w:r w:rsidRPr="00FB47C2">
              <w:rPr>
                <w:rFonts w:ascii="Times New Roman" w:hAnsi="Times New Roman" w:cs="Times New Roman"/>
                <w:sz w:val="26"/>
                <w:szCs w:val="26"/>
              </w:rPr>
              <w:t>1178419</w:t>
            </w:r>
          </w:p>
        </w:tc>
      </w:tr>
      <w:tr w:rsidR="00FB47C2" w:rsidRPr="00FB47C2" w14:paraId="56C3665C" w14:textId="77777777" w:rsidTr="0026232F">
        <w:trPr>
          <w:trHeight w:val="341"/>
        </w:trPr>
        <w:tc>
          <w:tcPr>
            <w:tcW w:w="3652" w:type="dxa"/>
            <w:tcBorders>
              <w:top w:val="single" w:sz="4" w:space="0" w:color="auto"/>
              <w:left w:val="single" w:sz="4" w:space="0" w:color="auto"/>
              <w:bottom w:val="single" w:sz="4" w:space="0" w:color="auto"/>
              <w:right w:val="single" w:sz="4" w:space="0" w:color="auto"/>
            </w:tcBorders>
            <w:vAlign w:val="center"/>
            <w:hideMark/>
          </w:tcPr>
          <w:p w14:paraId="04C0867D" w14:textId="77777777" w:rsidR="0026232F" w:rsidRPr="00FB47C2" w:rsidRDefault="0026232F"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Собівартість реалізованої продукції (товарів, робіт, послуг)</w:t>
            </w:r>
          </w:p>
        </w:tc>
        <w:tc>
          <w:tcPr>
            <w:tcW w:w="1134" w:type="dxa"/>
            <w:tcBorders>
              <w:top w:val="single" w:sz="4" w:space="0" w:color="auto"/>
              <w:left w:val="single" w:sz="4" w:space="0" w:color="auto"/>
              <w:bottom w:val="single" w:sz="4" w:space="0" w:color="auto"/>
              <w:right w:val="single" w:sz="4" w:space="0" w:color="auto"/>
            </w:tcBorders>
            <w:vAlign w:val="center"/>
          </w:tcPr>
          <w:p w14:paraId="68F422F4" w14:textId="77777777" w:rsidR="0026232F" w:rsidRPr="00FB47C2" w:rsidRDefault="0026232F"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971526</w:t>
            </w:r>
          </w:p>
        </w:tc>
        <w:tc>
          <w:tcPr>
            <w:tcW w:w="1134" w:type="dxa"/>
            <w:tcBorders>
              <w:top w:val="single" w:sz="4" w:space="0" w:color="auto"/>
              <w:left w:val="single" w:sz="4" w:space="0" w:color="auto"/>
              <w:bottom w:val="single" w:sz="4" w:space="0" w:color="auto"/>
              <w:right w:val="single" w:sz="4" w:space="0" w:color="auto"/>
            </w:tcBorders>
            <w:vAlign w:val="center"/>
          </w:tcPr>
          <w:p w14:paraId="78EDD7A8" w14:textId="77777777" w:rsidR="0026232F" w:rsidRPr="00FB47C2" w:rsidRDefault="0026232F">
            <w:pPr>
              <w:spacing w:line="276" w:lineRule="auto"/>
              <w:jc w:val="right"/>
              <w:rPr>
                <w:rFonts w:ascii="Times New Roman" w:hAnsi="Times New Roman" w:cs="Times New Roman"/>
                <w:sz w:val="26"/>
                <w:szCs w:val="26"/>
                <w:lang w:val="ru-RU"/>
              </w:rPr>
            </w:pPr>
            <w:r w:rsidRPr="00FB47C2">
              <w:rPr>
                <w:rFonts w:ascii="Times New Roman" w:hAnsi="Times New Roman" w:cs="Times New Roman"/>
                <w:sz w:val="26"/>
                <w:szCs w:val="26"/>
                <w:lang w:val="ru-RU"/>
              </w:rPr>
              <w:t>82194</w:t>
            </w:r>
          </w:p>
        </w:tc>
        <w:tc>
          <w:tcPr>
            <w:tcW w:w="1181" w:type="dxa"/>
            <w:tcBorders>
              <w:top w:val="single" w:sz="4" w:space="0" w:color="auto"/>
              <w:left w:val="single" w:sz="4" w:space="0" w:color="auto"/>
              <w:bottom w:val="single" w:sz="4" w:space="0" w:color="auto"/>
              <w:right w:val="single" w:sz="4" w:space="0" w:color="auto"/>
            </w:tcBorders>
            <w:vAlign w:val="center"/>
          </w:tcPr>
          <w:p w14:paraId="5777533F" w14:textId="77777777" w:rsidR="0026232F" w:rsidRPr="00FB47C2" w:rsidRDefault="0026232F" w:rsidP="00C37EB8">
            <w:pPr>
              <w:jc w:val="right"/>
              <w:rPr>
                <w:rFonts w:ascii="Times New Roman" w:hAnsi="Times New Roman" w:cs="Times New Roman"/>
                <w:sz w:val="26"/>
                <w:szCs w:val="26"/>
              </w:rPr>
            </w:pPr>
            <w:r w:rsidRPr="00FB47C2">
              <w:rPr>
                <w:rFonts w:ascii="Times New Roman" w:hAnsi="Times New Roman" w:cs="Times New Roman"/>
                <w:sz w:val="26"/>
                <w:szCs w:val="26"/>
              </w:rPr>
              <w:t>1234333</w:t>
            </w:r>
          </w:p>
        </w:tc>
        <w:tc>
          <w:tcPr>
            <w:tcW w:w="1181" w:type="dxa"/>
            <w:tcBorders>
              <w:top w:val="single" w:sz="4" w:space="0" w:color="auto"/>
              <w:left w:val="single" w:sz="4" w:space="0" w:color="auto"/>
              <w:bottom w:val="single" w:sz="4" w:space="0" w:color="auto"/>
              <w:right w:val="single" w:sz="4" w:space="0" w:color="auto"/>
            </w:tcBorders>
            <w:vAlign w:val="center"/>
          </w:tcPr>
          <w:p w14:paraId="17C1849C" w14:textId="77777777" w:rsidR="0026232F" w:rsidRPr="00FB47C2" w:rsidRDefault="0026232F" w:rsidP="00C37EB8">
            <w:pPr>
              <w:spacing w:line="276" w:lineRule="auto"/>
              <w:jc w:val="right"/>
              <w:rPr>
                <w:rFonts w:ascii="Times New Roman" w:hAnsi="Times New Roman" w:cs="Times New Roman"/>
                <w:sz w:val="26"/>
                <w:szCs w:val="26"/>
              </w:rPr>
            </w:pPr>
            <w:r w:rsidRPr="00FB47C2">
              <w:rPr>
                <w:rFonts w:ascii="Times New Roman" w:hAnsi="Times New Roman" w:cs="Times New Roman"/>
                <w:sz w:val="26"/>
                <w:szCs w:val="26"/>
              </w:rPr>
              <w:t>82194</w:t>
            </w:r>
          </w:p>
        </w:tc>
        <w:tc>
          <w:tcPr>
            <w:tcW w:w="1324" w:type="dxa"/>
            <w:tcBorders>
              <w:top w:val="single" w:sz="4" w:space="0" w:color="auto"/>
              <w:left w:val="single" w:sz="4" w:space="0" w:color="auto"/>
              <w:bottom w:val="single" w:sz="4" w:space="0" w:color="auto"/>
              <w:right w:val="single" w:sz="4" w:space="0" w:color="auto"/>
            </w:tcBorders>
            <w:vAlign w:val="center"/>
          </w:tcPr>
          <w:p w14:paraId="76091DA6" w14:textId="77777777" w:rsidR="0026232F" w:rsidRPr="00FB47C2" w:rsidRDefault="0026232F" w:rsidP="00D13F60">
            <w:pPr>
              <w:jc w:val="center"/>
              <w:rPr>
                <w:rFonts w:ascii="Times New Roman" w:hAnsi="Times New Roman" w:cs="Times New Roman"/>
                <w:sz w:val="26"/>
                <w:szCs w:val="26"/>
              </w:rPr>
            </w:pPr>
            <w:r w:rsidRPr="00FB47C2">
              <w:rPr>
                <w:rFonts w:ascii="Times New Roman" w:hAnsi="Times New Roman" w:cs="Times New Roman"/>
                <w:sz w:val="26"/>
                <w:szCs w:val="26"/>
              </w:rPr>
              <w:t>1152139</w:t>
            </w:r>
          </w:p>
        </w:tc>
      </w:tr>
      <w:tr w:rsidR="00FB47C2" w:rsidRPr="00FB47C2" w14:paraId="03095475" w14:textId="77777777" w:rsidTr="0026232F">
        <w:trPr>
          <w:trHeight w:val="178"/>
        </w:trPr>
        <w:tc>
          <w:tcPr>
            <w:tcW w:w="3652" w:type="dxa"/>
            <w:tcBorders>
              <w:top w:val="single" w:sz="4" w:space="0" w:color="auto"/>
              <w:left w:val="single" w:sz="4" w:space="0" w:color="auto"/>
              <w:bottom w:val="single" w:sz="4" w:space="0" w:color="auto"/>
              <w:right w:val="single" w:sz="4" w:space="0" w:color="auto"/>
            </w:tcBorders>
            <w:vAlign w:val="center"/>
            <w:hideMark/>
          </w:tcPr>
          <w:p w14:paraId="213AB768" w14:textId="77777777" w:rsidR="0026232F" w:rsidRPr="00FB47C2" w:rsidRDefault="0026232F"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Інші операційні доходи</w:t>
            </w:r>
          </w:p>
        </w:tc>
        <w:tc>
          <w:tcPr>
            <w:tcW w:w="1134" w:type="dxa"/>
            <w:tcBorders>
              <w:top w:val="single" w:sz="4" w:space="0" w:color="auto"/>
              <w:left w:val="single" w:sz="4" w:space="0" w:color="auto"/>
              <w:bottom w:val="single" w:sz="4" w:space="0" w:color="auto"/>
              <w:right w:val="single" w:sz="4" w:space="0" w:color="auto"/>
            </w:tcBorders>
            <w:vAlign w:val="center"/>
          </w:tcPr>
          <w:p w14:paraId="649ADE68" w14:textId="77777777" w:rsidR="0026232F" w:rsidRPr="00FB47C2" w:rsidRDefault="0026232F"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1997</w:t>
            </w:r>
          </w:p>
        </w:tc>
        <w:tc>
          <w:tcPr>
            <w:tcW w:w="1134" w:type="dxa"/>
            <w:tcBorders>
              <w:top w:val="single" w:sz="4" w:space="0" w:color="auto"/>
              <w:left w:val="single" w:sz="4" w:space="0" w:color="auto"/>
              <w:bottom w:val="single" w:sz="4" w:space="0" w:color="auto"/>
              <w:right w:val="single" w:sz="4" w:space="0" w:color="auto"/>
            </w:tcBorders>
            <w:vAlign w:val="center"/>
          </w:tcPr>
          <w:p w14:paraId="24531C84" w14:textId="77777777" w:rsidR="0026232F" w:rsidRPr="00FB47C2" w:rsidRDefault="0026232F">
            <w:pPr>
              <w:spacing w:line="276" w:lineRule="auto"/>
              <w:jc w:val="right"/>
              <w:rPr>
                <w:rFonts w:ascii="Times New Roman" w:hAnsi="Times New Roman" w:cs="Times New Roman"/>
                <w:sz w:val="26"/>
                <w:szCs w:val="26"/>
                <w:lang w:val="ru-RU"/>
              </w:rPr>
            </w:pPr>
            <w:r w:rsidRPr="00FB47C2">
              <w:rPr>
                <w:rFonts w:ascii="Times New Roman" w:hAnsi="Times New Roman" w:cs="Times New Roman"/>
                <w:sz w:val="26"/>
                <w:szCs w:val="26"/>
                <w:lang w:val="ru-RU"/>
              </w:rPr>
              <w:t>484</w:t>
            </w:r>
          </w:p>
        </w:tc>
        <w:tc>
          <w:tcPr>
            <w:tcW w:w="1181" w:type="dxa"/>
            <w:tcBorders>
              <w:top w:val="single" w:sz="4" w:space="0" w:color="auto"/>
              <w:left w:val="single" w:sz="4" w:space="0" w:color="auto"/>
              <w:bottom w:val="single" w:sz="4" w:space="0" w:color="auto"/>
              <w:right w:val="single" w:sz="4" w:space="0" w:color="auto"/>
            </w:tcBorders>
            <w:vAlign w:val="center"/>
          </w:tcPr>
          <w:p w14:paraId="2379BA8A" w14:textId="77777777" w:rsidR="0026232F" w:rsidRPr="00FB47C2" w:rsidRDefault="0026232F" w:rsidP="00C37EB8">
            <w:pPr>
              <w:jc w:val="right"/>
              <w:rPr>
                <w:rFonts w:ascii="Times New Roman" w:hAnsi="Times New Roman" w:cs="Times New Roman"/>
                <w:sz w:val="26"/>
                <w:szCs w:val="26"/>
              </w:rPr>
            </w:pPr>
            <w:r w:rsidRPr="00FB47C2">
              <w:rPr>
                <w:rFonts w:ascii="Times New Roman" w:hAnsi="Times New Roman" w:cs="Times New Roman"/>
                <w:sz w:val="26"/>
                <w:szCs w:val="26"/>
              </w:rPr>
              <w:t>140560</w:t>
            </w:r>
          </w:p>
        </w:tc>
        <w:tc>
          <w:tcPr>
            <w:tcW w:w="1181" w:type="dxa"/>
            <w:tcBorders>
              <w:top w:val="single" w:sz="4" w:space="0" w:color="auto"/>
              <w:left w:val="single" w:sz="4" w:space="0" w:color="auto"/>
              <w:bottom w:val="single" w:sz="4" w:space="0" w:color="auto"/>
              <w:right w:val="single" w:sz="4" w:space="0" w:color="auto"/>
            </w:tcBorders>
            <w:vAlign w:val="center"/>
          </w:tcPr>
          <w:p w14:paraId="0FF5F7A8" w14:textId="77777777" w:rsidR="0026232F" w:rsidRPr="00FB47C2" w:rsidRDefault="0026232F" w:rsidP="00C37EB8">
            <w:pPr>
              <w:spacing w:line="276" w:lineRule="auto"/>
              <w:jc w:val="right"/>
              <w:rPr>
                <w:rFonts w:ascii="Times New Roman" w:hAnsi="Times New Roman" w:cs="Times New Roman"/>
                <w:sz w:val="26"/>
                <w:szCs w:val="26"/>
              </w:rPr>
            </w:pPr>
            <w:r w:rsidRPr="00FB47C2">
              <w:rPr>
                <w:rFonts w:ascii="Times New Roman" w:hAnsi="Times New Roman" w:cs="Times New Roman"/>
                <w:sz w:val="26"/>
                <w:szCs w:val="26"/>
              </w:rPr>
              <w:t>484</w:t>
            </w:r>
          </w:p>
        </w:tc>
        <w:tc>
          <w:tcPr>
            <w:tcW w:w="1324" w:type="dxa"/>
            <w:tcBorders>
              <w:top w:val="single" w:sz="4" w:space="0" w:color="auto"/>
              <w:left w:val="single" w:sz="4" w:space="0" w:color="auto"/>
              <w:bottom w:val="single" w:sz="4" w:space="0" w:color="auto"/>
              <w:right w:val="single" w:sz="4" w:space="0" w:color="auto"/>
            </w:tcBorders>
            <w:vAlign w:val="center"/>
          </w:tcPr>
          <w:p w14:paraId="6A2AB25C" w14:textId="77777777" w:rsidR="0026232F" w:rsidRPr="00FB47C2" w:rsidRDefault="0026232F" w:rsidP="00D13F60">
            <w:pPr>
              <w:jc w:val="center"/>
              <w:rPr>
                <w:rFonts w:ascii="Times New Roman" w:hAnsi="Times New Roman" w:cs="Times New Roman"/>
                <w:sz w:val="26"/>
                <w:szCs w:val="26"/>
              </w:rPr>
            </w:pPr>
            <w:r w:rsidRPr="00FB47C2">
              <w:rPr>
                <w:rFonts w:ascii="Times New Roman" w:hAnsi="Times New Roman" w:cs="Times New Roman"/>
                <w:sz w:val="26"/>
                <w:szCs w:val="26"/>
              </w:rPr>
              <w:t>140076</w:t>
            </w:r>
          </w:p>
        </w:tc>
      </w:tr>
      <w:tr w:rsidR="00FB47C2" w:rsidRPr="00FB47C2" w14:paraId="6DCE4FCD" w14:textId="77777777" w:rsidTr="0026232F">
        <w:trPr>
          <w:trHeight w:val="178"/>
        </w:trPr>
        <w:tc>
          <w:tcPr>
            <w:tcW w:w="3652" w:type="dxa"/>
            <w:tcBorders>
              <w:top w:val="single" w:sz="4" w:space="0" w:color="auto"/>
              <w:left w:val="single" w:sz="4" w:space="0" w:color="auto"/>
              <w:bottom w:val="single" w:sz="4" w:space="0" w:color="auto"/>
              <w:right w:val="single" w:sz="4" w:space="0" w:color="auto"/>
            </w:tcBorders>
            <w:vAlign w:val="center"/>
            <w:hideMark/>
          </w:tcPr>
          <w:p w14:paraId="17F9C899" w14:textId="77777777" w:rsidR="0026232F" w:rsidRPr="00FB47C2" w:rsidRDefault="0026232F"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Валовий прибуток</w:t>
            </w:r>
          </w:p>
        </w:tc>
        <w:tc>
          <w:tcPr>
            <w:tcW w:w="1134" w:type="dxa"/>
            <w:tcBorders>
              <w:top w:val="single" w:sz="4" w:space="0" w:color="auto"/>
              <w:left w:val="single" w:sz="4" w:space="0" w:color="auto"/>
              <w:bottom w:val="single" w:sz="4" w:space="0" w:color="auto"/>
              <w:right w:val="single" w:sz="4" w:space="0" w:color="auto"/>
            </w:tcBorders>
            <w:vAlign w:val="center"/>
          </w:tcPr>
          <w:p w14:paraId="649162FC" w14:textId="77777777" w:rsidR="0026232F" w:rsidRPr="00FB47C2" w:rsidRDefault="0026232F" w:rsidP="00121930">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126440</w:t>
            </w:r>
          </w:p>
        </w:tc>
        <w:tc>
          <w:tcPr>
            <w:tcW w:w="1134" w:type="dxa"/>
            <w:tcBorders>
              <w:top w:val="single" w:sz="4" w:space="0" w:color="auto"/>
              <w:left w:val="single" w:sz="4" w:space="0" w:color="auto"/>
              <w:bottom w:val="single" w:sz="4" w:space="0" w:color="auto"/>
              <w:right w:val="single" w:sz="4" w:space="0" w:color="auto"/>
            </w:tcBorders>
            <w:vAlign w:val="center"/>
          </w:tcPr>
          <w:p w14:paraId="388F4061" w14:textId="77777777" w:rsidR="0026232F" w:rsidRPr="00FB47C2" w:rsidRDefault="0026232F">
            <w:pPr>
              <w:spacing w:line="276" w:lineRule="auto"/>
              <w:jc w:val="right"/>
              <w:rPr>
                <w:rFonts w:ascii="Times New Roman" w:hAnsi="Times New Roman" w:cs="Times New Roman"/>
                <w:sz w:val="26"/>
                <w:szCs w:val="26"/>
                <w:lang w:val="ru-RU"/>
              </w:rPr>
            </w:pPr>
            <w:r w:rsidRPr="00FB47C2">
              <w:rPr>
                <w:rFonts w:ascii="Times New Roman" w:hAnsi="Times New Roman" w:cs="Times New Roman"/>
                <w:sz w:val="26"/>
                <w:szCs w:val="26"/>
                <w:lang w:val="ru-RU"/>
              </w:rPr>
              <w:t>154870</w:t>
            </w:r>
          </w:p>
        </w:tc>
        <w:tc>
          <w:tcPr>
            <w:tcW w:w="1181" w:type="dxa"/>
            <w:tcBorders>
              <w:top w:val="single" w:sz="4" w:space="0" w:color="auto"/>
              <w:left w:val="single" w:sz="4" w:space="0" w:color="auto"/>
              <w:bottom w:val="single" w:sz="4" w:space="0" w:color="auto"/>
              <w:right w:val="single" w:sz="4" w:space="0" w:color="auto"/>
            </w:tcBorders>
            <w:vAlign w:val="center"/>
          </w:tcPr>
          <w:p w14:paraId="6AA5931E" w14:textId="77777777" w:rsidR="0026232F" w:rsidRPr="00FB47C2" w:rsidRDefault="0026232F" w:rsidP="00C37EB8">
            <w:pPr>
              <w:jc w:val="right"/>
              <w:rPr>
                <w:rFonts w:ascii="Times New Roman" w:hAnsi="Times New Roman" w:cs="Times New Roman"/>
                <w:sz w:val="26"/>
                <w:szCs w:val="26"/>
              </w:rPr>
            </w:pPr>
            <w:r w:rsidRPr="00FB47C2">
              <w:rPr>
                <w:rFonts w:ascii="Times New Roman" w:hAnsi="Times New Roman" w:cs="Times New Roman"/>
                <w:sz w:val="26"/>
                <w:szCs w:val="26"/>
              </w:rPr>
              <w:t>54710</w:t>
            </w:r>
          </w:p>
        </w:tc>
        <w:tc>
          <w:tcPr>
            <w:tcW w:w="1181" w:type="dxa"/>
            <w:tcBorders>
              <w:top w:val="single" w:sz="4" w:space="0" w:color="auto"/>
              <w:left w:val="single" w:sz="4" w:space="0" w:color="auto"/>
              <w:bottom w:val="single" w:sz="4" w:space="0" w:color="auto"/>
              <w:right w:val="single" w:sz="4" w:space="0" w:color="auto"/>
            </w:tcBorders>
            <w:vAlign w:val="center"/>
          </w:tcPr>
          <w:p w14:paraId="6D09C37B" w14:textId="77777777" w:rsidR="0026232F" w:rsidRPr="00FB47C2" w:rsidRDefault="0026232F" w:rsidP="00C37EB8">
            <w:pPr>
              <w:spacing w:line="276" w:lineRule="auto"/>
              <w:jc w:val="right"/>
              <w:rPr>
                <w:rFonts w:ascii="Times New Roman" w:hAnsi="Times New Roman" w:cs="Times New Roman"/>
                <w:sz w:val="26"/>
                <w:szCs w:val="26"/>
              </w:rPr>
            </w:pPr>
            <w:r w:rsidRPr="00FB47C2">
              <w:rPr>
                <w:rFonts w:ascii="Times New Roman" w:hAnsi="Times New Roman" w:cs="Times New Roman"/>
                <w:sz w:val="26"/>
                <w:szCs w:val="26"/>
              </w:rPr>
              <w:t>28430</w:t>
            </w:r>
          </w:p>
        </w:tc>
        <w:tc>
          <w:tcPr>
            <w:tcW w:w="1324" w:type="dxa"/>
            <w:tcBorders>
              <w:top w:val="single" w:sz="4" w:space="0" w:color="auto"/>
              <w:left w:val="single" w:sz="4" w:space="0" w:color="auto"/>
              <w:bottom w:val="single" w:sz="4" w:space="0" w:color="auto"/>
              <w:right w:val="single" w:sz="4" w:space="0" w:color="auto"/>
            </w:tcBorders>
            <w:vAlign w:val="center"/>
          </w:tcPr>
          <w:p w14:paraId="2A9D40DE" w14:textId="77777777" w:rsidR="0026232F" w:rsidRPr="00FB47C2" w:rsidRDefault="0026232F" w:rsidP="00D13F60">
            <w:pPr>
              <w:jc w:val="center"/>
              <w:rPr>
                <w:rFonts w:ascii="Times New Roman" w:hAnsi="Times New Roman" w:cs="Times New Roman"/>
                <w:sz w:val="26"/>
                <w:szCs w:val="26"/>
              </w:rPr>
            </w:pPr>
            <w:r w:rsidRPr="00FB47C2">
              <w:rPr>
                <w:rFonts w:ascii="Times New Roman" w:hAnsi="Times New Roman" w:cs="Times New Roman"/>
                <w:sz w:val="26"/>
                <w:szCs w:val="26"/>
              </w:rPr>
              <w:t>-100160</w:t>
            </w:r>
          </w:p>
        </w:tc>
      </w:tr>
      <w:tr w:rsidR="00FB47C2" w:rsidRPr="00FB47C2" w14:paraId="5C31ABD7" w14:textId="77777777" w:rsidTr="0026232F">
        <w:trPr>
          <w:trHeight w:val="173"/>
        </w:trPr>
        <w:tc>
          <w:tcPr>
            <w:tcW w:w="3652" w:type="dxa"/>
            <w:tcBorders>
              <w:top w:val="single" w:sz="4" w:space="0" w:color="auto"/>
              <w:left w:val="single" w:sz="4" w:space="0" w:color="auto"/>
              <w:bottom w:val="single" w:sz="4" w:space="0" w:color="auto"/>
              <w:right w:val="single" w:sz="4" w:space="0" w:color="auto"/>
            </w:tcBorders>
            <w:vAlign w:val="center"/>
            <w:hideMark/>
          </w:tcPr>
          <w:p w14:paraId="1ED84C6F" w14:textId="77777777" w:rsidR="0026232F" w:rsidRPr="00FB47C2" w:rsidRDefault="0026232F"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Інші операційні витрати</w:t>
            </w:r>
          </w:p>
        </w:tc>
        <w:tc>
          <w:tcPr>
            <w:tcW w:w="1134" w:type="dxa"/>
            <w:tcBorders>
              <w:top w:val="single" w:sz="4" w:space="0" w:color="auto"/>
              <w:left w:val="single" w:sz="4" w:space="0" w:color="auto"/>
              <w:bottom w:val="single" w:sz="4" w:space="0" w:color="auto"/>
              <w:right w:val="single" w:sz="4" w:space="0" w:color="auto"/>
            </w:tcBorders>
            <w:vAlign w:val="center"/>
          </w:tcPr>
          <w:p w14:paraId="6AF8F399" w14:textId="77777777" w:rsidR="0026232F" w:rsidRPr="00FB47C2" w:rsidRDefault="0026232F"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1079</w:t>
            </w:r>
          </w:p>
        </w:tc>
        <w:tc>
          <w:tcPr>
            <w:tcW w:w="1134" w:type="dxa"/>
            <w:tcBorders>
              <w:top w:val="single" w:sz="4" w:space="0" w:color="auto"/>
              <w:left w:val="single" w:sz="4" w:space="0" w:color="auto"/>
              <w:bottom w:val="single" w:sz="4" w:space="0" w:color="auto"/>
              <w:right w:val="single" w:sz="4" w:space="0" w:color="auto"/>
            </w:tcBorders>
            <w:vAlign w:val="center"/>
          </w:tcPr>
          <w:p w14:paraId="6BA6140A" w14:textId="77777777" w:rsidR="0026232F" w:rsidRPr="00FB47C2" w:rsidRDefault="0026232F">
            <w:pPr>
              <w:spacing w:line="276" w:lineRule="auto"/>
              <w:jc w:val="right"/>
              <w:rPr>
                <w:rFonts w:ascii="Times New Roman" w:hAnsi="Times New Roman" w:cs="Times New Roman"/>
                <w:sz w:val="26"/>
                <w:szCs w:val="26"/>
                <w:lang w:val="ru-RU"/>
              </w:rPr>
            </w:pPr>
            <w:r w:rsidRPr="00FB47C2">
              <w:rPr>
                <w:rFonts w:ascii="Times New Roman" w:hAnsi="Times New Roman" w:cs="Times New Roman"/>
                <w:sz w:val="26"/>
                <w:szCs w:val="26"/>
                <w:lang w:val="ru-RU"/>
              </w:rPr>
              <w:t>1215</w:t>
            </w:r>
          </w:p>
        </w:tc>
        <w:tc>
          <w:tcPr>
            <w:tcW w:w="1181" w:type="dxa"/>
            <w:tcBorders>
              <w:top w:val="single" w:sz="4" w:space="0" w:color="auto"/>
              <w:left w:val="single" w:sz="4" w:space="0" w:color="auto"/>
              <w:bottom w:val="single" w:sz="4" w:space="0" w:color="auto"/>
              <w:right w:val="single" w:sz="4" w:space="0" w:color="auto"/>
            </w:tcBorders>
            <w:vAlign w:val="center"/>
          </w:tcPr>
          <w:p w14:paraId="5D5BAD5B" w14:textId="77777777" w:rsidR="0026232F" w:rsidRPr="00FB47C2" w:rsidRDefault="0026232F" w:rsidP="00C37EB8">
            <w:pPr>
              <w:jc w:val="right"/>
              <w:rPr>
                <w:rFonts w:ascii="Times New Roman" w:hAnsi="Times New Roman" w:cs="Times New Roman"/>
                <w:sz w:val="26"/>
                <w:szCs w:val="26"/>
              </w:rPr>
            </w:pPr>
            <w:r w:rsidRPr="00FB47C2">
              <w:rPr>
                <w:rFonts w:ascii="Times New Roman" w:hAnsi="Times New Roman" w:cs="Times New Roman"/>
                <w:sz w:val="26"/>
                <w:szCs w:val="26"/>
              </w:rPr>
              <w:t>2821</w:t>
            </w:r>
          </w:p>
        </w:tc>
        <w:tc>
          <w:tcPr>
            <w:tcW w:w="1181" w:type="dxa"/>
            <w:tcBorders>
              <w:top w:val="single" w:sz="4" w:space="0" w:color="auto"/>
              <w:left w:val="single" w:sz="4" w:space="0" w:color="auto"/>
              <w:bottom w:val="single" w:sz="4" w:space="0" w:color="auto"/>
              <w:right w:val="single" w:sz="4" w:space="0" w:color="auto"/>
            </w:tcBorders>
            <w:vAlign w:val="center"/>
          </w:tcPr>
          <w:p w14:paraId="2116614A" w14:textId="77777777" w:rsidR="0026232F" w:rsidRPr="00FB47C2" w:rsidRDefault="0026232F" w:rsidP="00C37EB8">
            <w:pPr>
              <w:spacing w:line="276" w:lineRule="auto"/>
              <w:jc w:val="right"/>
              <w:rPr>
                <w:rFonts w:ascii="Times New Roman" w:hAnsi="Times New Roman" w:cs="Times New Roman"/>
                <w:sz w:val="26"/>
                <w:szCs w:val="26"/>
              </w:rPr>
            </w:pPr>
            <w:r w:rsidRPr="00FB47C2">
              <w:rPr>
                <w:rFonts w:ascii="Times New Roman" w:hAnsi="Times New Roman" w:cs="Times New Roman"/>
                <w:sz w:val="26"/>
                <w:szCs w:val="26"/>
              </w:rPr>
              <w:t>1215</w:t>
            </w:r>
          </w:p>
        </w:tc>
        <w:tc>
          <w:tcPr>
            <w:tcW w:w="1324" w:type="dxa"/>
            <w:tcBorders>
              <w:top w:val="single" w:sz="4" w:space="0" w:color="auto"/>
              <w:left w:val="single" w:sz="4" w:space="0" w:color="auto"/>
              <w:bottom w:val="single" w:sz="4" w:space="0" w:color="auto"/>
              <w:right w:val="single" w:sz="4" w:space="0" w:color="auto"/>
            </w:tcBorders>
            <w:vAlign w:val="center"/>
          </w:tcPr>
          <w:p w14:paraId="729F1691" w14:textId="77777777" w:rsidR="0026232F" w:rsidRPr="00FB47C2" w:rsidRDefault="0026232F" w:rsidP="00D13F60">
            <w:pPr>
              <w:jc w:val="center"/>
              <w:rPr>
                <w:rFonts w:ascii="Times New Roman" w:hAnsi="Times New Roman" w:cs="Times New Roman"/>
                <w:sz w:val="26"/>
                <w:szCs w:val="26"/>
              </w:rPr>
            </w:pPr>
            <w:r w:rsidRPr="00FB47C2">
              <w:rPr>
                <w:rFonts w:ascii="Times New Roman" w:hAnsi="Times New Roman" w:cs="Times New Roman"/>
                <w:sz w:val="26"/>
                <w:szCs w:val="26"/>
              </w:rPr>
              <w:t>1606</w:t>
            </w:r>
          </w:p>
        </w:tc>
      </w:tr>
      <w:tr w:rsidR="00FB47C2" w:rsidRPr="00FB47C2" w14:paraId="31FEFE66" w14:textId="77777777" w:rsidTr="0026232F">
        <w:trPr>
          <w:trHeight w:val="173"/>
        </w:trPr>
        <w:tc>
          <w:tcPr>
            <w:tcW w:w="3652" w:type="dxa"/>
            <w:tcBorders>
              <w:top w:val="single" w:sz="4" w:space="0" w:color="auto"/>
              <w:left w:val="single" w:sz="4" w:space="0" w:color="auto"/>
              <w:bottom w:val="single" w:sz="4" w:space="0" w:color="auto"/>
              <w:right w:val="single" w:sz="4" w:space="0" w:color="auto"/>
            </w:tcBorders>
            <w:vAlign w:val="center"/>
            <w:hideMark/>
          </w:tcPr>
          <w:p w14:paraId="789A37FC" w14:textId="77777777" w:rsidR="0026232F" w:rsidRPr="00FB47C2" w:rsidRDefault="0026232F"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Інші витрати</w:t>
            </w:r>
          </w:p>
        </w:tc>
        <w:tc>
          <w:tcPr>
            <w:tcW w:w="1134" w:type="dxa"/>
            <w:tcBorders>
              <w:top w:val="single" w:sz="4" w:space="0" w:color="auto"/>
              <w:left w:val="single" w:sz="4" w:space="0" w:color="auto"/>
              <w:bottom w:val="single" w:sz="4" w:space="0" w:color="auto"/>
              <w:right w:val="single" w:sz="4" w:space="0" w:color="auto"/>
            </w:tcBorders>
            <w:vAlign w:val="center"/>
          </w:tcPr>
          <w:p w14:paraId="4F62B96E" w14:textId="77777777" w:rsidR="0026232F" w:rsidRPr="00FB47C2" w:rsidRDefault="0026232F"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252</w:t>
            </w:r>
          </w:p>
        </w:tc>
        <w:tc>
          <w:tcPr>
            <w:tcW w:w="1134" w:type="dxa"/>
            <w:tcBorders>
              <w:top w:val="single" w:sz="4" w:space="0" w:color="auto"/>
              <w:left w:val="single" w:sz="4" w:space="0" w:color="auto"/>
              <w:bottom w:val="single" w:sz="4" w:space="0" w:color="auto"/>
              <w:right w:val="single" w:sz="4" w:space="0" w:color="auto"/>
            </w:tcBorders>
            <w:vAlign w:val="center"/>
          </w:tcPr>
          <w:p w14:paraId="1970869B" w14:textId="77777777" w:rsidR="0026232F" w:rsidRPr="00FB47C2" w:rsidRDefault="0026232F">
            <w:pPr>
              <w:spacing w:line="276" w:lineRule="auto"/>
              <w:jc w:val="right"/>
              <w:rPr>
                <w:rFonts w:ascii="Times New Roman" w:hAnsi="Times New Roman" w:cs="Times New Roman"/>
                <w:sz w:val="26"/>
                <w:szCs w:val="26"/>
                <w:lang w:val="ru-RU"/>
              </w:rPr>
            </w:pPr>
            <w:r w:rsidRPr="00FB47C2">
              <w:rPr>
                <w:rFonts w:ascii="Times New Roman" w:hAnsi="Times New Roman" w:cs="Times New Roman"/>
                <w:sz w:val="26"/>
                <w:szCs w:val="26"/>
                <w:lang w:val="ru-RU"/>
              </w:rPr>
              <w:t>-64</w:t>
            </w:r>
          </w:p>
        </w:tc>
        <w:tc>
          <w:tcPr>
            <w:tcW w:w="1181" w:type="dxa"/>
            <w:tcBorders>
              <w:top w:val="single" w:sz="4" w:space="0" w:color="auto"/>
              <w:left w:val="single" w:sz="4" w:space="0" w:color="auto"/>
              <w:bottom w:val="single" w:sz="4" w:space="0" w:color="auto"/>
              <w:right w:val="single" w:sz="4" w:space="0" w:color="auto"/>
            </w:tcBorders>
            <w:vAlign w:val="center"/>
          </w:tcPr>
          <w:p w14:paraId="0CE8B364" w14:textId="77777777" w:rsidR="0026232F" w:rsidRPr="00FB47C2" w:rsidRDefault="0026232F" w:rsidP="00C37EB8">
            <w:pPr>
              <w:jc w:val="right"/>
              <w:rPr>
                <w:rFonts w:ascii="Times New Roman" w:hAnsi="Times New Roman" w:cs="Times New Roman"/>
                <w:sz w:val="26"/>
                <w:szCs w:val="26"/>
              </w:rPr>
            </w:pPr>
            <w:r w:rsidRPr="00FB47C2">
              <w:rPr>
                <w:rFonts w:ascii="Times New Roman" w:hAnsi="Times New Roman" w:cs="Times New Roman"/>
                <w:sz w:val="26"/>
                <w:szCs w:val="26"/>
              </w:rPr>
              <w:t>1053</w:t>
            </w:r>
          </w:p>
        </w:tc>
        <w:tc>
          <w:tcPr>
            <w:tcW w:w="1181" w:type="dxa"/>
            <w:tcBorders>
              <w:top w:val="single" w:sz="4" w:space="0" w:color="auto"/>
              <w:left w:val="single" w:sz="4" w:space="0" w:color="auto"/>
              <w:bottom w:val="single" w:sz="4" w:space="0" w:color="auto"/>
              <w:right w:val="single" w:sz="4" w:space="0" w:color="auto"/>
            </w:tcBorders>
            <w:vAlign w:val="center"/>
          </w:tcPr>
          <w:p w14:paraId="5636B6F4" w14:textId="77777777" w:rsidR="0026232F" w:rsidRPr="00FB47C2" w:rsidRDefault="0026232F" w:rsidP="00C37EB8">
            <w:pPr>
              <w:spacing w:line="276" w:lineRule="auto"/>
              <w:jc w:val="right"/>
              <w:rPr>
                <w:rFonts w:ascii="Times New Roman" w:hAnsi="Times New Roman" w:cs="Times New Roman"/>
                <w:sz w:val="26"/>
                <w:szCs w:val="26"/>
              </w:rPr>
            </w:pPr>
            <w:r w:rsidRPr="00FB47C2">
              <w:rPr>
                <w:rFonts w:ascii="Times New Roman" w:hAnsi="Times New Roman" w:cs="Times New Roman"/>
                <w:sz w:val="26"/>
                <w:szCs w:val="26"/>
              </w:rPr>
              <w:t>-64</w:t>
            </w:r>
          </w:p>
        </w:tc>
        <w:tc>
          <w:tcPr>
            <w:tcW w:w="1324" w:type="dxa"/>
            <w:tcBorders>
              <w:top w:val="single" w:sz="4" w:space="0" w:color="auto"/>
              <w:left w:val="single" w:sz="4" w:space="0" w:color="auto"/>
              <w:bottom w:val="single" w:sz="4" w:space="0" w:color="auto"/>
              <w:right w:val="single" w:sz="4" w:space="0" w:color="auto"/>
            </w:tcBorders>
            <w:vAlign w:val="center"/>
          </w:tcPr>
          <w:p w14:paraId="0C158E41" w14:textId="77777777" w:rsidR="0026232F" w:rsidRPr="00FB47C2" w:rsidRDefault="0026232F" w:rsidP="00D13F60">
            <w:pPr>
              <w:jc w:val="center"/>
              <w:rPr>
                <w:rFonts w:ascii="Times New Roman" w:hAnsi="Times New Roman" w:cs="Times New Roman"/>
                <w:sz w:val="26"/>
                <w:szCs w:val="26"/>
              </w:rPr>
            </w:pPr>
            <w:r w:rsidRPr="00FB47C2">
              <w:rPr>
                <w:rFonts w:ascii="Times New Roman" w:hAnsi="Times New Roman" w:cs="Times New Roman"/>
                <w:sz w:val="26"/>
                <w:szCs w:val="26"/>
              </w:rPr>
              <w:t>1117</w:t>
            </w:r>
          </w:p>
        </w:tc>
      </w:tr>
      <w:tr w:rsidR="00FB47C2" w:rsidRPr="00FB47C2" w14:paraId="4CB7EA1A" w14:textId="77777777" w:rsidTr="0026232F">
        <w:trPr>
          <w:trHeight w:val="341"/>
        </w:trPr>
        <w:tc>
          <w:tcPr>
            <w:tcW w:w="3652" w:type="dxa"/>
            <w:tcBorders>
              <w:top w:val="single" w:sz="4" w:space="0" w:color="auto"/>
              <w:left w:val="single" w:sz="4" w:space="0" w:color="auto"/>
              <w:bottom w:val="single" w:sz="4" w:space="0" w:color="auto"/>
              <w:right w:val="single" w:sz="4" w:space="0" w:color="auto"/>
            </w:tcBorders>
            <w:vAlign w:val="center"/>
            <w:hideMark/>
          </w:tcPr>
          <w:p w14:paraId="1E725E08" w14:textId="77777777" w:rsidR="0026232F" w:rsidRPr="00FB47C2" w:rsidRDefault="0026232F"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Прибуток (збиток) від звичайної діяльності до оподаткування</w:t>
            </w:r>
          </w:p>
        </w:tc>
        <w:tc>
          <w:tcPr>
            <w:tcW w:w="1134" w:type="dxa"/>
            <w:tcBorders>
              <w:top w:val="single" w:sz="4" w:space="0" w:color="auto"/>
              <w:left w:val="single" w:sz="4" w:space="0" w:color="auto"/>
              <w:bottom w:val="single" w:sz="4" w:space="0" w:color="auto"/>
              <w:right w:val="single" w:sz="4" w:space="0" w:color="auto"/>
            </w:tcBorders>
            <w:vAlign w:val="center"/>
          </w:tcPr>
          <w:p w14:paraId="248E1D9E" w14:textId="77777777" w:rsidR="0026232F" w:rsidRPr="00FB47C2" w:rsidRDefault="0026232F"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11797</w:t>
            </w:r>
          </w:p>
        </w:tc>
        <w:tc>
          <w:tcPr>
            <w:tcW w:w="1134" w:type="dxa"/>
            <w:tcBorders>
              <w:top w:val="single" w:sz="4" w:space="0" w:color="auto"/>
              <w:left w:val="single" w:sz="4" w:space="0" w:color="auto"/>
              <w:bottom w:val="single" w:sz="4" w:space="0" w:color="auto"/>
              <w:right w:val="single" w:sz="4" w:space="0" w:color="auto"/>
            </w:tcBorders>
            <w:vAlign w:val="center"/>
          </w:tcPr>
          <w:p w14:paraId="7B12FF86" w14:textId="77777777" w:rsidR="0026232F" w:rsidRPr="00FB47C2" w:rsidRDefault="0026232F">
            <w:pPr>
              <w:spacing w:line="276" w:lineRule="auto"/>
              <w:jc w:val="right"/>
              <w:rPr>
                <w:rFonts w:ascii="Times New Roman" w:hAnsi="Times New Roman" w:cs="Times New Roman"/>
                <w:sz w:val="26"/>
                <w:szCs w:val="26"/>
                <w:lang w:val="ru-RU"/>
              </w:rPr>
            </w:pPr>
            <w:r w:rsidRPr="00FB47C2">
              <w:rPr>
                <w:rFonts w:ascii="Times New Roman" w:hAnsi="Times New Roman" w:cs="Times New Roman"/>
                <w:sz w:val="26"/>
                <w:szCs w:val="26"/>
                <w:lang w:val="ru-RU"/>
              </w:rPr>
              <w:t>1018</w:t>
            </w:r>
          </w:p>
        </w:tc>
        <w:tc>
          <w:tcPr>
            <w:tcW w:w="1181" w:type="dxa"/>
            <w:tcBorders>
              <w:top w:val="single" w:sz="4" w:space="0" w:color="auto"/>
              <w:left w:val="single" w:sz="4" w:space="0" w:color="auto"/>
              <w:bottom w:val="single" w:sz="4" w:space="0" w:color="auto"/>
              <w:right w:val="single" w:sz="4" w:space="0" w:color="auto"/>
            </w:tcBorders>
            <w:vAlign w:val="center"/>
          </w:tcPr>
          <w:p w14:paraId="22E1C2AC" w14:textId="77777777" w:rsidR="0026232F" w:rsidRPr="00FB47C2" w:rsidRDefault="0026232F" w:rsidP="00C37EB8">
            <w:pPr>
              <w:jc w:val="right"/>
              <w:rPr>
                <w:rFonts w:ascii="Times New Roman" w:hAnsi="Times New Roman" w:cs="Times New Roman"/>
                <w:sz w:val="26"/>
                <w:szCs w:val="26"/>
              </w:rPr>
            </w:pPr>
            <w:r w:rsidRPr="00FB47C2">
              <w:rPr>
                <w:rFonts w:ascii="Times New Roman" w:hAnsi="Times New Roman" w:cs="Times New Roman"/>
                <w:sz w:val="26"/>
                <w:szCs w:val="26"/>
              </w:rPr>
              <w:t>32749</w:t>
            </w:r>
          </w:p>
        </w:tc>
        <w:tc>
          <w:tcPr>
            <w:tcW w:w="1181" w:type="dxa"/>
            <w:tcBorders>
              <w:top w:val="single" w:sz="4" w:space="0" w:color="auto"/>
              <w:left w:val="single" w:sz="4" w:space="0" w:color="auto"/>
              <w:bottom w:val="single" w:sz="4" w:space="0" w:color="auto"/>
              <w:right w:val="single" w:sz="4" w:space="0" w:color="auto"/>
            </w:tcBorders>
            <w:vAlign w:val="center"/>
          </w:tcPr>
          <w:p w14:paraId="49F6183A" w14:textId="77777777" w:rsidR="0026232F" w:rsidRPr="00FB47C2" w:rsidRDefault="0026232F" w:rsidP="00C37EB8">
            <w:pPr>
              <w:spacing w:line="276" w:lineRule="auto"/>
              <w:jc w:val="right"/>
              <w:rPr>
                <w:rFonts w:ascii="Times New Roman" w:hAnsi="Times New Roman" w:cs="Times New Roman"/>
                <w:sz w:val="26"/>
                <w:szCs w:val="26"/>
              </w:rPr>
            </w:pPr>
            <w:r w:rsidRPr="00FB47C2">
              <w:rPr>
                <w:rFonts w:ascii="Times New Roman" w:hAnsi="Times New Roman" w:cs="Times New Roman"/>
                <w:sz w:val="26"/>
                <w:szCs w:val="26"/>
              </w:rPr>
              <w:t>1018</w:t>
            </w:r>
          </w:p>
        </w:tc>
        <w:tc>
          <w:tcPr>
            <w:tcW w:w="1324" w:type="dxa"/>
            <w:tcBorders>
              <w:top w:val="single" w:sz="4" w:space="0" w:color="auto"/>
              <w:left w:val="single" w:sz="4" w:space="0" w:color="auto"/>
              <w:bottom w:val="single" w:sz="4" w:space="0" w:color="auto"/>
              <w:right w:val="single" w:sz="4" w:space="0" w:color="auto"/>
            </w:tcBorders>
            <w:vAlign w:val="center"/>
          </w:tcPr>
          <w:p w14:paraId="010C3773" w14:textId="77777777" w:rsidR="0026232F" w:rsidRPr="00FB47C2" w:rsidRDefault="0026232F" w:rsidP="00D13F60">
            <w:pPr>
              <w:jc w:val="center"/>
              <w:rPr>
                <w:rFonts w:ascii="Times New Roman" w:hAnsi="Times New Roman" w:cs="Times New Roman"/>
                <w:sz w:val="26"/>
                <w:szCs w:val="26"/>
              </w:rPr>
            </w:pPr>
            <w:r w:rsidRPr="00FB47C2">
              <w:rPr>
                <w:rFonts w:ascii="Times New Roman" w:hAnsi="Times New Roman" w:cs="Times New Roman"/>
                <w:sz w:val="26"/>
                <w:szCs w:val="26"/>
              </w:rPr>
              <w:t>31731</w:t>
            </w:r>
          </w:p>
        </w:tc>
      </w:tr>
      <w:tr w:rsidR="00FB47C2" w:rsidRPr="00FB47C2" w14:paraId="1ECF1694" w14:textId="77777777" w:rsidTr="0026232F">
        <w:trPr>
          <w:trHeight w:val="341"/>
        </w:trPr>
        <w:tc>
          <w:tcPr>
            <w:tcW w:w="3652" w:type="dxa"/>
            <w:tcBorders>
              <w:top w:val="single" w:sz="4" w:space="0" w:color="auto"/>
              <w:left w:val="single" w:sz="4" w:space="0" w:color="auto"/>
              <w:bottom w:val="single" w:sz="4" w:space="0" w:color="auto"/>
              <w:right w:val="single" w:sz="4" w:space="0" w:color="auto"/>
            </w:tcBorders>
            <w:vAlign w:val="center"/>
            <w:hideMark/>
          </w:tcPr>
          <w:p w14:paraId="469CD18B" w14:textId="77777777" w:rsidR="0026232F" w:rsidRPr="00FB47C2" w:rsidRDefault="0026232F"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Податок на прибуток від звичайної діяльності</w:t>
            </w:r>
          </w:p>
        </w:tc>
        <w:tc>
          <w:tcPr>
            <w:tcW w:w="1134" w:type="dxa"/>
            <w:tcBorders>
              <w:top w:val="single" w:sz="4" w:space="0" w:color="auto"/>
              <w:left w:val="single" w:sz="4" w:space="0" w:color="auto"/>
              <w:bottom w:val="single" w:sz="4" w:space="0" w:color="auto"/>
              <w:right w:val="single" w:sz="4" w:space="0" w:color="auto"/>
            </w:tcBorders>
            <w:vAlign w:val="center"/>
          </w:tcPr>
          <w:p w14:paraId="091FAE98" w14:textId="77777777" w:rsidR="0026232F" w:rsidRPr="00FB47C2" w:rsidRDefault="0026232F"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2141</w:t>
            </w:r>
          </w:p>
        </w:tc>
        <w:tc>
          <w:tcPr>
            <w:tcW w:w="1134" w:type="dxa"/>
            <w:tcBorders>
              <w:top w:val="single" w:sz="4" w:space="0" w:color="auto"/>
              <w:left w:val="single" w:sz="4" w:space="0" w:color="auto"/>
              <w:bottom w:val="single" w:sz="4" w:space="0" w:color="auto"/>
              <w:right w:val="single" w:sz="4" w:space="0" w:color="auto"/>
            </w:tcBorders>
            <w:vAlign w:val="center"/>
          </w:tcPr>
          <w:p w14:paraId="1F79C2AE" w14:textId="77777777" w:rsidR="0026232F" w:rsidRPr="00FB47C2" w:rsidRDefault="0026232F">
            <w:pPr>
              <w:spacing w:line="276" w:lineRule="auto"/>
              <w:jc w:val="right"/>
              <w:rPr>
                <w:rFonts w:ascii="Times New Roman" w:hAnsi="Times New Roman" w:cs="Times New Roman"/>
                <w:sz w:val="26"/>
                <w:szCs w:val="26"/>
                <w:lang w:val="ru-RU"/>
              </w:rPr>
            </w:pPr>
            <w:r w:rsidRPr="00FB47C2">
              <w:rPr>
                <w:rFonts w:ascii="Times New Roman" w:hAnsi="Times New Roman" w:cs="Times New Roman"/>
                <w:sz w:val="26"/>
                <w:szCs w:val="26"/>
                <w:lang w:val="ru-RU"/>
              </w:rPr>
              <w:t>331</w:t>
            </w:r>
          </w:p>
        </w:tc>
        <w:tc>
          <w:tcPr>
            <w:tcW w:w="1181" w:type="dxa"/>
            <w:tcBorders>
              <w:top w:val="single" w:sz="4" w:space="0" w:color="auto"/>
              <w:left w:val="single" w:sz="4" w:space="0" w:color="auto"/>
              <w:bottom w:val="single" w:sz="4" w:space="0" w:color="auto"/>
              <w:right w:val="single" w:sz="4" w:space="0" w:color="auto"/>
            </w:tcBorders>
            <w:vAlign w:val="center"/>
          </w:tcPr>
          <w:p w14:paraId="1D2E4F4D" w14:textId="77777777" w:rsidR="0026232F" w:rsidRPr="00FB47C2" w:rsidRDefault="0026232F" w:rsidP="00C37EB8">
            <w:pPr>
              <w:jc w:val="right"/>
              <w:rPr>
                <w:rFonts w:ascii="Times New Roman" w:hAnsi="Times New Roman" w:cs="Times New Roman"/>
                <w:sz w:val="26"/>
                <w:szCs w:val="26"/>
              </w:rPr>
            </w:pPr>
            <w:r w:rsidRPr="00FB47C2">
              <w:rPr>
                <w:rFonts w:ascii="Times New Roman" w:hAnsi="Times New Roman" w:cs="Times New Roman"/>
                <w:sz w:val="26"/>
                <w:szCs w:val="26"/>
              </w:rPr>
              <w:t>6155</w:t>
            </w:r>
          </w:p>
        </w:tc>
        <w:tc>
          <w:tcPr>
            <w:tcW w:w="1181" w:type="dxa"/>
            <w:tcBorders>
              <w:top w:val="single" w:sz="4" w:space="0" w:color="auto"/>
              <w:left w:val="single" w:sz="4" w:space="0" w:color="auto"/>
              <w:bottom w:val="single" w:sz="4" w:space="0" w:color="auto"/>
              <w:right w:val="single" w:sz="4" w:space="0" w:color="auto"/>
            </w:tcBorders>
            <w:vAlign w:val="center"/>
          </w:tcPr>
          <w:p w14:paraId="14A4F865" w14:textId="77777777" w:rsidR="0026232F" w:rsidRPr="00FB47C2" w:rsidRDefault="0026232F" w:rsidP="00C37EB8">
            <w:pPr>
              <w:spacing w:line="276" w:lineRule="auto"/>
              <w:jc w:val="right"/>
              <w:rPr>
                <w:rFonts w:ascii="Times New Roman" w:hAnsi="Times New Roman" w:cs="Times New Roman"/>
                <w:sz w:val="26"/>
                <w:szCs w:val="26"/>
              </w:rPr>
            </w:pPr>
            <w:r w:rsidRPr="00FB47C2">
              <w:rPr>
                <w:rFonts w:ascii="Times New Roman" w:hAnsi="Times New Roman" w:cs="Times New Roman"/>
                <w:sz w:val="26"/>
                <w:szCs w:val="26"/>
              </w:rPr>
              <w:t>331</w:t>
            </w:r>
          </w:p>
        </w:tc>
        <w:tc>
          <w:tcPr>
            <w:tcW w:w="1324" w:type="dxa"/>
            <w:tcBorders>
              <w:top w:val="single" w:sz="4" w:space="0" w:color="auto"/>
              <w:left w:val="single" w:sz="4" w:space="0" w:color="auto"/>
              <w:bottom w:val="single" w:sz="4" w:space="0" w:color="auto"/>
              <w:right w:val="single" w:sz="4" w:space="0" w:color="auto"/>
            </w:tcBorders>
            <w:vAlign w:val="center"/>
          </w:tcPr>
          <w:p w14:paraId="17D9EFBE" w14:textId="77777777" w:rsidR="0026232F" w:rsidRPr="00FB47C2" w:rsidRDefault="0026232F" w:rsidP="00D13F60">
            <w:pPr>
              <w:jc w:val="center"/>
              <w:rPr>
                <w:rFonts w:ascii="Times New Roman" w:hAnsi="Times New Roman" w:cs="Times New Roman"/>
                <w:sz w:val="26"/>
                <w:szCs w:val="26"/>
              </w:rPr>
            </w:pPr>
            <w:r w:rsidRPr="00FB47C2">
              <w:rPr>
                <w:rFonts w:ascii="Times New Roman" w:hAnsi="Times New Roman" w:cs="Times New Roman"/>
                <w:sz w:val="26"/>
                <w:szCs w:val="26"/>
              </w:rPr>
              <w:t>5824</w:t>
            </w:r>
          </w:p>
        </w:tc>
      </w:tr>
      <w:tr w:rsidR="0026232F" w:rsidRPr="00FB47C2" w14:paraId="509FAF39" w14:textId="77777777" w:rsidTr="0026232F">
        <w:trPr>
          <w:trHeight w:val="187"/>
        </w:trPr>
        <w:tc>
          <w:tcPr>
            <w:tcW w:w="3652" w:type="dxa"/>
            <w:tcBorders>
              <w:top w:val="single" w:sz="4" w:space="0" w:color="auto"/>
              <w:left w:val="single" w:sz="4" w:space="0" w:color="auto"/>
              <w:bottom w:val="single" w:sz="4" w:space="0" w:color="auto"/>
              <w:right w:val="single" w:sz="4" w:space="0" w:color="auto"/>
            </w:tcBorders>
            <w:vAlign w:val="center"/>
            <w:hideMark/>
          </w:tcPr>
          <w:p w14:paraId="09A1FB58" w14:textId="77777777" w:rsidR="0026232F" w:rsidRPr="00FB47C2" w:rsidRDefault="0026232F"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Чистий прибуток (збиток)</w:t>
            </w:r>
          </w:p>
        </w:tc>
        <w:tc>
          <w:tcPr>
            <w:tcW w:w="1134" w:type="dxa"/>
            <w:tcBorders>
              <w:top w:val="single" w:sz="4" w:space="0" w:color="auto"/>
              <w:left w:val="single" w:sz="4" w:space="0" w:color="auto"/>
              <w:bottom w:val="single" w:sz="4" w:space="0" w:color="auto"/>
              <w:right w:val="single" w:sz="4" w:space="0" w:color="auto"/>
            </w:tcBorders>
            <w:vAlign w:val="center"/>
          </w:tcPr>
          <w:p w14:paraId="26340EB3" w14:textId="77777777" w:rsidR="0026232F" w:rsidRPr="00FB47C2" w:rsidRDefault="0026232F" w:rsidP="00B205A5">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9656</w:t>
            </w:r>
          </w:p>
        </w:tc>
        <w:tc>
          <w:tcPr>
            <w:tcW w:w="1134" w:type="dxa"/>
            <w:tcBorders>
              <w:top w:val="single" w:sz="4" w:space="0" w:color="auto"/>
              <w:left w:val="single" w:sz="4" w:space="0" w:color="auto"/>
              <w:bottom w:val="single" w:sz="4" w:space="0" w:color="auto"/>
              <w:right w:val="single" w:sz="4" w:space="0" w:color="auto"/>
            </w:tcBorders>
            <w:vAlign w:val="center"/>
          </w:tcPr>
          <w:p w14:paraId="3624B78E" w14:textId="77777777" w:rsidR="0026232F" w:rsidRPr="00FB47C2" w:rsidRDefault="0026232F">
            <w:pPr>
              <w:spacing w:line="276" w:lineRule="auto"/>
              <w:jc w:val="right"/>
              <w:rPr>
                <w:rFonts w:ascii="Times New Roman" w:hAnsi="Times New Roman" w:cs="Times New Roman"/>
                <w:sz w:val="26"/>
                <w:szCs w:val="26"/>
                <w:lang w:val="ru-RU"/>
              </w:rPr>
            </w:pPr>
            <w:r w:rsidRPr="00FB47C2">
              <w:rPr>
                <w:rFonts w:ascii="Times New Roman" w:hAnsi="Times New Roman" w:cs="Times New Roman"/>
                <w:sz w:val="26"/>
                <w:szCs w:val="26"/>
                <w:lang w:val="ru-RU"/>
              </w:rPr>
              <w:t>10343</w:t>
            </w:r>
          </w:p>
        </w:tc>
        <w:tc>
          <w:tcPr>
            <w:tcW w:w="1181" w:type="dxa"/>
            <w:tcBorders>
              <w:top w:val="single" w:sz="4" w:space="0" w:color="auto"/>
              <w:left w:val="single" w:sz="4" w:space="0" w:color="auto"/>
              <w:bottom w:val="single" w:sz="4" w:space="0" w:color="auto"/>
              <w:right w:val="single" w:sz="4" w:space="0" w:color="auto"/>
            </w:tcBorders>
            <w:vAlign w:val="center"/>
          </w:tcPr>
          <w:p w14:paraId="39A283D9" w14:textId="77777777" w:rsidR="0026232F" w:rsidRPr="00FB47C2" w:rsidRDefault="0026232F" w:rsidP="00C37EB8">
            <w:pPr>
              <w:jc w:val="right"/>
              <w:rPr>
                <w:rFonts w:ascii="Times New Roman" w:hAnsi="Times New Roman" w:cs="Times New Roman"/>
                <w:sz w:val="26"/>
                <w:szCs w:val="26"/>
              </w:rPr>
            </w:pPr>
            <w:r w:rsidRPr="00FB47C2">
              <w:rPr>
                <w:rFonts w:ascii="Times New Roman" w:hAnsi="Times New Roman" w:cs="Times New Roman"/>
                <w:sz w:val="26"/>
                <w:szCs w:val="26"/>
              </w:rPr>
              <w:t>26594</w:t>
            </w:r>
          </w:p>
        </w:tc>
        <w:tc>
          <w:tcPr>
            <w:tcW w:w="1181" w:type="dxa"/>
            <w:tcBorders>
              <w:top w:val="single" w:sz="4" w:space="0" w:color="auto"/>
              <w:left w:val="single" w:sz="4" w:space="0" w:color="auto"/>
              <w:bottom w:val="single" w:sz="4" w:space="0" w:color="auto"/>
              <w:right w:val="single" w:sz="4" w:space="0" w:color="auto"/>
            </w:tcBorders>
            <w:vAlign w:val="center"/>
          </w:tcPr>
          <w:p w14:paraId="2AA8FDB1" w14:textId="77777777" w:rsidR="0026232F" w:rsidRPr="00FB47C2" w:rsidRDefault="0026232F" w:rsidP="00C37EB8">
            <w:pPr>
              <w:spacing w:line="276" w:lineRule="auto"/>
              <w:jc w:val="right"/>
              <w:rPr>
                <w:rFonts w:ascii="Times New Roman" w:hAnsi="Times New Roman" w:cs="Times New Roman"/>
                <w:sz w:val="26"/>
                <w:szCs w:val="26"/>
              </w:rPr>
            </w:pPr>
            <w:r w:rsidRPr="00FB47C2">
              <w:rPr>
                <w:rFonts w:ascii="Times New Roman" w:hAnsi="Times New Roman" w:cs="Times New Roman"/>
                <w:sz w:val="26"/>
                <w:szCs w:val="26"/>
              </w:rPr>
              <w:t>687</w:t>
            </w:r>
          </w:p>
        </w:tc>
        <w:tc>
          <w:tcPr>
            <w:tcW w:w="1324" w:type="dxa"/>
            <w:tcBorders>
              <w:top w:val="single" w:sz="4" w:space="0" w:color="auto"/>
              <w:left w:val="single" w:sz="4" w:space="0" w:color="auto"/>
              <w:bottom w:val="single" w:sz="4" w:space="0" w:color="auto"/>
              <w:right w:val="single" w:sz="4" w:space="0" w:color="auto"/>
            </w:tcBorders>
            <w:vAlign w:val="center"/>
          </w:tcPr>
          <w:p w14:paraId="30192B52" w14:textId="77777777" w:rsidR="0026232F" w:rsidRPr="00FB47C2" w:rsidRDefault="0026232F" w:rsidP="00D13F60">
            <w:pPr>
              <w:jc w:val="center"/>
              <w:rPr>
                <w:rFonts w:ascii="Times New Roman" w:hAnsi="Times New Roman" w:cs="Times New Roman"/>
                <w:sz w:val="26"/>
                <w:szCs w:val="26"/>
              </w:rPr>
            </w:pPr>
            <w:r w:rsidRPr="00FB47C2">
              <w:rPr>
                <w:rFonts w:ascii="Times New Roman" w:hAnsi="Times New Roman" w:cs="Times New Roman"/>
                <w:sz w:val="26"/>
                <w:szCs w:val="26"/>
              </w:rPr>
              <w:t>16251</w:t>
            </w:r>
          </w:p>
        </w:tc>
      </w:tr>
    </w:tbl>
    <w:p w14:paraId="1911EDA9" w14:textId="77777777" w:rsidR="0058044D" w:rsidRPr="00FB47C2" w:rsidRDefault="0058044D" w:rsidP="00717114">
      <w:pPr>
        <w:spacing w:after="0" w:line="360" w:lineRule="auto"/>
        <w:ind w:firstLine="709"/>
        <w:jc w:val="both"/>
        <w:rPr>
          <w:rFonts w:ascii="Times New Roman" w:hAnsi="Times New Roman" w:cs="Times New Roman"/>
          <w:sz w:val="28"/>
          <w:szCs w:val="28"/>
        </w:rPr>
      </w:pPr>
    </w:p>
    <w:p w14:paraId="5FD7189A" w14:textId="77777777" w:rsidR="00B01156" w:rsidRPr="00FB47C2" w:rsidRDefault="00B01156" w:rsidP="0071711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 протязі двох останніх років </w:t>
      </w:r>
      <w:r w:rsidRPr="00FB47C2">
        <w:rPr>
          <w:rFonts w:ascii="Times New Roman" w:hAnsi="Times New Roman" w:cs="Times New Roman"/>
          <w:bCs/>
          <w:iCs/>
          <w:sz w:val="28"/>
          <w:szCs w:val="28"/>
        </w:rPr>
        <w:t>ТОВ «Прикарпатський торговий дім»</w:t>
      </w:r>
      <w:r w:rsidRPr="00FB47C2">
        <w:rPr>
          <w:rFonts w:ascii="Times New Roman" w:hAnsi="Times New Roman" w:cs="Times New Roman"/>
          <w:sz w:val="28"/>
          <w:szCs w:val="28"/>
        </w:rPr>
        <w:t xml:space="preserve"> отримувало прибуток від звичайної діяльності, а також чистий прибуток, так у 2019 році він становив – 8547 </w:t>
      </w:r>
      <w:proofErr w:type="spellStart"/>
      <w:r w:rsidRPr="00FB47C2">
        <w:rPr>
          <w:rFonts w:ascii="Times New Roman" w:hAnsi="Times New Roman" w:cs="Times New Roman"/>
          <w:sz w:val="28"/>
          <w:szCs w:val="28"/>
        </w:rPr>
        <w:t>тис.грн</w:t>
      </w:r>
      <w:proofErr w:type="spellEnd"/>
      <w:r w:rsidRPr="00FB47C2">
        <w:rPr>
          <w:rFonts w:ascii="Times New Roman" w:hAnsi="Times New Roman" w:cs="Times New Roman"/>
          <w:sz w:val="28"/>
          <w:szCs w:val="28"/>
        </w:rPr>
        <w:t>, у 2020 – 10343 ти</w:t>
      </w:r>
      <w:r w:rsidR="00D13F60" w:rsidRPr="00FB47C2">
        <w:rPr>
          <w:rFonts w:ascii="Times New Roman" w:hAnsi="Times New Roman" w:cs="Times New Roman"/>
          <w:sz w:val="28"/>
          <w:szCs w:val="28"/>
        </w:rPr>
        <w:t xml:space="preserve">с. грн., у 2021 – 9656 </w:t>
      </w:r>
      <w:proofErr w:type="spellStart"/>
      <w:r w:rsidR="00D13F60" w:rsidRPr="00FB47C2">
        <w:rPr>
          <w:rFonts w:ascii="Times New Roman" w:hAnsi="Times New Roman" w:cs="Times New Roman"/>
          <w:sz w:val="28"/>
          <w:szCs w:val="28"/>
        </w:rPr>
        <w:t>тис.грн</w:t>
      </w:r>
      <w:proofErr w:type="spellEnd"/>
      <w:r w:rsidR="00D13F60" w:rsidRPr="00FB47C2">
        <w:rPr>
          <w:rFonts w:ascii="Times New Roman" w:hAnsi="Times New Roman" w:cs="Times New Roman"/>
          <w:sz w:val="28"/>
          <w:szCs w:val="28"/>
        </w:rPr>
        <w:t xml:space="preserve">., а у 2022 – 26594 </w:t>
      </w:r>
      <w:proofErr w:type="spellStart"/>
      <w:r w:rsidR="00D13F60" w:rsidRPr="00FB47C2">
        <w:rPr>
          <w:rFonts w:ascii="Times New Roman" w:hAnsi="Times New Roman" w:cs="Times New Roman"/>
          <w:sz w:val="28"/>
          <w:szCs w:val="28"/>
        </w:rPr>
        <w:t>тис.грн</w:t>
      </w:r>
      <w:proofErr w:type="spellEnd"/>
      <w:r w:rsidR="00D13F60" w:rsidRPr="00FB47C2">
        <w:rPr>
          <w:rFonts w:ascii="Times New Roman" w:hAnsi="Times New Roman" w:cs="Times New Roman"/>
          <w:sz w:val="28"/>
          <w:szCs w:val="28"/>
        </w:rPr>
        <w:t>.</w:t>
      </w:r>
    </w:p>
    <w:p w14:paraId="59D7AC3A" w14:textId="77777777" w:rsidR="001B11E2" w:rsidRPr="00FB47C2" w:rsidRDefault="001B11E2" w:rsidP="00717114">
      <w:pPr>
        <w:spacing w:after="0" w:line="360" w:lineRule="auto"/>
        <w:ind w:firstLine="709"/>
        <w:jc w:val="both"/>
        <w:rPr>
          <w:rFonts w:ascii="Times New Roman" w:eastAsia="Times New Roman" w:hAnsi="Times New Roman" w:cs="Times New Roman"/>
          <w:bCs/>
          <w:sz w:val="28"/>
          <w:szCs w:val="28"/>
          <w:lang w:eastAsia="ru-RU"/>
        </w:rPr>
      </w:pPr>
      <w:r w:rsidRPr="00FB47C2">
        <w:rPr>
          <w:rFonts w:ascii="Times New Roman" w:hAnsi="Times New Roman" w:cs="Times New Roman"/>
          <w:sz w:val="28"/>
          <w:szCs w:val="28"/>
        </w:rPr>
        <w:t>У табл. 2.2 проаналізуємо показники рентабельності</w:t>
      </w:r>
      <w:r w:rsidR="00DA0F1F" w:rsidRPr="00FB47C2">
        <w:rPr>
          <w:rFonts w:ascii="Times New Roman" w:hAnsi="Times New Roman" w:cs="Times New Roman"/>
          <w:sz w:val="28"/>
          <w:szCs w:val="28"/>
        </w:rPr>
        <w:t xml:space="preserve"> за 2020-2023 роки.</w:t>
      </w:r>
    </w:p>
    <w:p w14:paraId="41F71692" w14:textId="77777777" w:rsidR="00717114" w:rsidRPr="00FB47C2" w:rsidRDefault="00717114" w:rsidP="00717114">
      <w:pPr>
        <w:spacing w:after="0" w:line="360" w:lineRule="auto"/>
        <w:jc w:val="right"/>
        <w:rPr>
          <w:rFonts w:ascii="Times New Roman" w:hAnsi="Times New Roman" w:cs="Times New Roman"/>
          <w:sz w:val="28"/>
          <w:szCs w:val="28"/>
        </w:rPr>
      </w:pPr>
      <w:r w:rsidRPr="00FB47C2">
        <w:rPr>
          <w:rFonts w:ascii="Times New Roman" w:hAnsi="Times New Roman" w:cs="Times New Roman"/>
          <w:sz w:val="28"/>
          <w:szCs w:val="28"/>
        </w:rPr>
        <w:lastRenderedPageBreak/>
        <w:t xml:space="preserve">Таблиця </w:t>
      </w:r>
      <w:r w:rsidR="00F75C4D" w:rsidRPr="00FB47C2">
        <w:rPr>
          <w:rFonts w:ascii="Times New Roman" w:hAnsi="Times New Roman" w:cs="Times New Roman"/>
          <w:sz w:val="28"/>
          <w:szCs w:val="28"/>
        </w:rPr>
        <w:t>2.2</w:t>
      </w:r>
    </w:p>
    <w:p w14:paraId="3F29AF4A" w14:textId="77777777" w:rsidR="00717114" w:rsidRPr="00FB47C2" w:rsidRDefault="00717114" w:rsidP="00717114">
      <w:pPr>
        <w:spacing w:after="0" w:line="360" w:lineRule="auto"/>
        <w:jc w:val="center"/>
        <w:rPr>
          <w:rFonts w:ascii="Times New Roman" w:hAnsi="Times New Roman" w:cs="Times New Roman"/>
          <w:b/>
          <w:sz w:val="28"/>
          <w:szCs w:val="28"/>
        </w:rPr>
      </w:pPr>
      <w:r w:rsidRPr="00FB47C2">
        <w:rPr>
          <w:rFonts w:ascii="Times New Roman" w:hAnsi="Times New Roman" w:cs="Times New Roman"/>
          <w:b/>
          <w:sz w:val="28"/>
          <w:szCs w:val="28"/>
        </w:rPr>
        <w:t xml:space="preserve">Показники оцінки рентабельності </w:t>
      </w:r>
      <w:r w:rsidRPr="00FB47C2">
        <w:rPr>
          <w:rFonts w:ascii="Times New Roman" w:hAnsi="Times New Roman" w:cs="Times New Roman"/>
          <w:b/>
          <w:bCs/>
          <w:iCs/>
          <w:sz w:val="28"/>
          <w:szCs w:val="28"/>
        </w:rPr>
        <w:t>ТОВ «Прикарпатський торговий дім»</w:t>
      </w:r>
    </w:p>
    <w:tbl>
      <w:tblPr>
        <w:tblStyle w:val="aa"/>
        <w:tblW w:w="9888" w:type="dxa"/>
        <w:tblLayout w:type="fixed"/>
        <w:tblLook w:val="04A0" w:firstRow="1" w:lastRow="0" w:firstColumn="1" w:lastColumn="0" w:noHBand="0" w:noVBand="1"/>
      </w:tblPr>
      <w:tblGrid>
        <w:gridCol w:w="3085"/>
        <w:gridCol w:w="1418"/>
        <w:gridCol w:w="1423"/>
        <w:gridCol w:w="1412"/>
        <w:gridCol w:w="1275"/>
        <w:gridCol w:w="1275"/>
      </w:tblGrid>
      <w:tr w:rsidR="00FB47C2" w:rsidRPr="00FB47C2" w14:paraId="0BA4B252" w14:textId="77777777" w:rsidTr="008B3793">
        <w:trPr>
          <w:trHeight w:val="264"/>
        </w:trPr>
        <w:tc>
          <w:tcPr>
            <w:tcW w:w="3085" w:type="dxa"/>
            <w:vMerge w:val="restart"/>
            <w:tcBorders>
              <w:top w:val="single" w:sz="4" w:space="0" w:color="auto"/>
              <w:left w:val="single" w:sz="4" w:space="0" w:color="auto"/>
              <w:bottom w:val="single" w:sz="4" w:space="0" w:color="auto"/>
              <w:right w:val="single" w:sz="4" w:space="0" w:color="auto"/>
            </w:tcBorders>
            <w:hideMark/>
          </w:tcPr>
          <w:p w14:paraId="3D3671F7" w14:textId="77777777" w:rsidR="008B3793" w:rsidRPr="00FB47C2" w:rsidRDefault="008B3793" w:rsidP="00C37EB8">
            <w:pPr>
              <w:spacing w:line="276" w:lineRule="auto"/>
              <w:ind w:hanging="456"/>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Показник</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CBEE087"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31 грудня 2020 року</w:t>
            </w:r>
          </w:p>
        </w:tc>
        <w:tc>
          <w:tcPr>
            <w:tcW w:w="1423" w:type="dxa"/>
            <w:vMerge w:val="restart"/>
            <w:tcBorders>
              <w:top w:val="single" w:sz="4" w:space="0" w:color="auto"/>
              <w:left w:val="single" w:sz="4" w:space="0" w:color="auto"/>
              <w:bottom w:val="single" w:sz="4" w:space="0" w:color="auto"/>
              <w:right w:val="single" w:sz="4" w:space="0" w:color="auto"/>
            </w:tcBorders>
            <w:hideMark/>
          </w:tcPr>
          <w:p w14:paraId="71B8860A"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31 грудня 2021 року</w:t>
            </w:r>
          </w:p>
        </w:tc>
        <w:tc>
          <w:tcPr>
            <w:tcW w:w="1412" w:type="dxa"/>
            <w:vMerge w:val="restart"/>
            <w:tcBorders>
              <w:top w:val="single" w:sz="4" w:space="0" w:color="auto"/>
              <w:left w:val="single" w:sz="4" w:space="0" w:color="auto"/>
              <w:right w:val="single" w:sz="4" w:space="0" w:color="auto"/>
            </w:tcBorders>
          </w:tcPr>
          <w:p w14:paraId="4EFB1628" w14:textId="77777777" w:rsidR="008B3793" w:rsidRPr="00FB47C2" w:rsidRDefault="008B3793" w:rsidP="008B3793">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31 грудня 2022 року</w:t>
            </w:r>
          </w:p>
        </w:tc>
        <w:tc>
          <w:tcPr>
            <w:tcW w:w="2550" w:type="dxa"/>
            <w:gridSpan w:val="2"/>
            <w:tcBorders>
              <w:top w:val="single" w:sz="4" w:space="0" w:color="auto"/>
              <w:left w:val="single" w:sz="4" w:space="0" w:color="auto"/>
              <w:bottom w:val="single" w:sz="4" w:space="0" w:color="auto"/>
              <w:right w:val="single" w:sz="4" w:space="0" w:color="auto"/>
            </w:tcBorders>
            <w:hideMark/>
          </w:tcPr>
          <w:p w14:paraId="118DE55C" w14:textId="77777777" w:rsidR="008B3793" w:rsidRPr="00FB47C2" w:rsidRDefault="008B3793"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Відхилення</w:t>
            </w:r>
          </w:p>
        </w:tc>
      </w:tr>
      <w:tr w:rsidR="00FB47C2" w:rsidRPr="00FB47C2" w14:paraId="1FB52826" w14:textId="77777777" w:rsidTr="008B3793">
        <w:trPr>
          <w:trHeight w:val="480"/>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4859BA99" w14:textId="77777777" w:rsidR="008B3793" w:rsidRPr="00FB47C2" w:rsidRDefault="008B3793" w:rsidP="00C37EB8">
            <w:pPr>
              <w:spacing w:line="276" w:lineRule="auto"/>
              <w:rPr>
                <w:rFonts w:ascii="Times New Roman" w:hAnsi="Times New Roman" w:cs="Times New Roman"/>
                <w:sz w:val="26"/>
                <w:szCs w:val="26"/>
                <w:lang w:eastAsia="uk-U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5584C03" w14:textId="77777777" w:rsidR="008B3793" w:rsidRPr="00FB47C2" w:rsidRDefault="008B3793" w:rsidP="00C37EB8">
            <w:pPr>
              <w:spacing w:line="276" w:lineRule="auto"/>
              <w:rPr>
                <w:rFonts w:ascii="Times New Roman" w:hAnsi="Times New Roman" w:cs="Times New Roman"/>
                <w:sz w:val="26"/>
                <w:szCs w:val="26"/>
                <w:lang w:eastAsia="uk-UA"/>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1768CD0F" w14:textId="77777777" w:rsidR="008B3793" w:rsidRPr="00FB47C2" w:rsidRDefault="008B3793" w:rsidP="00C37EB8">
            <w:pPr>
              <w:spacing w:line="276" w:lineRule="auto"/>
              <w:rPr>
                <w:rFonts w:ascii="Times New Roman" w:hAnsi="Times New Roman" w:cs="Times New Roman"/>
                <w:sz w:val="26"/>
                <w:szCs w:val="26"/>
                <w:lang w:eastAsia="uk-UA"/>
              </w:rPr>
            </w:pPr>
          </w:p>
        </w:tc>
        <w:tc>
          <w:tcPr>
            <w:tcW w:w="1412" w:type="dxa"/>
            <w:vMerge/>
            <w:tcBorders>
              <w:left w:val="single" w:sz="4" w:space="0" w:color="auto"/>
              <w:bottom w:val="single" w:sz="4" w:space="0" w:color="auto"/>
              <w:right w:val="single" w:sz="4" w:space="0" w:color="auto"/>
            </w:tcBorders>
          </w:tcPr>
          <w:p w14:paraId="2A8F743E" w14:textId="77777777" w:rsidR="008B3793" w:rsidRPr="00FB47C2" w:rsidRDefault="008B3793" w:rsidP="00C37EB8">
            <w:pPr>
              <w:jc w:val="center"/>
              <w:rPr>
                <w:rFonts w:ascii="Times New Roman" w:hAnsi="Times New Roman" w:cs="Times New Roman"/>
                <w:sz w:val="26"/>
                <w:szCs w:val="26"/>
                <w:lang w:eastAsia="uk-UA"/>
              </w:rPr>
            </w:pPr>
          </w:p>
        </w:tc>
        <w:tc>
          <w:tcPr>
            <w:tcW w:w="1275" w:type="dxa"/>
            <w:tcBorders>
              <w:top w:val="single" w:sz="4" w:space="0" w:color="auto"/>
              <w:left w:val="single" w:sz="4" w:space="0" w:color="auto"/>
              <w:bottom w:val="single" w:sz="4" w:space="0" w:color="auto"/>
              <w:right w:val="single" w:sz="4" w:space="0" w:color="auto"/>
            </w:tcBorders>
          </w:tcPr>
          <w:p w14:paraId="5C6B466A"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2021/ 2020</w:t>
            </w:r>
          </w:p>
        </w:tc>
        <w:tc>
          <w:tcPr>
            <w:tcW w:w="1275" w:type="dxa"/>
            <w:tcBorders>
              <w:top w:val="single" w:sz="4" w:space="0" w:color="auto"/>
              <w:left w:val="single" w:sz="4" w:space="0" w:color="auto"/>
              <w:bottom w:val="single" w:sz="4" w:space="0" w:color="auto"/>
              <w:right w:val="single" w:sz="4" w:space="0" w:color="auto"/>
            </w:tcBorders>
          </w:tcPr>
          <w:p w14:paraId="1A792CD2" w14:textId="77777777" w:rsidR="008B3793" w:rsidRPr="00FB47C2" w:rsidRDefault="008B3793"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2022/</w:t>
            </w:r>
          </w:p>
          <w:p w14:paraId="35B945BD" w14:textId="77777777" w:rsidR="008B3793" w:rsidRPr="00FB47C2" w:rsidRDefault="008B3793"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2021</w:t>
            </w:r>
          </w:p>
        </w:tc>
      </w:tr>
      <w:tr w:rsidR="00FB47C2" w:rsidRPr="00FB47C2" w14:paraId="115815B2" w14:textId="77777777" w:rsidTr="008B3793">
        <w:trPr>
          <w:trHeight w:val="274"/>
        </w:trPr>
        <w:tc>
          <w:tcPr>
            <w:tcW w:w="3085" w:type="dxa"/>
            <w:tcBorders>
              <w:top w:val="single" w:sz="4" w:space="0" w:color="auto"/>
              <w:left w:val="single" w:sz="4" w:space="0" w:color="auto"/>
              <w:bottom w:val="single" w:sz="4" w:space="0" w:color="auto"/>
              <w:right w:val="single" w:sz="4" w:space="0" w:color="auto"/>
            </w:tcBorders>
            <w:hideMark/>
          </w:tcPr>
          <w:p w14:paraId="03D1EE09" w14:textId="77777777" w:rsidR="008B3793" w:rsidRPr="00FB47C2" w:rsidRDefault="008B3793"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Коефіцієнт ефективності використання активів</w:t>
            </w:r>
          </w:p>
        </w:tc>
        <w:tc>
          <w:tcPr>
            <w:tcW w:w="1418" w:type="dxa"/>
            <w:tcBorders>
              <w:top w:val="single" w:sz="4" w:space="0" w:color="auto"/>
              <w:left w:val="single" w:sz="4" w:space="0" w:color="auto"/>
              <w:bottom w:val="single" w:sz="4" w:space="0" w:color="auto"/>
              <w:right w:val="single" w:sz="4" w:space="0" w:color="auto"/>
            </w:tcBorders>
          </w:tcPr>
          <w:p w14:paraId="27A57389"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0,043</w:t>
            </w:r>
          </w:p>
        </w:tc>
        <w:tc>
          <w:tcPr>
            <w:tcW w:w="1423" w:type="dxa"/>
            <w:tcBorders>
              <w:top w:val="single" w:sz="4" w:space="0" w:color="auto"/>
              <w:left w:val="single" w:sz="4" w:space="0" w:color="auto"/>
              <w:bottom w:val="single" w:sz="4" w:space="0" w:color="auto"/>
              <w:right w:val="single" w:sz="4" w:space="0" w:color="auto"/>
            </w:tcBorders>
          </w:tcPr>
          <w:p w14:paraId="114E2551"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0,047</w:t>
            </w:r>
          </w:p>
        </w:tc>
        <w:tc>
          <w:tcPr>
            <w:tcW w:w="1412" w:type="dxa"/>
            <w:tcBorders>
              <w:top w:val="single" w:sz="4" w:space="0" w:color="auto"/>
              <w:left w:val="single" w:sz="4" w:space="0" w:color="auto"/>
              <w:bottom w:val="single" w:sz="4" w:space="0" w:color="auto"/>
              <w:right w:val="single" w:sz="4" w:space="0" w:color="auto"/>
            </w:tcBorders>
          </w:tcPr>
          <w:p w14:paraId="7DFA4008" w14:textId="77777777" w:rsidR="008B3793" w:rsidRPr="00FB47C2" w:rsidRDefault="0073714D"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0,06</w:t>
            </w:r>
          </w:p>
        </w:tc>
        <w:tc>
          <w:tcPr>
            <w:tcW w:w="1275" w:type="dxa"/>
            <w:tcBorders>
              <w:top w:val="single" w:sz="4" w:space="0" w:color="auto"/>
              <w:left w:val="single" w:sz="4" w:space="0" w:color="auto"/>
              <w:bottom w:val="single" w:sz="4" w:space="0" w:color="auto"/>
              <w:right w:val="single" w:sz="4" w:space="0" w:color="auto"/>
            </w:tcBorders>
          </w:tcPr>
          <w:p w14:paraId="0477682C"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0,004</w:t>
            </w:r>
          </w:p>
        </w:tc>
        <w:tc>
          <w:tcPr>
            <w:tcW w:w="1275" w:type="dxa"/>
            <w:tcBorders>
              <w:top w:val="single" w:sz="4" w:space="0" w:color="auto"/>
              <w:left w:val="single" w:sz="4" w:space="0" w:color="auto"/>
              <w:bottom w:val="single" w:sz="4" w:space="0" w:color="auto"/>
              <w:right w:val="single" w:sz="4" w:space="0" w:color="auto"/>
            </w:tcBorders>
          </w:tcPr>
          <w:p w14:paraId="73E41DCC" w14:textId="77777777" w:rsidR="008B3793" w:rsidRPr="00FB47C2" w:rsidRDefault="0073714D"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0,01</w:t>
            </w:r>
          </w:p>
        </w:tc>
      </w:tr>
      <w:tr w:rsidR="00FB47C2" w:rsidRPr="00FB47C2" w14:paraId="7E422078" w14:textId="77777777" w:rsidTr="008B3793">
        <w:trPr>
          <w:trHeight w:val="274"/>
        </w:trPr>
        <w:tc>
          <w:tcPr>
            <w:tcW w:w="3085" w:type="dxa"/>
            <w:tcBorders>
              <w:top w:val="single" w:sz="4" w:space="0" w:color="auto"/>
              <w:left w:val="single" w:sz="4" w:space="0" w:color="auto"/>
              <w:bottom w:val="single" w:sz="4" w:space="0" w:color="auto"/>
              <w:right w:val="single" w:sz="4" w:space="0" w:color="auto"/>
            </w:tcBorders>
            <w:hideMark/>
          </w:tcPr>
          <w:p w14:paraId="7B45076E" w14:textId="77777777" w:rsidR="008B3793" w:rsidRPr="00FB47C2" w:rsidRDefault="008B3793"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Коефіцієнт ефективності (рентабельності) використання власного капіталу</w:t>
            </w:r>
          </w:p>
        </w:tc>
        <w:tc>
          <w:tcPr>
            <w:tcW w:w="1418" w:type="dxa"/>
            <w:tcBorders>
              <w:top w:val="single" w:sz="4" w:space="0" w:color="auto"/>
              <w:left w:val="single" w:sz="4" w:space="0" w:color="auto"/>
              <w:bottom w:val="single" w:sz="4" w:space="0" w:color="auto"/>
              <w:right w:val="single" w:sz="4" w:space="0" w:color="auto"/>
            </w:tcBorders>
          </w:tcPr>
          <w:p w14:paraId="223B08E4"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0,20</w:t>
            </w:r>
          </w:p>
        </w:tc>
        <w:tc>
          <w:tcPr>
            <w:tcW w:w="1423" w:type="dxa"/>
            <w:tcBorders>
              <w:top w:val="single" w:sz="4" w:space="0" w:color="auto"/>
              <w:left w:val="single" w:sz="4" w:space="0" w:color="auto"/>
              <w:bottom w:val="single" w:sz="4" w:space="0" w:color="auto"/>
              <w:right w:val="single" w:sz="4" w:space="0" w:color="auto"/>
            </w:tcBorders>
          </w:tcPr>
          <w:p w14:paraId="4DD0C51B"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0,19</w:t>
            </w:r>
          </w:p>
        </w:tc>
        <w:tc>
          <w:tcPr>
            <w:tcW w:w="1412" w:type="dxa"/>
            <w:tcBorders>
              <w:top w:val="single" w:sz="4" w:space="0" w:color="auto"/>
              <w:left w:val="single" w:sz="4" w:space="0" w:color="auto"/>
              <w:bottom w:val="single" w:sz="4" w:space="0" w:color="auto"/>
              <w:right w:val="single" w:sz="4" w:space="0" w:color="auto"/>
            </w:tcBorders>
          </w:tcPr>
          <w:p w14:paraId="5D267213" w14:textId="77777777" w:rsidR="008B3793" w:rsidRPr="00FB47C2" w:rsidRDefault="00CB0A3B"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0,38</w:t>
            </w:r>
          </w:p>
        </w:tc>
        <w:tc>
          <w:tcPr>
            <w:tcW w:w="1275" w:type="dxa"/>
            <w:tcBorders>
              <w:top w:val="single" w:sz="4" w:space="0" w:color="auto"/>
              <w:left w:val="single" w:sz="4" w:space="0" w:color="auto"/>
              <w:bottom w:val="single" w:sz="4" w:space="0" w:color="auto"/>
              <w:right w:val="single" w:sz="4" w:space="0" w:color="auto"/>
            </w:tcBorders>
          </w:tcPr>
          <w:p w14:paraId="26F337DE"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-0,01</w:t>
            </w:r>
          </w:p>
        </w:tc>
        <w:tc>
          <w:tcPr>
            <w:tcW w:w="1275" w:type="dxa"/>
            <w:tcBorders>
              <w:top w:val="single" w:sz="4" w:space="0" w:color="auto"/>
              <w:left w:val="single" w:sz="4" w:space="0" w:color="auto"/>
              <w:bottom w:val="single" w:sz="4" w:space="0" w:color="auto"/>
              <w:right w:val="single" w:sz="4" w:space="0" w:color="auto"/>
            </w:tcBorders>
          </w:tcPr>
          <w:p w14:paraId="5BB307E1" w14:textId="77777777" w:rsidR="008B3793" w:rsidRPr="00FB47C2" w:rsidRDefault="00CB0A3B"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0,19</w:t>
            </w:r>
          </w:p>
        </w:tc>
      </w:tr>
      <w:tr w:rsidR="00FB47C2" w:rsidRPr="00FB47C2" w14:paraId="6A29D75C" w14:textId="77777777" w:rsidTr="008B3793">
        <w:trPr>
          <w:trHeight w:val="852"/>
        </w:trPr>
        <w:tc>
          <w:tcPr>
            <w:tcW w:w="3085" w:type="dxa"/>
            <w:tcBorders>
              <w:top w:val="single" w:sz="4" w:space="0" w:color="auto"/>
              <w:left w:val="single" w:sz="4" w:space="0" w:color="auto"/>
              <w:bottom w:val="single" w:sz="4" w:space="0" w:color="auto"/>
              <w:right w:val="single" w:sz="4" w:space="0" w:color="auto"/>
            </w:tcBorders>
            <w:hideMark/>
          </w:tcPr>
          <w:p w14:paraId="49E4A4B6" w14:textId="77777777" w:rsidR="008B3793" w:rsidRPr="00FB47C2" w:rsidRDefault="008B3793"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Коефіцієнт ефективності (рентабельності) використання власного і позиченого капіталу</w:t>
            </w:r>
          </w:p>
        </w:tc>
        <w:tc>
          <w:tcPr>
            <w:tcW w:w="1418" w:type="dxa"/>
            <w:tcBorders>
              <w:top w:val="single" w:sz="4" w:space="0" w:color="auto"/>
              <w:left w:val="single" w:sz="4" w:space="0" w:color="auto"/>
              <w:bottom w:val="single" w:sz="4" w:space="0" w:color="auto"/>
              <w:right w:val="single" w:sz="4" w:space="0" w:color="auto"/>
            </w:tcBorders>
          </w:tcPr>
          <w:p w14:paraId="638FC38A"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0,20</w:t>
            </w:r>
          </w:p>
        </w:tc>
        <w:tc>
          <w:tcPr>
            <w:tcW w:w="1423" w:type="dxa"/>
            <w:tcBorders>
              <w:top w:val="single" w:sz="4" w:space="0" w:color="auto"/>
              <w:left w:val="single" w:sz="4" w:space="0" w:color="auto"/>
              <w:bottom w:val="single" w:sz="4" w:space="0" w:color="auto"/>
              <w:right w:val="single" w:sz="4" w:space="0" w:color="auto"/>
            </w:tcBorders>
          </w:tcPr>
          <w:p w14:paraId="1D4D74C7"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0,19</w:t>
            </w:r>
          </w:p>
        </w:tc>
        <w:tc>
          <w:tcPr>
            <w:tcW w:w="1412" w:type="dxa"/>
            <w:tcBorders>
              <w:top w:val="single" w:sz="4" w:space="0" w:color="auto"/>
              <w:left w:val="single" w:sz="4" w:space="0" w:color="auto"/>
              <w:bottom w:val="single" w:sz="4" w:space="0" w:color="auto"/>
              <w:right w:val="single" w:sz="4" w:space="0" w:color="auto"/>
            </w:tcBorders>
          </w:tcPr>
          <w:p w14:paraId="3F85C27F" w14:textId="77777777" w:rsidR="008B3793" w:rsidRPr="00FB47C2" w:rsidRDefault="00CB1FAD"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0,38</w:t>
            </w:r>
          </w:p>
        </w:tc>
        <w:tc>
          <w:tcPr>
            <w:tcW w:w="1275" w:type="dxa"/>
            <w:tcBorders>
              <w:top w:val="single" w:sz="4" w:space="0" w:color="auto"/>
              <w:left w:val="single" w:sz="4" w:space="0" w:color="auto"/>
              <w:bottom w:val="single" w:sz="4" w:space="0" w:color="auto"/>
              <w:right w:val="single" w:sz="4" w:space="0" w:color="auto"/>
            </w:tcBorders>
          </w:tcPr>
          <w:p w14:paraId="09835190"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-0,01</w:t>
            </w:r>
          </w:p>
        </w:tc>
        <w:tc>
          <w:tcPr>
            <w:tcW w:w="1275" w:type="dxa"/>
            <w:tcBorders>
              <w:top w:val="single" w:sz="4" w:space="0" w:color="auto"/>
              <w:left w:val="single" w:sz="4" w:space="0" w:color="auto"/>
              <w:bottom w:val="single" w:sz="4" w:space="0" w:color="auto"/>
              <w:right w:val="single" w:sz="4" w:space="0" w:color="auto"/>
            </w:tcBorders>
          </w:tcPr>
          <w:p w14:paraId="0DDCC979" w14:textId="77777777" w:rsidR="008B3793" w:rsidRPr="00FB47C2" w:rsidRDefault="00CB1FAD"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0,19</w:t>
            </w:r>
          </w:p>
        </w:tc>
      </w:tr>
      <w:tr w:rsidR="00FB47C2" w:rsidRPr="00FB47C2" w14:paraId="72C4B333" w14:textId="77777777" w:rsidTr="008B3793">
        <w:trPr>
          <w:trHeight w:val="345"/>
        </w:trPr>
        <w:tc>
          <w:tcPr>
            <w:tcW w:w="3085" w:type="dxa"/>
            <w:tcBorders>
              <w:top w:val="single" w:sz="4" w:space="0" w:color="auto"/>
              <w:left w:val="single" w:sz="4" w:space="0" w:color="auto"/>
              <w:bottom w:val="single" w:sz="4" w:space="0" w:color="auto"/>
              <w:right w:val="single" w:sz="4" w:space="0" w:color="auto"/>
            </w:tcBorders>
            <w:hideMark/>
          </w:tcPr>
          <w:p w14:paraId="6237CB4C" w14:textId="77777777" w:rsidR="008B3793" w:rsidRPr="00FB47C2" w:rsidRDefault="008B3793"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Рентабельність підприємства</w:t>
            </w:r>
          </w:p>
        </w:tc>
        <w:tc>
          <w:tcPr>
            <w:tcW w:w="1418" w:type="dxa"/>
            <w:tcBorders>
              <w:top w:val="single" w:sz="4" w:space="0" w:color="auto"/>
              <w:left w:val="single" w:sz="4" w:space="0" w:color="auto"/>
              <w:bottom w:val="single" w:sz="4" w:space="0" w:color="auto"/>
              <w:right w:val="single" w:sz="4" w:space="0" w:color="auto"/>
            </w:tcBorders>
          </w:tcPr>
          <w:p w14:paraId="117F0B83"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0,01</w:t>
            </w:r>
          </w:p>
        </w:tc>
        <w:tc>
          <w:tcPr>
            <w:tcW w:w="1423" w:type="dxa"/>
            <w:tcBorders>
              <w:top w:val="single" w:sz="4" w:space="0" w:color="auto"/>
              <w:left w:val="single" w:sz="4" w:space="0" w:color="auto"/>
              <w:bottom w:val="single" w:sz="4" w:space="0" w:color="auto"/>
              <w:right w:val="single" w:sz="4" w:space="0" w:color="auto"/>
            </w:tcBorders>
          </w:tcPr>
          <w:p w14:paraId="51E95F74"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0,01</w:t>
            </w:r>
          </w:p>
        </w:tc>
        <w:tc>
          <w:tcPr>
            <w:tcW w:w="1412" w:type="dxa"/>
            <w:tcBorders>
              <w:top w:val="single" w:sz="4" w:space="0" w:color="auto"/>
              <w:left w:val="single" w:sz="4" w:space="0" w:color="auto"/>
              <w:bottom w:val="single" w:sz="4" w:space="0" w:color="auto"/>
              <w:right w:val="single" w:sz="4" w:space="0" w:color="auto"/>
            </w:tcBorders>
          </w:tcPr>
          <w:p w14:paraId="00FFCE32" w14:textId="77777777" w:rsidR="008B3793" w:rsidRPr="00FB47C2" w:rsidRDefault="00CB1FAD"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0,03</w:t>
            </w:r>
          </w:p>
        </w:tc>
        <w:tc>
          <w:tcPr>
            <w:tcW w:w="1275" w:type="dxa"/>
            <w:tcBorders>
              <w:top w:val="single" w:sz="4" w:space="0" w:color="auto"/>
              <w:left w:val="single" w:sz="4" w:space="0" w:color="auto"/>
              <w:bottom w:val="single" w:sz="4" w:space="0" w:color="auto"/>
              <w:right w:val="single" w:sz="4" w:space="0" w:color="auto"/>
            </w:tcBorders>
          </w:tcPr>
          <w:p w14:paraId="7095FA9A"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w:t>
            </w:r>
          </w:p>
        </w:tc>
        <w:tc>
          <w:tcPr>
            <w:tcW w:w="1275" w:type="dxa"/>
            <w:tcBorders>
              <w:top w:val="single" w:sz="4" w:space="0" w:color="auto"/>
              <w:left w:val="single" w:sz="4" w:space="0" w:color="auto"/>
              <w:bottom w:val="single" w:sz="4" w:space="0" w:color="auto"/>
              <w:right w:val="single" w:sz="4" w:space="0" w:color="auto"/>
            </w:tcBorders>
          </w:tcPr>
          <w:p w14:paraId="44BBC6C1" w14:textId="77777777" w:rsidR="008B3793" w:rsidRPr="00FB47C2" w:rsidRDefault="00CB1FAD"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0,02</w:t>
            </w:r>
          </w:p>
        </w:tc>
      </w:tr>
      <w:tr w:rsidR="008B3793" w:rsidRPr="00FB47C2" w14:paraId="1D9F5290" w14:textId="77777777" w:rsidTr="008B3793">
        <w:trPr>
          <w:trHeight w:val="349"/>
        </w:trPr>
        <w:tc>
          <w:tcPr>
            <w:tcW w:w="3085" w:type="dxa"/>
            <w:tcBorders>
              <w:top w:val="single" w:sz="4" w:space="0" w:color="auto"/>
              <w:left w:val="single" w:sz="4" w:space="0" w:color="auto"/>
              <w:bottom w:val="single" w:sz="4" w:space="0" w:color="auto"/>
              <w:right w:val="single" w:sz="4" w:space="0" w:color="auto"/>
            </w:tcBorders>
            <w:hideMark/>
          </w:tcPr>
          <w:p w14:paraId="7F1BAA9A" w14:textId="77777777" w:rsidR="008B3793" w:rsidRPr="00FB47C2" w:rsidRDefault="008B3793" w:rsidP="00C37EB8">
            <w:pPr>
              <w:spacing w:line="276" w:lineRule="auto"/>
              <w:rPr>
                <w:rFonts w:ascii="Times New Roman" w:hAnsi="Times New Roman" w:cs="Times New Roman"/>
                <w:sz w:val="26"/>
                <w:szCs w:val="26"/>
                <w:lang w:eastAsia="uk-UA"/>
              </w:rPr>
            </w:pPr>
            <w:r w:rsidRPr="00FB47C2">
              <w:rPr>
                <w:rFonts w:ascii="Times New Roman" w:hAnsi="Times New Roman" w:cs="Times New Roman"/>
                <w:sz w:val="26"/>
                <w:szCs w:val="26"/>
                <w:lang w:eastAsia="uk-UA"/>
              </w:rPr>
              <w:t>Коефіцієнт рентабельності продукції</w:t>
            </w:r>
          </w:p>
        </w:tc>
        <w:tc>
          <w:tcPr>
            <w:tcW w:w="1418" w:type="dxa"/>
            <w:tcBorders>
              <w:top w:val="single" w:sz="4" w:space="0" w:color="auto"/>
              <w:left w:val="single" w:sz="4" w:space="0" w:color="auto"/>
              <w:bottom w:val="single" w:sz="4" w:space="0" w:color="auto"/>
              <w:right w:val="single" w:sz="4" w:space="0" w:color="auto"/>
            </w:tcBorders>
          </w:tcPr>
          <w:p w14:paraId="636CD88B"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1,13</w:t>
            </w:r>
          </w:p>
        </w:tc>
        <w:tc>
          <w:tcPr>
            <w:tcW w:w="1423" w:type="dxa"/>
            <w:tcBorders>
              <w:top w:val="single" w:sz="4" w:space="0" w:color="auto"/>
              <w:left w:val="single" w:sz="4" w:space="0" w:color="auto"/>
              <w:bottom w:val="single" w:sz="4" w:space="0" w:color="auto"/>
              <w:right w:val="single" w:sz="4" w:space="0" w:color="auto"/>
            </w:tcBorders>
          </w:tcPr>
          <w:p w14:paraId="61BC3D69"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1,14</w:t>
            </w:r>
          </w:p>
        </w:tc>
        <w:tc>
          <w:tcPr>
            <w:tcW w:w="1412" w:type="dxa"/>
            <w:tcBorders>
              <w:top w:val="single" w:sz="4" w:space="0" w:color="auto"/>
              <w:left w:val="single" w:sz="4" w:space="0" w:color="auto"/>
              <w:bottom w:val="single" w:sz="4" w:space="0" w:color="auto"/>
              <w:right w:val="single" w:sz="4" w:space="0" w:color="auto"/>
            </w:tcBorders>
          </w:tcPr>
          <w:p w14:paraId="0D8CDB16" w14:textId="77777777" w:rsidR="008B3793" w:rsidRPr="00FB47C2" w:rsidRDefault="004C6727"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1,04</w:t>
            </w:r>
          </w:p>
        </w:tc>
        <w:tc>
          <w:tcPr>
            <w:tcW w:w="1275" w:type="dxa"/>
            <w:tcBorders>
              <w:top w:val="single" w:sz="4" w:space="0" w:color="auto"/>
              <w:left w:val="single" w:sz="4" w:space="0" w:color="auto"/>
              <w:bottom w:val="single" w:sz="4" w:space="0" w:color="auto"/>
              <w:right w:val="single" w:sz="4" w:space="0" w:color="auto"/>
            </w:tcBorders>
          </w:tcPr>
          <w:p w14:paraId="6FBD8AB8" w14:textId="77777777" w:rsidR="008B3793" w:rsidRPr="00FB47C2" w:rsidRDefault="008B3793" w:rsidP="00C37EB8">
            <w:pPr>
              <w:spacing w:line="276" w:lineRule="auto"/>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0,01</w:t>
            </w:r>
          </w:p>
        </w:tc>
        <w:tc>
          <w:tcPr>
            <w:tcW w:w="1275" w:type="dxa"/>
            <w:tcBorders>
              <w:top w:val="single" w:sz="4" w:space="0" w:color="auto"/>
              <w:left w:val="single" w:sz="4" w:space="0" w:color="auto"/>
              <w:bottom w:val="single" w:sz="4" w:space="0" w:color="auto"/>
              <w:right w:val="single" w:sz="4" w:space="0" w:color="auto"/>
            </w:tcBorders>
          </w:tcPr>
          <w:p w14:paraId="557FA9BB" w14:textId="77777777" w:rsidR="008B3793" w:rsidRPr="00FB47C2" w:rsidRDefault="004C6727" w:rsidP="00C37EB8">
            <w:pPr>
              <w:jc w:val="center"/>
              <w:rPr>
                <w:rFonts w:ascii="Times New Roman" w:hAnsi="Times New Roman" w:cs="Times New Roman"/>
                <w:sz w:val="26"/>
                <w:szCs w:val="26"/>
                <w:lang w:eastAsia="uk-UA"/>
              </w:rPr>
            </w:pPr>
            <w:r w:rsidRPr="00FB47C2">
              <w:rPr>
                <w:rFonts w:ascii="Times New Roman" w:hAnsi="Times New Roman" w:cs="Times New Roman"/>
                <w:sz w:val="26"/>
                <w:szCs w:val="26"/>
                <w:lang w:eastAsia="uk-UA"/>
              </w:rPr>
              <w:t>-0,10</w:t>
            </w:r>
          </w:p>
        </w:tc>
      </w:tr>
    </w:tbl>
    <w:p w14:paraId="042F19CF" w14:textId="77777777" w:rsidR="00717114" w:rsidRPr="00FB47C2" w:rsidRDefault="00717114" w:rsidP="00717114">
      <w:pPr>
        <w:spacing w:after="0" w:line="360" w:lineRule="auto"/>
        <w:jc w:val="both"/>
        <w:rPr>
          <w:rFonts w:ascii="Times New Roman" w:hAnsi="Times New Roman" w:cs="Times New Roman"/>
          <w:sz w:val="28"/>
          <w:szCs w:val="28"/>
        </w:rPr>
      </w:pPr>
    </w:p>
    <w:p w14:paraId="1DFDD638" w14:textId="77777777" w:rsidR="001B11E2" w:rsidRPr="00FB47C2" w:rsidRDefault="001B11E2" w:rsidP="001B11E2">
      <w:pPr>
        <w:spacing w:after="0" w:line="360" w:lineRule="auto"/>
        <w:ind w:firstLine="709"/>
        <w:jc w:val="both"/>
        <w:rPr>
          <w:rFonts w:ascii="Times New Roman" w:hAnsi="Times New Roman" w:cs="Times New Roman"/>
          <w:bCs/>
          <w:iCs/>
          <w:sz w:val="28"/>
          <w:szCs w:val="28"/>
        </w:rPr>
      </w:pPr>
      <w:r w:rsidRPr="00FB47C2">
        <w:rPr>
          <w:rFonts w:ascii="Times New Roman" w:eastAsia="Times New Roman" w:hAnsi="Times New Roman" w:cs="Times New Roman"/>
          <w:bCs/>
          <w:sz w:val="28"/>
          <w:szCs w:val="28"/>
          <w:lang w:eastAsia="ru-RU"/>
        </w:rPr>
        <w:t>Аналіз табл. 2.2 показує, що коефіцієнти рентабельності (ефективності) використання активів показують тенденцію до зростання</w:t>
      </w:r>
      <w:r w:rsidR="00F508C5" w:rsidRPr="00FB47C2">
        <w:rPr>
          <w:rFonts w:ascii="Times New Roman" w:eastAsia="Times New Roman" w:hAnsi="Times New Roman" w:cs="Times New Roman"/>
          <w:bCs/>
          <w:sz w:val="28"/>
          <w:szCs w:val="28"/>
          <w:lang w:eastAsia="ru-RU"/>
        </w:rPr>
        <w:t xml:space="preserve"> на 0,004. Але коефіцієнти </w:t>
      </w:r>
      <w:r w:rsidRPr="00FB47C2">
        <w:rPr>
          <w:rFonts w:ascii="Times New Roman" w:eastAsia="Times New Roman" w:hAnsi="Times New Roman" w:cs="Times New Roman"/>
          <w:bCs/>
          <w:sz w:val="28"/>
          <w:szCs w:val="28"/>
          <w:lang w:eastAsia="ru-RU"/>
        </w:rPr>
        <w:t xml:space="preserve"> </w:t>
      </w:r>
      <w:r w:rsidR="00F508C5" w:rsidRPr="00FB47C2">
        <w:rPr>
          <w:rFonts w:ascii="Times New Roman" w:hAnsi="Times New Roman" w:cs="Times New Roman"/>
          <w:sz w:val="28"/>
          <w:szCs w:val="28"/>
          <w:lang w:eastAsia="uk-UA"/>
        </w:rPr>
        <w:t>ефективності (рентабельності) використання власного капіталу</w:t>
      </w:r>
      <w:r w:rsidR="00F508C5" w:rsidRPr="00FB47C2">
        <w:rPr>
          <w:rFonts w:ascii="Times New Roman" w:eastAsia="Times New Roman" w:hAnsi="Times New Roman" w:cs="Times New Roman"/>
          <w:bCs/>
          <w:sz w:val="28"/>
          <w:szCs w:val="28"/>
          <w:lang w:eastAsia="ru-RU"/>
        </w:rPr>
        <w:t xml:space="preserve"> </w:t>
      </w:r>
      <w:r w:rsidR="00683842" w:rsidRPr="00FB47C2">
        <w:rPr>
          <w:rFonts w:ascii="Times New Roman" w:eastAsia="Times New Roman" w:hAnsi="Times New Roman" w:cs="Times New Roman"/>
          <w:bCs/>
          <w:sz w:val="28"/>
          <w:szCs w:val="28"/>
          <w:lang w:eastAsia="ru-RU"/>
        </w:rPr>
        <w:t xml:space="preserve">за </w:t>
      </w:r>
      <w:r w:rsidRPr="00FB47C2">
        <w:rPr>
          <w:rFonts w:ascii="Times New Roman" w:eastAsia="Times New Roman" w:hAnsi="Times New Roman" w:cs="Times New Roman"/>
          <w:bCs/>
          <w:sz w:val="28"/>
          <w:szCs w:val="28"/>
          <w:lang w:eastAsia="ru-RU"/>
        </w:rPr>
        <w:t>період 2020-2021 років рентабельність знизилась на -0,01</w:t>
      </w:r>
      <w:r w:rsidR="00BA50C5" w:rsidRPr="00FB47C2">
        <w:rPr>
          <w:rFonts w:ascii="Times New Roman" w:eastAsia="Times New Roman" w:hAnsi="Times New Roman" w:cs="Times New Roman"/>
          <w:sz w:val="28"/>
          <w:szCs w:val="28"/>
          <w:shd w:val="clear" w:color="auto" w:fill="FFFFFF"/>
          <w:lang w:eastAsia="ru-RU"/>
        </w:rPr>
        <w:t>, а у 2022 р. зросла на 0,19.</w:t>
      </w:r>
      <w:r w:rsidRPr="00FB47C2">
        <w:rPr>
          <w:rFonts w:ascii="Times New Roman" w:eastAsia="Times New Roman" w:hAnsi="Times New Roman" w:cs="Times New Roman"/>
          <w:sz w:val="28"/>
          <w:szCs w:val="28"/>
          <w:shd w:val="clear" w:color="auto" w:fill="FFFFFF"/>
          <w:lang w:eastAsia="ru-RU"/>
        </w:rPr>
        <w:t xml:space="preserve"> </w:t>
      </w:r>
      <w:r w:rsidR="00683842" w:rsidRPr="00FB47C2">
        <w:rPr>
          <w:rFonts w:ascii="Times New Roman" w:eastAsia="Times New Roman" w:hAnsi="Times New Roman" w:cs="Times New Roman"/>
          <w:sz w:val="28"/>
          <w:szCs w:val="28"/>
          <w:shd w:val="clear" w:color="auto" w:fill="FFFFFF"/>
          <w:lang w:eastAsia="ru-RU"/>
        </w:rPr>
        <w:t xml:space="preserve"> В цілому рентабельність  </w:t>
      </w:r>
      <w:r w:rsidR="00683842" w:rsidRPr="00FB47C2">
        <w:rPr>
          <w:rFonts w:ascii="Times New Roman" w:hAnsi="Times New Roman" w:cs="Times New Roman"/>
          <w:bCs/>
          <w:iCs/>
          <w:sz w:val="28"/>
          <w:szCs w:val="28"/>
        </w:rPr>
        <w:t>ТОВ «Прикарпатський торговий дім» не змінилась за період 2020-202</w:t>
      </w:r>
      <w:r w:rsidR="00BA50C5" w:rsidRPr="00FB47C2">
        <w:rPr>
          <w:rFonts w:ascii="Times New Roman" w:hAnsi="Times New Roman" w:cs="Times New Roman"/>
          <w:bCs/>
          <w:iCs/>
          <w:sz w:val="28"/>
          <w:szCs w:val="28"/>
        </w:rPr>
        <w:t>2</w:t>
      </w:r>
      <w:r w:rsidR="00683842" w:rsidRPr="00FB47C2">
        <w:rPr>
          <w:rFonts w:ascii="Times New Roman" w:hAnsi="Times New Roman" w:cs="Times New Roman"/>
          <w:bCs/>
          <w:iCs/>
          <w:sz w:val="28"/>
          <w:szCs w:val="28"/>
        </w:rPr>
        <w:t xml:space="preserve"> рр.</w:t>
      </w:r>
      <w:r w:rsidR="0044369A" w:rsidRPr="00FB47C2">
        <w:rPr>
          <w:rFonts w:ascii="Times New Roman" w:hAnsi="Times New Roman" w:cs="Times New Roman"/>
          <w:sz w:val="28"/>
          <w:szCs w:val="28"/>
        </w:rPr>
        <w:t xml:space="preserve"> [64].</w:t>
      </w:r>
    </w:p>
    <w:p w14:paraId="2E0FE8C7" w14:textId="77777777" w:rsidR="0058044D" w:rsidRPr="00FB47C2" w:rsidRDefault="002963D2" w:rsidP="0058044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bCs/>
          <w:iCs/>
          <w:sz w:val="28"/>
          <w:szCs w:val="28"/>
        </w:rPr>
        <w:t xml:space="preserve">Дані показники показують наскільки ТОВ «Прикарпатський торговий дім»   проводить управління </w:t>
      </w:r>
      <w:r w:rsidRPr="00FB47C2">
        <w:rPr>
          <w:rFonts w:ascii="Times New Roman" w:hAnsi="Times New Roman" w:cs="Times New Roman"/>
          <w:sz w:val="28"/>
          <w:szCs w:val="28"/>
        </w:rPr>
        <w:t xml:space="preserve">фінансовою стійкістю та приймає заходи для її забезпечення. </w:t>
      </w:r>
    </w:p>
    <w:p w14:paraId="3361EA3E" w14:textId="77777777" w:rsidR="00B36257" w:rsidRPr="00FB47C2" w:rsidRDefault="00B36257" w:rsidP="00B362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Фінансовим результатом процесу кругообігу фондів є прибуток, розподіл і перерозподіл якого можна вважати завершальною стадією кругообігу. У діючому торговельному підприємстві </w:t>
      </w:r>
      <w:r w:rsidRPr="00FB47C2">
        <w:rPr>
          <w:rFonts w:ascii="Times New Roman" w:hAnsi="Times New Roman" w:cs="Times New Roman"/>
          <w:bCs/>
          <w:iCs/>
          <w:sz w:val="28"/>
          <w:szCs w:val="28"/>
        </w:rPr>
        <w:t>ТОВ «Прикарпатський торговий дім»</w:t>
      </w:r>
      <w:r w:rsidRPr="00FB47C2">
        <w:rPr>
          <w:rFonts w:ascii="Times New Roman" w:hAnsi="Times New Roman" w:cs="Times New Roman"/>
          <w:sz w:val="28"/>
          <w:szCs w:val="28"/>
        </w:rPr>
        <w:t xml:space="preserve"> фонди використовуються одночасно на всіх стадіях кругообігу і цей процес є безперервним.</w:t>
      </w:r>
    </w:p>
    <w:p w14:paraId="4E641F18" w14:textId="77777777" w:rsidR="00B36257" w:rsidRPr="00FB47C2" w:rsidRDefault="00B36257" w:rsidP="00B362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 xml:space="preserve">Тому під час оцінки фінансового стану існує взаємозв’язок між основними обліковими одиницями (активами, пасивами, власним капіталом і результатами діяльності) та обліково-аналітичною частиною оцінки фінансової стійкості торговельного підприємства. Основними етапами оцінки фінансового стану </w:t>
      </w:r>
      <w:r w:rsidRPr="00FB47C2">
        <w:rPr>
          <w:rFonts w:ascii="Times New Roman" w:hAnsi="Times New Roman" w:cs="Times New Roman"/>
          <w:bCs/>
          <w:iCs/>
          <w:sz w:val="28"/>
          <w:szCs w:val="28"/>
        </w:rPr>
        <w:t>ТОВ «Прикарпатський торговий дім»</w:t>
      </w:r>
      <w:r w:rsidRPr="00FB47C2">
        <w:rPr>
          <w:rFonts w:ascii="Times New Roman" w:hAnsi="Times New Roman" w:cs="Times New Roman"/>
          <w:sz w:val="28"/>
          <w:szCs w:val="28"/>
        </w:rPr>
        <w:t xml:space="preserve"> є його стійкість, ділова активність, ліквідність та платоспроможність, що дають змогу визначити рівень конкурентоспроможності та спрогнозувати вірогідність неплатоспроможності підприємства.</w:t>
      </w:r>
    </w:p>
    <w:p w14:paraId="7209BC00" w14:textId="77777777" w:rsidR="00B36257" w:rsidRPr="00FB47C2" w:rsidRDefault="00B36257" w:rsidP="00B362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Платоспроможність підприємства – це його здатність функціонувати, розвиватися і підтримувати баланс між активами і пасивами в умовах, що змінюються, характеристика, що вказує на постійне перевищення доходів над витратами і вільне управління коштами підприємства. Вона є ключовим компонентом загальної стійкості підприємства і є результатом ефективного управління капіталом підприємства, його активами та структурою грошових потоків [53, с. 62].</w:t>
      </w:r>
    </w:p>
    <w:p w14:paraId="7A7E357F" w14:textId="77777777" w:rsidR="00B36257" w:rsidRPr="00FB47C2" w:rsidRDefault="00B36257" w:rsidP="00B362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Фінансове становище </w:t>
      </w:r>
      <w:r w:rsidRPr="00FB47C2">
        <w:rPr>
          <w:rFonts w:ascii="Times New Roman" w:hAnsi="Times New Roman" w:cs="Times New Roman"/>
          <w:bCs/>
          <w:iCs/>
          <w:sz w:val="28"/>
          <w:szCs w:val="28"/>
        </w:rPr>
        <w:t>ТОВ «Прикарпатський торговий дім»</w:t>
      </w:r>
      <w:r w:rsidRPr="00FB47C2">
        <w:rPr>
          <w:rFonts w:ascii="Times New Roman" w:hAnsi="Times New Roman" w:cs="Times New Roman"/>
          <w:sz w:val="28"/>
          <w:szCs w:val="28"/>
        </w:rPr>
        <w:t xml:space="preserve"> можна оцінити як з погляду короткострокової, так і довгострокової перспективи. У короткостроковій перспективі одним із ключових показників оцінки фінансового стану підприємства є ліквідність – спроможність погашати короткострокові зобов’язання відповідно до строків платежів і сум до сплати.</w:t>
      </w:r>
    </w:p>
    <w:p w14:paraId="56D73FBF" w14:textId="77777777" w:rsidR="00B36257" w:rsidRPr="00FB47C2" w:rsidRDefault="00B36257" w:rsidP="00B362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У балансових моделях оцінки показників фінансової стійкості активи і зобов’язання можуть бути згруповані за ступенем ліквідності, виходячи з економічного сенсу компонентів, а також статей балансу.</w:t>
      </w:r>
    </w:p>
    <w:p w14:paraId="1AB570E9" w14:textId="77777777" w:rsidR="00B36257" w:rsidRPr="00FB47C2" w:rsidRDefault="00B36257" w:rsidP="00B362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Ступінь ліквідності балансу визначає його платоспроможність. Водночас ліквідність характеризує як поточний, так і майбутній стан активів.</w:t>
      </w:r>
    </w:p>
    <w:p w14:paraId="3DB94B0C" w14:textId="77777777" w:rsidR="00B36257" w:rsidRPr="00FB47C2" w:rsidRDefault="00B36257" w:rsidP="00B362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Ліквідність балансу визначається як ступінь покриття </w:t>
      </w:r>
      <w:proofErr w:type="spellStart"/>
      <w:r w:rsidRPr="00FB47C2">
        <w:rPr>
          <w:rFonts w:ascii="Times New Roman" w:hAnsi="Times New Roman" w:cs="Times New Roman"/>
          <w:sz w:val="28"/>
          <w:szCs w:val="28"/>
        </w:rPr>
        <w:t>зобов</w:t>
      </w:r>
      <w:proofErr w:type="spellEnd"/>
      <w:r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язань</w:t>
      </w:r>
      <w:proofErr w:type="spellEnd"/>
      <w:r w:rsidRPr="00FB47C2">
        <w:rPr>
          <w:rFonts w:ascii="Times New Roman" w:hAnsi="Times New Roman" w:cs="Times New Roman"/>
          <w:sz w:val="28"/>
          <w:szCs w:val="28"/>
        </w:rPr>
        <w:t xml:space="preserve"> торговельної компанії її активами. Ліквідність балансу слід відрізняти від ліквідності активів, яка визначається як зворотна величина часу, необхідного для перетворення активу на грошові кошти. Чим менше часу потрібно для </w:t>
      </w:r>
      <w:r w:rsidRPr="00FB47C2">
        <w:rPr>
          <w:rFonts w:ascii="Times New Roman" w:hAnsi="Times New Roman" w:cs="Times New Roman"/>
          <w:sz w:val="28"/>
          <w:szCs w:val="28"/>
        </w:rPr>
        <w:lastRenderedPageBreak/>
        <w:t>перетворення активу певного типу на грошові кошти, тим вища його ліквідність.</w:t>
      </w:r>
    </w:p>
    <w:p w14:paraId="0880F23D" w14:textId="77777777" w:rsidR="00B36257" w:rsidRPr="00FB47C2" w:rsidRDefault="00B36257" w:rsidP="00B362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Ліквідність і платоспроможність є важливими характеристиками ритмічності та стійкості управління підприємством. Тому важливо оцінювати та прогнозувати ліквідність і платоспроможність підприємств і вдосконалювати існуючі для цього підходи та методи.</w:t>
      </w:r>
    </w:p>
    <w:p w14:paraId="55D9D0B2" w14:textId="77777777" w:rsidR="00B36257" w:rsidRPr="00FB47C2" w:rsidRDefault="00B36257" w:rsidP="00B362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Однак, як свідчать дослідження, більшість підприємств не здійснюють фінансове управління з точки зору ліквідності та платоспроможності. У зв’язку з цим оцінка ліквідності та платоспроможності торговельних підприємств і вивчення способів управління ними набуває особливого значення.</w:t>
      </w:r>
    </w:p>
    <w:p w14:paraId="202821E5" w14:textId="77777777" w:rsidR="00B36257" w:rsidRPr="00FB47C2" w:rsidRDefault="00B36257" w:rsidP="00B3625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Організаційно-економічна основа управління фінансовою стійкістю </w:t>
      </w:r>
      <w:r w:rsidRPr="00FB47C2">
        <w:rPr>
          <w:rFonts w:ascii="Times New Roman" w:hAnsi="Times New Roman" w:cs="Times New Roman"/>
          <w:bCs/>
          <w:iCs/>
          <w:sz w:val="28"/>
          <w:szCs w:val="28"/>
        </w:rPr>
        <w:t xml:space="preserve">ТОВ «Прикарпатський торговий дім» </w:t>
      </w:r>
      <w:r w:rsidRPr="00FB47C2">
        <w:rPr>
          <w:rFonts w:ascii="Times New Roman" w:hAnsi="Times New Roman" w:cs="Times New Roman"/>
          <w:sz w:val="28"/>
          <w:szCs w:val="28"/>
        </w:rPr>
        <w:t>містить у собі набір принципів, політик і практик, спрямованих на забезпечення стійкості фінансового становища компанії. Ці принципи встановлюють основні положення та стратегії, за допомогою яких компанія підтримує свою фінансову стабільність, оптимально використовує свої ресурси та досягає своїх фінансових цілей.</w:t>
      </w:r>
    </w:p>
    <w:p w14:paraId="3EA910E1" w14:textId="77777777" w:rsidR="00F21F86" w:rsidRPr="00FB47C2" w:rsidRDefault="0023425F" w:rsidP="0023425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Основними</w:t>
      </w:r>
      <w:r w:rsidR="00F21F86" w:rsidRPr="00FB47C2">
        <w:rPr>
          <w:rFonts w:ascii="Times New Roman" w:hAnsi="Times New Roman" w:cs="Times New Roman"/>
          <w:sz w:val="28"/>
          <w:szCs w:val="28"/>
        </w:rPr>
        <w:t xml:space="preserve"> засад</w:t>
      </w:r>
      <w:r w:rsidRPr="00FB47C2">
        <w:rPr>
          <w:rFonts w:ascii="Times New Roman" w:hAnsi="Times New Roman" w:cs="Times New Roman"/>
          <w:sz w:val="28"/>
          <w:szCs w:val="28"/>
        </w:rPr>
        <w:t>ами</w:t>
      </w:r>
      <w:r w:rsidR="00F21F86" w:rsidRPr="00FB47C2">
        <w:rPr>
          <w:rFonts w:ascii="Times New Roman" w:hAnsi="Times New Roman" w:cs="Times New Roman"/>
          <w:sz w:val="28"/>
          <w:szCs w:val="28"/>
        </w:rPr>
        <w:t xml:space="preserve"> управління фінансовою стійкістю ТОВ </w:t>
      </w:r>
      <w:r w:rsidRPr="00FB47C2">
        <w:rPr>
          <w:rFonts w:ascii="Times New Roman" w:hAnsi="Times New Roman" w:cs="Times New Roman"/>
          <w:sz w:val="28"/>
          <w:szCs w:val="28"/>
        </w:rPr>
        <w:t>«</w:t>
      </w:r>
      <w:r w:rsidR="00F21F86"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rPr>
        <w:t>»</w:t>
      </w:r>
      <w:r w:rsidR="00F21F86" w:rsidRPr="00FB47C2">
        <w:rPr>
          <w:rFonts w:ascii="Times New Roman" w:hAnsi="Times New Roman" w:cs="Times New Roman"/>
          <w:sz w:val="28"/>
          <w:szCs w:val="28"/>
        </w:rPr>
        <w:t xml:space="preserve"> </w:t>
      </w:r>
      <w:r w:rsidRPr="00FB47C2">
        <w:rPr>
          <w:rFonts w:ascii="Times New Roman" w:hAnsi="Times New Roman" w:cs="Times New Roman"/>
          <w:sz w:val="28"/>
          <w:szCs w:val="28"/>
        </w:rPr>
        <w:t>є</w:t>
      </w:r>
      <w:r w:rsidR="00F21F86" w:rsidRPr="00FB47C2">
        <w:rPr>
          <w:rFonts w:ascii="Times New Roman" w:hAnsi="Times New Roman" w:cs="Times New Roman"/>
          <w:sz w:val="28"/>
          <w:szCs w:val="28"/>
        </w:rPr>
        <w:t>:</w:t>
      </w:r>
    </w:p>
    <w:p w14:paraId="76F95489" w14:textId="77777777" w:rsidR="00F21F86" w:rsidRPr="00FB47C2" w:rsidRDefault="0023425F" w:rsidP="0023425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1. </w:t>
      </w:r>
      <w:r w:rsidR="00F21F86" w:rsidRPr="00FB47C2">
        <w:rPr>
          <w:rFonts w:ascii="Times New Roman" w:hAnsi="Times New Roman" w:cs="Times New Roman"/>
          <w:sz w:val="28"/>
          <w:szCs w:val="28"/>
        </w:rPr>
        <w:t>Бюджетування</w:t>
      </w:r>
      <w:r w:rsidRPr="00FB47C2">
        <w:rPr>
          <w:rFonts w:ascii="Times New Roman" w:hAnsi="Times New Roman" w:cs="Times New Roman"/>
          <w:sz w:val="28"/>
          <w:szCs w:val="28"/>
        </w:rPr>
        <w:t>.</w:t>
      </w:r>
      <w:r w:rsidR="00F21F86" w:rsidRPr="00FB47C2">
        <w:rPr>
          <w:rFonts w:ascii="Times New Roman" w:hAnsi="Times New Roman" w:cs="Times New Roman"/>
          <w:sz w:val="28"/>
          <w:szCs w:val="28"/>
        </w:rPr>
        <w:t xml:space="preserve"> Розробка та планування бюджетів, які відображають доходи, видатки та інвестиції підприємства. Це дозволяє контролювати фінансові потоки та визначати пріоритети розподілу ресурсів.</w:t>
      </w:r>
    </w:p>
    <w:p w14:paraId="562D12F0" w14:textId="77777777" w:rsidR="00F21F86" w:rsidRPr="00FB47C2" w:rsidRDefault="00B36724" w:rsidP="0023425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2. </w:t>
      </w:r>
      <w:r w:rsidR="00F21F86" w:rsidRPr="00FB47C2">
        <w:rPr>
          <w:rFonts w:ascii="Times New Roman" w:hAnsi="Times New Roman" w:cs="Times New Roman"/>
          <w:sz w:val="28"/>
          <w:szCs w:val="28"/>
        </w:rPr>
        <w:t>Фінансовий аналіз</w:t>
      </w:r>
      <w:r w:rsidRPr="00FB47C2">
        <w:rPr>
          <w:rFonts w:ascii="Times New Roman" w:hAnsi="Times New Roman" w:cs="Times New Roman"/>
          <w:sz w:val="28"/>
          <w:szCs w:val="28"/>
        </w:rPr>
        <w:t>.</w:t>
      </w:r>
      <w:r w:rsidR="00F21F86" w:rsidRPr="00FB47C2">
        <w:rPr>
          <w:rFonts w:ascii="Times New Roman" w:hAnsi="Times New Roman" w:cs="Times New Roman"/>
          <w:sz w:val="28"/>
          <w:szCs w:val="28"/>
        </w:rPr>
        <w:t xml:space="preserve"> Систематичне вивчення фінансових показників підприємства з метою виявлення сильних та слабких сторін, аналізу ризиків та прийняття обґрунтованих фінансових рішень.</w:t>
      </w:r>
    </w:p>
    <w:p w14:paraId="1A3C751B" w14:textId="77777777" w:rsidR="00F21F86" w:rsidRPr="00FB47C2" w:rsidRDefault="00B36724" w:rsidP="0023425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3. </w:t>
      </w:r>
      <w:r w:rsidR="00F21F86" w:rsidRPr="00FB47C2">
        <w:rPr>
          <w:rFonts w:ascii="Times New Roman" w:hAnsi="Times New Roman" w:cs="Times New Roman"/>
          <w:sz w:val="28"/>
          <w:szCs w:val="28"/>
        </w:rPr>
        <w:t>Ефективне управління ресурсами</w:t>
      </w:r>
      <w:r w:rsidR="00C208BB" w:rsidRPr="00FB47C2">
        <w:rPr>
          <w:rFonts w:ascii="Times New Roman" w:hAnsi="Times New Roman" w:cs="Times New Roman"/>
          <w:sz w:val="28"/>
          <w:szCs w:val="28"/>
        </w:rPr>
        <w:t>.</w:t>
      </w:r>
      <w:r w:rsidR="00F21F86" w:rsidRPr="00FB47C2">
        <w:rPr>
          <w:rFonts w:ascii="Times New Roman" w:hAnsi="Times New Roman" w:cs="Times New Roman"/>
          <w:sz w:val="28"/>
          <w:szCs w:val="28"/>
        </w:rPr>
        <w:t xml:space="preserve"> Забезпечення оптимального використання фінансових, матеріальних та людських ресурсів підприємства. Це включа</w:t>
      </w:r>
      <w:r w:rsidR="00B85965" w:rsidRPr="00FB47C2">
        <w:rPr>
          <w:rFonts w:ascii="Times New Roman" w:hAnsi="Times New Roman" w:cs="Times New Roman"/>
          <w:sz w:val="28"/>
          <w:szCs w:val="28"/>
        </w:rPr>
        <w:t xml:space="preserve">є </w:t>
      </w:r>
      <w:r w:rsidR="00F21F86" w:rsidRPr="00FB47C2">
        <w:rPr>
          <w:rFonts w:ascii="Times New Roman" w:hAnsi="Times New Roman" w:cs="Times New Roman"/>
          <w:sz w:val="28"/>
          <w:szCs w:val="28"/>
        </w:rPr>
        <w:t>контроль за витратами, оптимізацію запасів та ефективне управління кредитними ресурсами.</w:t>
      </w:r>
    </w:p>
    <w:p w14:paraId="1C654036" w14:textId="77777777" w:rsidR="00C208BB" w:rsidRPr="00FB47C2" w:rsidRDefault="00B85965" w:rsidP="00B8596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4. </w:t>
      </w:r>
      <w:r w:rsidR="00F21F86" w:rsidRPr="00FB47C2">
        <w:rPr>
          <w:rFonts w:ascii="Times New Roman" w:hAnsi="Times New Roman" w:cs="Times New Roman"/>
          <w:sz w:val="28"/>
          <w:szCs w:val="28"/>
        </w:rPr>
        <w:t>Ризик-менеджмент</w:t>
      </w:r>
      <w:r w:rsidR="00C208BB" w:rsidRPr="00FB47C2">
        <w:rPr>
          <w:rFonts w:ascii="Times New Roman" w:hAnsi="Times New Roman" w:cs="Times New Roman"/>
          <w:sz w:val="28"/>
          <w:szCs w:val="28"/>
        </w:rPr>
        <w:t>.</w:t>
      </w:r>
      <w:r w:rsidR="00F21F86" w:rsidRPr="00FB47C2">
        <w:rPr>
          <w:rFonts w:ascii="Times New Roman" w:hAnsi="Times New Roman" w:cs="Times New Roman"/>
          <w:sz w:val="28"/>
          <w:szCs w:val="28"/>
        </w:rPr>
        <w:t xml:space="preserve"> Визначення, оцінка та управління ризиками, які можуть вплинути на фінансову стійкість підприємства. Це включає </w:t>
      </w:r>
      <w:r w:rsidR="00F21F86" w:rsidRPr="00FB47C2">
        <w:rPr>
          <w:rFonts w:ascii="Times New Roman" w:hAnsi="Times New Roman" w:cs="Times New Roman"/>
          <w:sz w:val="28"/>
          <w:szCs w:val="28"/>
        </w:rPr>
        <w:lastRenderedPageBreak/>
        <w:t xml:space="preserve">ідентифікацію ризиків, що можуть впливати на фінансову стійкість ТОВ </w:t>
      </w:r>
      <w:r w:rsidR="00C208BB" w:rsidRPr="00FB47C2">
        <w:rPr>
          <w:rFonts w:ascii="Times New Roman" w:hAnsi="Times New Roman" w:cs="Times New Roman"/>
          <w:sz w:val="28"/>
          <w:szCs w:val="28"/>
        </w:rPr>
        <w:t>«</w:t>
      </w:r>
      <w:r w:rsidR="00F21F86" w:rsidRPr="00FB47C2">
        <w:rPr>
          <w:rFonts w:ascii="Times New Roman" w:hAnsi="Times New Roman" w:cs="Times New Roman"/>
          <w:sz w:val="28"/>
          <w:szCs w:val="28"/>
        </w:rPr>
        <w:t>Прикарпатський торговий дім</w:t>
      </w:r>
      <w:r w:rsidR="00C208BB" w:rsidRPr="00FB47C2">
        <w:rPr>
          <w:rFonts w:ascii="Times New Roman" w:hAnsi="Times New Roman" w:cs="Times New Roman"/>
          <w:sz w:val="28"/>
          <w:szCs w:val="28"/>
        </w:rPr>
        <w:t>»</w:t>
      </w:r>
      <w:r w:rsidR="00F21F86" w:rsidRPr="00FB47C2">
        <w:rPr>
          <w:rFonts w:ascii="Times New Roman" w:hAnsi="Times New Roman" w:cs="Times New Roman"/>
          <w:sz w:val="28"/>
          <w:szCs w:val="28"/>
        </w:rPr>
        <w:t>. Ризики можуть включати зміни на ринку, конкуренцію, зміни законодавства, валютні коливання, невідповідність попиту та пропозиції, зміни витрат та цін на ресурси, технологічні ризики тощо.</w:t>
      </w:r>
    </w:p>
    <w:p w14:paraId="735D2251" w14:textId="77777777" w:rsidR="008912D5" w:rsidRPr="00FB47C2" w:rsidRDefault="00F21F86" w:rsidP="00B8596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Організаційно-економічні засади управління фінансовою стійкістю ТОВ </w:t>
      </w:r>
      <w:r w:rsidR="00B85965" w:rsidRPr="00FB47C2">
        <w:rPr>
          <w:rFonts w:ascii="Times New Roman" w:hAnsi="Times New Roman" w:cs="Times New Roman"/>
          <w:sz w:val="28"/>
          <w:szCs w:val="28"/>
        </w:rPr>
        <w:t>«</w:t>
      </w:r>
      <w:r w:rsidRPr="00FB47C2">
        <w:rPr>
          <w:rFonts w:ascii="Times New Roman" w:hAnsi="Times New Roman" w:cs="Times New Roman"/>
          <w:sz w:val="28"/>
          <w:szCs w:val="28"/>
        </w:rPr>
        <w:t>Прикарпатський торговий дім</w:t>
      </w:r>
      <w:r w:rsidR="00B85965" w:rsidRPr="00FB47C2">
        <w:rPr>
          <w:rFonts w:ascii="Times New Roman" w:hAnsi="Times New Roman" w:cs="Times New Roman"/>
          <w:sz w:val="28"/>
          <w:szCs w:val="28"/>
        </w:rPr>
        <w:t>»</w:t>
      </w:r>
      <w:r w:rsidRPr="00FB47C2">
        <w:rPr>
          <w:rFonts w:ascii="Times New Roman" w:hAnsi="Times New Roman" w:cs="Times New Roman"/>
          <w:sz w:val="28"/>
          <w:szCs w:val="28"/>
        </w:rPr>
        <w:t xml:space="preserve"> передбачають систематичний підхід до управління фінансовими ризиками, постійн</w:t>
      </w:r>
      <w:r w:rsidR="00B85965" w:rsidRPr="00FB47C2">
        <w:rPr>
          <w:rFonts w:ascii="Times New Roman" w:hAnsi="Times New Roman" w:cs="Times New Roman"/>
          <w:sz w:val="28"/>
          <w:szCs w:val="28"/>
        </w:rPr>
        <w:t>ий</w:t>
      </w:r>
      <w:r w:rsidRPr="00FB47C2">
        <w:rPr>
          <w:rFonts w:ascii="Times New Roman" w:hAnsi="Times New Roman" w:cs="Times New Roman"/>
          <w:sz w:val="28"/>
          <w:szCs w:val="28"/>
        </w:rPr>
        <w:t xml:space="preserve"> моніторинг та оновлення стратегій ризик-менеджменту. Це дозволяє забезпечити стабільну фінансову позицію підприємства, знизити вплив негативних факторів та максимізувати можлив</w:t>
      </w:r>
      <w:r w:rsidR="00B85965" w:rsidRPr="00FB47C2">
        <w:rPr>
          <w:rFonts w:ascii="Times New Roman" w:hAnsi="Times New Roman" w:cs="Times New Roman"/>
          <w:sz w:val="28"/>
          <w:szCs w:val="28"/>
        </w:rPr>
        <w:t>ості для розвитку та зростання.</w:t>
      </w:r>
    </w:p>
    <w:p w14:paraId="56FA814C" w14:textId="77777777" w:rsidR="003028FE" w:rsidRPr="00FB47C2" w:rsidRDefault="00BE0FC9" w:rsidP="003028F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В </w:t>
      </w:r>
      <w:r w:rsidR="00321C19" w:rsidRPr="00FB47C2">
        <w:rPr>
          <w:rFonts w:ascii="Times New Roman" w:hAnsi="Times New Roman" w:cs="Times New Roman"/>
          <w:sz w:val="28"/>
          <w:szCs w:val="28"/>
        </w:rPr>
        <w:t>цілому можна так</w:t>
      </w:r>
      <w:r w:rsidRPr="00FB47C2">
        <w:rPr>
          <w:rFonts w:ascii="Times New Roman" w:hAnsi="Times New Roman" w:cs="Times New Roman"/>
          <w:sz w:val="28"/>
          <w:szCs w:val="28"/>
        </w:rPr>
        <w:t xml:space="preserve"> подати модель управління ліквідністю та платоспроможністю ТОВ «Прикарпатський торговий дім»  на рис. 2.1.</w:t>
      </w:r>
    </w:p>
    <w:p w14:paraId="633F34D2"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0ADA51EE"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r w:rsidRPr="00FB47C2">
        <w:rPr>
          <w:rFonts w:ascii="Times New Roman" w:hAnsi="Times New Roman" w:cs="Times New Roman"/>
          <w:b/>
          <w:noProof/>
          <w:sz w:val="28"/>
          <w:szCs w:val="28"/>
          <w:lang w:eastAsia="uk-UA"/>
        </w:rPr>
        <mc:AlternateContent>
          <mc:Choice Requires="wpg">
            <w:drawing>
              <wp:anchor distT="0" distB="0" distL="114300" distR="114300" simplePos="0" relativeHeight="252166656" behindDoc="0" locked="0" layoutInCell="1" allowOverlap="1" wp14:anchorId="4C4A7C35" wp14:editId="608BE002">
                <wp:simplePos x="0" y="0"/>
                <wp:positionH relativeFrom="column">
                  <wp:posOffset>71771</wp:posOffset>
                </wp:positionH>
                <wp:positionV relativeFrom="paragraph">
                  <wp:posOffset>30793</wp:posOffset>
                </wp:positionV>
                <wp:extent cx="5702061" cy="3445090"/>
                <wp:effectExtent l="0" t="0" r="13335" b="22225"/>
                <wp:wrapNone/>
                <wp:docPr id="194" name="Группа 194"/>
                <wp:cNvGraphicFramePr/>
                <a:graphic xmlns:a="http://schemas.openxmlformats.org/drawingml/2006/main">
                  <a:graphicData uri="http://schemas.microsoft.com/office/word/2010/wordprocessingGroup">
                    <wpg:wgp>
                      <wpg:cNvGrpSpPr/>
                      <wpg:grpSpPr>
                        <a:xfrm>
                          <a:off x="0" y="0"/>
                          <a:ext cx="5702061" cy="3445090"/>
                          <a:chOff x="0" y="0"/>
                          <a:chExt cx="5702061" cy="3445090"/>
                        </a:xfrm>
                      </wpg:grpSpPr>
                      <wps:wsp>
                        <wps:cNvPr id="5" name="Прямоугольник 5"/>
                        <wps:cNvSpPr/>
                        <wps:spPr>
                          <a:xfrm>
                            <a:off x="3778370" y="1906438"/>
                            <a:ext cx="1759789" cy="940279"/>
                          </a:xfrm>
                          <a:prstGeom prst="rect">
                            <a:avLst/>
                          </a:prstGeom>
                          <a:ln w="9525">
                            <a:solidFill>
                              <a:schemeClr val="bg1"/>
                            </a:solidFill>
                          </a:ln>
                        </wps:spPr>
                        <wps:style>
                          <a:lnRef idx="2">
                            <a:schemeClr val="dk1"/>
                          </a:lnRef>
                          <a:fillRef idx="1">
                            <a:schemeClr val="lt1"/>
                          </a:fillRef>
                          <a:effectRef idx="0">
                            <a:schemeClr val="dk1"/>
                          </a:effectRef>
                          <a:fontRef idx="minor">
                            <a:schemeClr val="dk1"/>
                          </a:fontRef>
                        </wps:style>
                        <wps:txbx>
                          <w:txbxContent>
                            <w:p w14:paraId="42B22D40" w14:textId="77777777" w:rsidR="009B632D" w:rsidRPr="002955FC" w:rsidRDefault="009B632D" w:rsidP="008B201F">
                              <w:pPr>
                                <w:spacing w:after="0" w:line="240" w:lineRule="auto"/>
                                <w:jc w:val="center"/>
                                <w:rPr>
                                  <w:rFonts w:ascii="Times New Roman" w:hAnsi="Times New Roman" w:cs="Times New Roman"/>
                                </w:rPr>
                              </w:pPr>
                              <w:r w:rsidRPr="002955FC">
                                <w:rPr>
                                  <w:rFonts w:ascii="Times New Roman" w:hAnsi="Times New Roman" w:cs="Times New Roman"/>
                                </w:rPr>
                                <w:t xml:space="preserve">Звіт </w:t>
                              </w:r>
                              <w:r>
                                <w:rPr>
                                  <w:rFonts w:ascii="Times New Roman" w:hAnsi="Times New Roman" w:cs="Times New Roman"/>
                                </w:rPr>
                                <w:t>«</w:t>
                              </w:r>
                              <w:r w:rsidRPr="002955FC">
                                <w:rPr>
                                  <w:rFonts w:ascii="Times New Roman" w:hAnsi="Times New Roman" w:cs="Times New Roman"/>
                                </w:rPr>
                                <w:t>Про результати проведених заходів щодо підвищення ліквідністю та платоспроможності</w:t>
                              </w:r>
                              <w:r>
                                <w:rPr>
                                  <w:rFonts w:ascii="Times New Roman" w:hAnsi="Times New Roman" w:cs="Times New Roman"/>
                                </w:rPr>
                                <w:t xml:space="preserve"> </w:t>
                              </w:r>
                              <w:r w:rsidRPr="002955FC">
                                <w:rPr>
                                  <w:rFonts w:ascii="Times New Roman" w:hAnsi="Times New Roman" w:cs="Times New Roman"/>
                                </w:rPr>
                                <w:t>підприємства</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3571336" y="871268"/>
                            <a:ext cx="2035834" cy="63835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4440E679" w14:textId="77777777" w:rsidR="009B632D" w:rsidRPr="002955FC" w:rsidRDefault="009B632D" w:rsidP="008B201F">
                              <w:pPr>
                                <w:spacing w:after="0" w:line="240" w:lineRule="auto"/>
                                <w:jc w:val="center"/>
                                <w:rPr>
                                  <w:rFonts w:ascii="Times New Roman" w:hAnsi="Times New Roman" w:cs="Times New Roman"/>
                                </w:rPr>
                              </w:pPr>
                              <w:r w:rsidRPr="002955FC">
                                <w:rPr>
                                  <w:rFonts w:ascii="Times New Roman" w:hAnsi="Times New Roman" w:cs="Times New Roman"/>
                                </w:rPr>
                                <w:t>Звіт «Про ступінь ліквідності та платоспроможності підприємства</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3140015" y="250170"/>
                            <a:ext cx="1199071" cy="621102"/>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29F562D5" w14:textId="77777777" w:rsidR="009B632D" w:rsidRPr="002955FC" w:rsidRDefault="009B632D" w:rsidP="008B201F">
                              <w:pPr>
                                <w:spacing w:after="0" w:line="240" w:lineRule="auto"/>
                                <w:jc w:val="center"/>
                                <w:rPr>
                                  <w:rFonts w:ascii="Times New Roman" w:hAnsi="Times New Roman" w:cs="Times New Roman"/>
                                </w:rPr>
                              </w:pPr>
                              <w:r>
                                <w:rPr>
                                  <w:rFonts w:ascii="Times New Roman" w:hAnsi="Times New Roman" w:cs="Times New Roman"/>
                                </w:rPr>
                                <w:t>Методика управлінського обліку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94891" y="1311215"/>
                            <a:ext cx="1449046" cy="379382"/>
                          </a:xfrm>
                          <a:prstGeom prst="rect">
                            <a:avLst/>
                          </a:prstGeom>
                          <a:ln w="9525">
                            <a:solidFill>
                              <a:schemeClr val="bg1"/>
                            </a:solidFill>
                          </a:ln>
                        </wps:spPr>
                        <wps:style>
                          <a:lnRef idx="2">
                            <a:schemeClr val="dk1"/>
                          </a:lnRef>
                          <a:fillRef idx="1">
                            <a:schemeClr val="lt1"/>
                          </a:fillRef>
                          <a:effectRef idx="0">
                            <a:schemeClr val="dk1"/>
                          </a:effectRef>
                          <a:fontRef idx="minor">
                            <a:schemeClr val="dk1"/>
                          </a:fontRef>
                        </wps:style>
                        <wps:txbx>
                          <w:txbxContent>
                            <w:p w14:paraId="58DFB5E9" w14:textId="77777777" w:rsidR="009B632D" w:rsidRPr="002955FC" w:rsidRDefault="009B632D" w:rsidP="008B201F">
                              <w:pPr>
                                <w:spacing w:after="0" w:line="240" w:lineRule="auto"/>
                                <w:jc w:val="center"/>
                                <w:rPr>
                                  <w:rFonts w:ascii="Times New Roman" w:hAnsi="Times New Roman" w:cs="Times New Roman"/>
                                </w:rPr>
                              </w:pPr>
                              <w:r>
                                <w:rPr>
                                  <w:rFonts w:ascii="Times New Roman" w:hAnsi="Times New Roman" w:cs="Times New Roman"/>
                                </w:rPr>
                                <w:t>Фінансова звітність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Прямоугольник 166"/>
                        <wps:cNvSpPr/>
                        <wps:spPr>
                          <a:xfrm>
                            <a:off x="1086929" y="2682815"/>
                            <a:ext cx="1199071" cy="457128"/>
                          </a:xfrm>
                          <a:prstGeom prst="rect">
                            <a:avLst/>
                          </a:prstGeom>
                          <a:ln w="9525">
                            <a:solidFill>
                              <a:schemeClr val="bg1"/>
                            </a:solidFill>
                          </a:ln>
                        </wps:spPr>
                        <wps:style>
                          <a:lnRef idx="2">
                            <a:schemeClr val="dk1"/>
                          </a:lnRef>
                          <a:fillRef idx="1">
                            <a:schemeClr val="lt1"/>
                          </a:fillRef>
                          <a:effectRef idx="0">
                            <a:schemeClr val="dk1"/>
                          </a:effectRef>
                          <a:fontRef idx="minor">
                            <a:schemeClr val="dk1"/>
                          </a:fontRef>
                        </wps:style>
                        <wps:txbx>
                          <w:txbxContent>
                            <w:p w14:paraId="10335C90" w14:textId="77777777" w:rsidR="009B632D" w:rsidRPr="002955FC" w:rsidRDefault="009B632D" w:rsidP="008B201F">
                              <w:pPr>
                                <w:spacing w:after="0" w:line="240" w:lineRule="auto"/>
                                <w:jc w:val="center"/>
                                <w:rPr>
                                  <w:rFonts w:ascii="Times New Roman" w:hAnsi="Times New Roman" w:cs="Times New Roman"/>
                                </w:rPr>
                              </w:pPr>
                              <w:r>
                                <w:rPr>
                                  <w:rFonts w:ascii="Times New Roman" w:hAnsi="Times New Roman" w:cs="Times New Roman"/>
                                </w:rPr>
                                <w:t>Фінансовий аналітик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Прямоугольник 180"/>
                        <wps:cNvSpPr/>
                        <wps:spPr>
                          <a:xfrm>
                            <a:off x="2993366" y="2682815"/>
                            <a:ext cx="1199071" cy="457128"/>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56E0819A" w14:textId="77777777" w:rsidR="009B632D" w:rsidRPr="002955FC" w:rsidRDefault="009B632D" w:rsidP="008B201F">
                              <w:pPr>
                                <w:spacing w:after="0" w:line="240" w:lineRule="auto"/>
                                <w:jc w:val="center"/>
                                <w:rPr>
                                  <w:rFonts w:ascii="Times New Roman" w:hAnsi="Times New Roman" w:cs="Times New Roman"/>
                                </w:rPr>
                              </w:pPr>
                              <w:r>
                                <w:rPr>
                                  <w:rFonts w:ascii="Times New Roman" w:hAnsi="Times New Roman" w:cs="Times New Roman"/>
                                </w:rPr>
                                <w:t>Фінансовий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Прямая со стрелкой 183"/>
                        <wps:cNvCnPr/>
                        <wps:spPr>
                          <a:xfrm>
                            <a:off x="3657600" y="1559943"/>
                            <a:ext cx="19497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Прямая со стрелкой 185"/>
                        <wps:cNvCnPr/>
                        <wps:spPr>
                          <a:xfrm>
                            <a:off x="3657600" y="1861868"/>
                            <a:ext cx="19497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 name="Прямая со стрелкой 186"/>
                        <wps:cNvCnPr/>
                        <wps:spPr>
                          <a:xfrm>
                            <a:off x="2163793" y="207034"/>
                            <a:ext cx="0" cy="11214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 name="Прямая со стрелкой 187"/>
                        <wps:cNvCnPr/>
                        <wps:spPr>
                          <a:xfrm>
                            <a:off x="3138578" y="207034"/>
                            <a:ext cx="0" cy="11214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 name="Прямая со стрелкой 188"/>
                        <wps:cNvCnPr/>
                        <wps:spPr>
                          <a:xfrm flipV="1">
                            <a:off x="2163793" y="2073934"/>
                            <a:ext cx="0" cy="13711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9" name="Прямая со стрелкой 189"/>
                        <wps:cNvCnPr/>
                        <wps:spPr>
                          <a:xfrm flipV="1">
                            <a:off x="3138578" y="2073934"/>
                            <a:ext cx="0" cy="13711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 name="Прямая со стрелкой 191"/>
                        <wps:cNvCnPr/>
                        <wps:spPr>
                          <a:xfrm>
                            <a:off x="94891" y="1723845"/>
                            <a:ext cx="1544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2" name="Прямая соединительная линия 192"/>
                        <wps:cNvCnPr/>
                        <wps:spPr>
                          <a:xfrm>
                            <a:off x="0" y="0"/>
                            <a:ext cx="0" cy="3444899"/>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Прямая соединительная линия 193"/>
                        <wps:cNvCnPr/>
                        <wps:spPr>
                          <a:xfrm>
                            <a:off x="0" y="0"/>
                            <a:ext cx="5702061" cy="0"/>
                          </a:xfrm>
                          <a:prstGeom prst="line">
                            <a:avLst/>
                          </a:prstGeom>
                        </wps:spPr>
                        <wps:style>
                          <a:lnRef idx="1">
                            <a:schemeClr val="dk1"/>
                          </a:lnRef>
                          <a:fillRef idx="0">
                            <a:schemeClr val="dk1"/>
                          </a:fillRef>
                          <a:effectRef idx="0">
                            <a:schemeClr val="dk1"/>
                          </a:effectRef>
                          <a:fontRef idx="minor">
                            <a:schemeClr val="tx1"/>
                          </a:fontRef>
                        </wps:style>
                        <wps:bodyPr/>
                      </wps:wsp>
                      <wps:wsp>
                        <wps:cNvPr id="1" name="Прямоугольник 1"/>
                        <wps:cNvSpPr/>
                        <wps:spPr>
                          <a:xfrm>
                            <a:off x="1638563" y="1311051"/>
                            <a:ext cx="2018581" cy="76275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2F37B28" w14:textId="77777777" w:rsidR="009B632D" w:rsidRDefault="009B632D" w:rsidP="008B201F">
                              <w:pPr>
                                <w:spacing w:after="0" w:line="240" w:lineRule="auto"/>
                                <w:jc w:val="center"/>
                                <w:rPr>
                                  <w:rFonts w:ascii="Times New Roman" w:hAnsi="Times New Roman" w:cs="Times New Roman"/>
                                  <w:sz w:val="24"/>
                                  <w:szCs w:val="24"/>
                                </w:rPr>
                              </w:pPr>
                              <w:r w:rsidRPr="00623F37">
                                <w:rPr>
                                  <w:rFonts w:ascii="Times New Roman" w:hAnsi="Times New Roman" w:cs="Times New Roman"/>
                                  <w:sz w:val="24"/>
                                  <w:szCs w:val="24"/>
                                </w:rPr>
                                <w:t xml:space="preserve">Управління ліквідністю та платоспроможністю </w:t>
                              </w:r>
                            </w:p>
                            <w:p w14:paraId="51C871CA" w14:textId="77777777" w:rsidR="009B632D" w:rsidRPr="00623F37" w:rsidRDefault="009B632D" w:rsidP="008B201F">
                              <w:pPr>
                                <w:spacing w:after="0" w:line="240" w:lineRule="auto"/>
                                <w:jc w:val="center"/>
                                <w:rPr>
                                  <w:rFonts w:ascii="Times New Roman" w:hAnsi="Times New Roman" w:cs="Times New Roman"/>
                                  <w:sz w:val="24"/>
                                  <w:szCs w:val="24"/>
                                </w:rPr>
                              </w:pPr>
                              <w:r w:rsidRPr="00623F37">
                                <w:rPr>
                                  <w:rFonts w:ascii="Times New Roman" w:hAnsi="Times New Roman" w:cs="Times New Roman"/>
                                  <w:sz w:val="24"/>
                                  <w:szCs w:val="24"/>
                                </w:rPr>
                                <w:t>ТОВ «Прикарпатський торговий дім»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4A7C35" id="Группа 194" o:spid="_x0000_s1222" style="position:absolute;left:0;text-align:left;margin-left:5.65pt;margin-top:2.4pt;width:449pt;height:271.25pt;z-index:252166656" coordsize="57020,3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">
                <v:rect id="Прямоугольник 5" o:spid="_x0000_s1223" style="position:absolute;left:37783;top:19064;width:17598;height:9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" fillcolor="white [3201]" strokecolor="white [3212]">
                  <v:textbox>
                    <w:txbxContent>
                      <w:p w14:paraId="42B22D40" w14:textId="77777777" w:rsidR="009B632D" w:rsidRPr="002955FC" w:rsidRDefault="009B632D" w:rsidP="008B201F">
                        <w:pPr>
                          <w:spacing w:after="0" w:line="240" w:lineRule="auto"/>
                          <w:jc w:val="center"/>
                          <w:rPr>
                            <w:rFonts w:ascii="Times New Roman" w:hAnsi="Times New Roman" w:cs="Times New Roman"/>
                          </w:rPr>
                        </w:pPr>
                        <w:r w:rsidRPr="002955FC">
                          <w:rPr>
                            <w:rFonts w:ascii="Times New Roman" w:hAnsi="Times New Roman" w:cs="Times New Roman"/>
                          </w:rPr>
                          <w:t xml:space="preserve">Звіт </w:t>
                        </w:r>
                        <w:r>
                          <w:rPr>
                            <w:rFonts w:ascii="Times New Roman" w:hAnsi="Times New Roman" w:cs="Times New Roman"/>
                          </w:rPr>
                          <w:t>«</w:t>
                        </w:r>
                        <w:r w:rsidRPr="002955FC">
                          <w:rPr>
                            <w:rFonts w:ascii="Times New Roman" w:hAnsi="Times New Roman" w:cs="Times New Roman"/>
                          </w:rPr>
                          <w:t>Про результати проведених заходів щодо підвищення ліквідністю та платоспроможності</w:t>
                        </w:r>
                        <w:r>
                          <w:rPr>
                            <w:rFonts w:ascii="Times New Roman" w:hAnsi="Times New Roman" w:cs="Times New Roman"/>
                          </w:rPr>
                          <w:t xml:space="preserve"> </w:t>
                        </w:r>
                        <w:r w:rsidRPr="002955FC">
                          <w:rPr>
                            <w:rFonts w:ascii="Times New Roman" w:hAnsi="Times New Roman" w:cs="Times New Roman"/>
                          </w:rPr>
                          <w:t>підприємства</w:t>
                        </w:r>
                        <w:r>
                          <w:rPr>
                            <w:rFonts w:ascii="Times New Roman" w:hAnsi="Times New Roman" w:cs="Times New Roman"/>
                          </w:rPr>
                          <w:t>»</w:t>
                        </w:r>
                      </w:p>
                    </w:txbxContent>
                  </v:textbox>
                </v:rect>
                <v:rect id="Прямоугольник 7" o:spid="_x0000_s1224" style="position:absolute;left:35713;top:8712;width:20358;height:6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" fillcolor="white [3201]" stroked="f">
                  <v:textbox>
                    <w:txbxContent>
                      <w:p w14:paraId="4440E679" w14:textId="77777777" w:rsidR="009B632D" w:rsidRPr="002955FC" w:rsidRDefault="009B632D" w:rsidP="008B201F">
                        <w:pPr>
                          <w:spacing w:after="0" w:line="240" w:lineRule="auto"/>
                          <w:jc w:val="center"/>
                          <w:rPr>
                            <w:rFonts w:ascii="Times New Roman" w:hAnsi="Times New Roman" w:cs="Times New Roman"/>
                          </w:rPr>
                        </w:pPr>
                        <w:r w:rsidRPr="002955FC">
                          <w:rPr>
                            <w:rFonts w:ascii="Times New Roman" w:hAnsi="Times New Roman" w:cs="Times New Roman"/>
                          </w:rPr>
                          <w:t>Звіт «Про ступінь ліквідності та платоспроможності підприємства</w:t>
                        </w:r>
                        <w:r>
                          <w:rPr>
                            <w:rFonts w:ascii="Times New Roman" w:hAnsi="Times New Roman" w:cs="Times New Roman"/>
                          </w:rPr>
                          <w:t>»</w:t>
                        </w:r>
                      </w:p>
                    </w:txbxContent>
                  </v:textbox>
                </v:rect>
                <v:rect id="Прямоугольник 13" o:spid="_x0000_s1225" style="position:absolute;left:31400;top:2501;width:11990;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" fillcolor="white [3201]" stroked="f">
                  <v:textbox>
                    <w:txbxContent>
                      <w:p w14:paraId="29F562D5" w14:textId="77777777" w:rsidR="009B632D" w:rsidRPr="002955FC" w:rsidRDefault="009B632D" w:rsidP="008B201F">
                        <w:pPr>
                          <w:spacing w:after="0" w:line="240" w:lineRule="auto"/>
                          <w:jc w:val="center"/>
                          <w:rPr>
                            <w:rFonts w:ascii="Times New Roman" w:hAnsi="Times New Roman" w:cs="Times New Roman"/>
                          </w:rPr>
                        </w:pPr>
                        <w:r>
                          <w:rPr>
                            <w:rFonts w:ascii="Times New Roman" w:hAnsi="Times New Roman" w:cs="Times New Roman"/>
                          </w:rPr>
                          <w:t>Методика управлінського обліку</w:t>
                        </w:r>
                      </w:p>
                    </w:txbxContent>
                  </v:textbox>
                </v:rect>
                <v:rect id="Прямоугольник 165" o:spid="_x0000_s1226" style="position:absolute;left:948;top:13112;width:14491;height: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" fillcolor="white [3201]" strokecolor="white [3212]">
                  <v:textbox>
                    <w:txbxContent>
                      <w:p w14:paraId="58DFB5E9" w14:textId="77777777" w:rsidR="009B632D" w:rsidRPr="002955FC" w:rsidRDefault="009B632D" w:rsidP="008B201F">
                        <w:pPr>
                          <w:spacing w:after="0" w:line="240" w:lineRule="auto"/>
                          <w:jc w:val="center"/>
                          <w:rPr>
                            <w:rFonts w:ascii="Times New Roman" w:hAnsi="Times New Roman" w:cs="Times New Roman"/>
                          </w:rPr>
                        </w:pPr>
                        <w:r>
                          <w:rPr>
                            <w:rFonts w:ascii="Times New Roman" w:hAnsi="Times New Roman" w:cs="Times New Roman"/>
                          </w:rPr>
                          <w:t>Фінансова звітність</w:t>
                        </w:r>
                      </w:p>
                    </w:txbxContent>
                  </v:textbox>
                </v:rect>
                <v:rect id="Прямоугольник 166" o:spid="_x0000_s1227" style="position:absolute;left:10869;top:26828;width:11991;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" fillcolor="white [3201]" strokecolor="white [3212]">
                  <v:textbox>
                    <w:txbxContent>
                      <w:p w14:paraId="10335C90" w14:textId="77777777" w:rsidR="009B632D" w:rsidRPr="002955FC" w:rsidRDefault="009B632D" w:rsidP="008B201F">
                        <w:pPr>
                          <w:spacing w:after="0" w:line="240" w:lineRule="auto"/>
                          <w:jc w:val="center"/>
                          <w:rPr>
                            <w:rFonts w:ascii="Times New Roman" w:hAnsi="Times New Roman" w:cs="Times New Roman"/>
                          </w:rPr>
                        </w:pPr>
                        <w:r>
                          <w:rPr>
                            <w:rFonts w:ascii="Times New Roman" w:hAnsi="Times New Roman" w:cs="Times New Roman"/>
                          </w:rPr>
                          <w:t>Фінансовий аналітик</w:t>
                        </w:r>
                      </w:p>
                    </w:txbxContent>
                  </v:textbox>
                </v:rect>
                <v:rect id="Прямоугольник 180" o:spid="_x0000_s1228" style="position:absolute;left:29933;top:26828;width:11991;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" fillcolor="white [3201]" stroked="f">
                  <v:textbox>
                    <w:txbxContent>
                      <w:p w14:paraId="56E0819A" w14:textId="77777777" w:rsidR="009B632D" w:rsidRPr="002955FC" w:rsidRDefault="009B632D" w:rsidP="008B201F">
                        <w:pPr>
                          <w:spacing w:after="0" w:line="240" w:lineRule="auto"/>
                          <w:jc w:val="center"/>
                          <w:rPr>
                            <w:rFonts w:ascii="Times New Roman" w:hAnsi="Times New Roman" w:cs="Times New Roman"/>
                          </w:rPr>
                        </w:pPr>
                        <w:r>
                          <w:rPr>
                            <w:rFonts w:ascii="Times New Roman" w:hAnsi="Times New Roman" w:cs="Times New Roman"/>
                          </w:rPr>
                          <w:t>Фінансовий директор</w:t>
                        </w:r>
                      </w:p>
                    </w:txbxContent>
                  </v:textbox>
                </v:rect>
                <v:shape id="Прямая со стрелкой 183" o:spid="_x0000_s1229" type="#_x0000_t32" style="position:absolute;left:36576;top:15599;width:19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" strokecolor="black [3040]">
                  <v:stroke endarrow="block"/>
                </v:shape>
                <v:shape id="Прямая со стрелкой 185" o:spid="_x0000_s1230" type="#_x0000_t32" style="position:absolute;left:36576;top:18618;width:19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" strokecolor="black [3040]">
                  <v:stroke endarrow="block"/>
                </v:shape>
                <v:shape id="Прямая со стрелкой 186" o:spid="_x0000_s1231" type="#_x0000_t32" style="position:absolute;left:21637;top:2070;width:0;height:11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" strokecolor="black [3040]">
                  <v:stroke endarrow="block"/>
                </v:shape>
                <v:shape id="Прямая со стрелкой 187" o:spid="_x0000_s1232" type="#_x0000_t32" style="position:absolute;left:31385;top:2070;width:0;height:11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" strokecolor="black [3040]">
                  <v:stroke endarrow="block"/>
                </v:shape>
                <v:shape id="Прямая со стрелкой 188" o:spid="_x0000_s1233" type="#_x0000_t32" style="position:absolute;left:21637;top:20739;width:0;height:13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" strokecolor="black [3040]">
                  <v:stroke endarrow="block"/>
                </v:shape>
                <v:shape id="Прямая со стрелкой 189" o:spid="_x0000_s1234" type="#_x0000_t32" style="position:absolute;left:31385;top:20739;width:0;height:13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" strokecolor="black [3040]">
                  <v:stroke endarrow="block"/>
                </v:shape>
                <v:shape id="Прямая со стрелкой 191" o:spid="_x0000_s1235" type="#_x0000_t32" style="position:absolute;left:948;top:17238;width:15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" strokecolor="black [3040]">
                  <v:stroke endarrow="block"/>
                </v:shape>
                <v:line id="Прямая соединительная линия 192" o:spid="_x0000_s1236" style="position:absolute;visibility:visible;mso-wrap-style:square" from="0,0" to="0,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" strokecolor="black [3040]"/>
                <v:line id="Прямая соединительная линия 193" o:spid="_x0000_s1237" style="position:absolute;visibility:visible;mso-wrap-style:square" from="0,0" to="57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" strokecolor="black [3040]"/>
                <v:rect id="Прямоугольник 1" o:spid="_x0000_s1238" style="position:absolute;left:16385;top:13110;width:20186;height:7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" fillcolor="white [3201]" strokecolor="black [3200]">
                  <v:textbox>
                    <w:txbxContent>
                      <w:p w14:paraId="02F37B28" w14:textId="77777777" w:rsidR="009B632D" w:rsidRDefault="009B632D" w:rsidP="008B201F">
                        <w:pPr>
                          <w:spacing w:after="0" w:line="240" w:lineRule="auto"/>
                          <w:jc w:val="center"/>
                          <w:rPr>
                            <w:rFonts w:ascii="Times New Roman" w:hAnsi="Times New Roman" w:cs="Times New Roman"/>
                            <w:sz w:val="24"/>
                            <w:szCs w:val="24"/>
                          </w:rPr>
                        </w:pPr>
                        <w:r w:rsidRPr="00623F37">
                          <w:rPr>
                            <w:rFonts w:ascii="Times New Roman" w:hAnsi="Times New Roman" w:cs="Times New Roman"/>
                            <w:sz w:val="24"/>
                            <w:szCs w:val="24"/>
                          </w:rPr>
                          <w:t xml:space="preserve">Управління ліквідністю та платоспроможністю </w:t>
                        </w:r>
                      </w:p>
                      <w:p w14:paraId="51C871CA" w14:textId="77777777" w:rsidR="009B632D" w:rsidRPr="00623F37" w:rsidRDefault="009B632D" w:rsidP="008B201F">
                        <w:pPr>
                          <w:spacing w:after="0" w:line="240" w:lineRule="auto"/>
                          <w:jc w:val="center"/>
                          <w:rPr>
                            <w:rFonts w:ascii="Times New Roman" w:hAnsi="Times New Roman" w:cs="Times New Roman"/>
                            <w:sz w:val="24"/>
                            <w:szCs w:val="24"/>
                          </w:rPr>
                        </w:pPr>
                        <w:r w:rsidRPr="00623F37">
                          <w:rPr>
                            <w:rFonts w:ascii="Times New Roman" w:hAnsi="Times New Roman" w:cs="Times New Roman"/>
                            <w:sz w:val="24"/>
                            <w:szCs w:val="24"/>
                          </w:rPr>
                          <w:t>ТОВ «Прикарпатський торговий дім»</w:t>
                        </w:r>
                      </w:p>
                    </w:txbxContent>
                  </v:textbox>
                </v:rect>
              </v:group>
            </w:pict>
          </mc:Fallback>
        </mc:AlternateContent>
      </w:r>
    </w:p>
    <w:p w14:paraId="7485D1AD"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4CC9DF38"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77854D78"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4FF9E489"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40C143FF"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515A5A83"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124F3B5E"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04A54E95"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54C45DE7"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0C535477"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73DC2222"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5F166870" w14:textId="77777777" w:rsidR="008B201F" w:rsidRPr="00FB47C2" w:rsidRDefault="008B201F" w:rsidP="008B201F">
      <w:pPr>
        <w:spacing w:after="0" w:line="360" w:lineRule="auto"/>
        <w:jc w:val="center"/>
        <w:rPr>
          <w:rFonts w:ascii="Times New Roman" w:hAnsi="Times New Roman" w:cs="Times New Roman"/>
          <w:b/>
          <w:noProof/>
          <w:sz w:val="28"/>
          <w:szCs w:val="28"/>
          <w:lang w:eastAsia="uk-UA"/>
        </w:rPr>
      </w:pPr>
    </w:p>
    <w:p w14:paraId="79B174B7" w14:textId="77777777" w:rsidR="00321C19" w:rsidRPr="00FB47C2" w:rsidRDefault="008B201F" w:rsidP="008B201F">
      <w:pPr>
        <w:spacing w:after="0" w:line="360" w:lineRule="auto"/>
        <w:jc w:val="center"/>
        <w:rPr>
          <w:rFonts w:ascii="Times New Roman" w:hAnsi="Times New Roman" w:cs="Times New Roman"/>
          <w:b/>
          <w:noProof/>
          <w:sz w:val="28"/>
          <w:szCs w:val="28"/>
          <w:lang w:eastAsia="uk-UA"/>
        </w:rPr>
      </w:pPr>
      <w:r w:rsidRPr="00FB47C2">
        <w:rPr>
          <w:rFonts w:ascii="Times New Roman" w:hAnsi="Times New Roman" w:cs="Times New Roman"/>
          <w:b/>
          <w:noProof/>
          <w:sz w:val="28"/>
          <w:szCs w:val="28"/>
          <w:lang w:eastAsia="uk-UA"/>
        </w:rPr>
        <w:t>Рис.2.1. Модель управління ліквідністю та платоспроможністю ТОВ «Прикарпатський торговий дім»</w:t>
      </w:r>
    </w:p>
    <w:p w14:paraId="27D77D21" w14:textId="77777777" w:rsidR="000A7040" w:rsidRPr="00FB47C2" w:rsidRDefault="000A7040" w:rsidP="000A7040">
      <w:pPr>
        <w:spacing w:after="0" w:line="360" w:lineRule="auto"/>
        <w:ind w:firstLine="709"/>
        <w:jc w:val="both"/>
        <w:rPr>
          <w:rFonts w:ascii="Times New Roman" w:hAnsi="Times New Roman" w:cs="Times New Roman"/>
          <w:sz w:val="28"/>
          <w:szCs w:val="28"/>
        </w:rPr>
      </w:pPr>
    </w:p>
    <w:p w14:paraId="10E81D27" w14:textId="77777777" w:rsidR="000A7040" w:rsidRPr="00FB47C2" w:rsidRDefault="000A7040" w:rsidP="000A704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На рис. 2.1 у центрі розташовано основний блок завдань, що ілюструє суть моделі, мету її побудови та набір запитань, на які має відповісти модель.</w:t>
      </w:r>
    </w:p>
    <w:p w14:paraId="33B3238E" w14:textId="77777777" w:rsidR="000A7040" w:rsidRPr="00FB47C2" w:rsidRDefault="000A7040" w:rsidP="000A704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 усіх чотирьох боків основний блок отримує дані, що розкривають вхідну інформацію (представлену фінансовою звітністю), необхідну для управління ліквідністю та платоспроможністю ТОВ «Прикарпатський торговий дім». Сюди ж надходять дані, що розкривають механізм (засоби, за допомогою яких компанія управляє своєю ліквідністю та платоспроможністю), «хто» виконує завдання (фінансовий аналітик і фінансовий директор), вихідні дані, що вказують на об’єкти, в які перетворюються вхідні дані (вихідні документи, тобто отримані результати), а саме: звіт «про ступінь ліквідності та платоспроможності компанії» і обмежений звіт «про результати проведених заходів щодо підвищення ліквідності та платоспроможності ТОВ «Прикарпатський торговий дім».</w:t>
      </w:r>
    </w:p>
    <w:p w14:paraId="7A67D5E0" w14:textId="77777777" w:rsidR="000A7040" w:rsidRPr="00FB47C2" w:rsidRDefault="000A7040" w:rsidP="000A704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Таким чином, основною умовою ефективного функціонування ТОВ «Прикарпатський торговий дім» у ринковому середовищі є його економічна стійкість. Фінансова стійкість досягається за рахунок стабільного перевищення доходів над витратами, вільного грошового потоку та стійкого економічного зростання. Загальна стійкість характеризується позитивним балансом чистого грошового потоку [</w:t>
      </w:r>
      <w:r w:rsidRPr="00FB47C2">
        <w:rPr>
          <w:rFonts w:ascii="Times New Roman" w:hAnsi="Times New Roman" w:cs="Times New Roman"/>
          <w:sz w:val="28"/>
          <w:szCs w:val="28"/>
          <w:lang w:eastAsia="ru-RU" w:bidi="ru-RU"/>
        </w:rPr>
        <w:t>20</w:t>
      </w:r>
      <w:r w:rsidRPr="00FB47C2">
        <w:rPr>
          <w:rFonts w:ascii="Times New Roman" w:hAnsi="Times New Roman" w:cs="Times New Roman"/>
          <w:sz w:val="28"/>
          <w:szCs w:val="28"/>
        </w:rPr>
        <w:t>, с. 88].</w:t>
      </w:r>
    </w:p>
    <w:p w14:paraId="7C84E3AA" w14:textId="77777777" w:rsidR="008E084E" w:rsidRPr="00FB47C2" w:rsidRDefault="009A4053" w:rsidP="009A40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Таким чином, о</w:t>
      </w:r>
      <w:r w:rsidR="008E084E" w:rsidRPr="00FB47C2">
        <w:rPr>
          <w:rFonts w:ascii="Times New Roman" w:hAnsi="Times New Roman" w:cs="Times New Roman"/>
          <w:sz w:val="28"/>
          <w:szCs w:val="28"/>
        </w:rPr>
        <w:t xml:space="preserve">рганізаційно-економічні засади управління фінансовою стійкістю </w:t>
      </w:r>
      <w:r w:rsidRPr="00FB47C2">
        <w:rPr>
          <w:rFonts w:ascii="Times New Roman" w:hAnsi="Times New Roman" w:cs="Times New Roman"/>
          <w:sz w:val="28"/>
          <w:szCs w:val="28"/>
        </w:rPr>
        <w:t>ТОВ «Прикарпатський торговий дім»</w:t>
      </w:r>
      <w:r w:rsidR="008E084E" w:rsidRPr="00FB47C2">
        <w:rPr>
          <w:rFonts w:ascii="Times New Roman" w:hAnsi="Times New Roman" w:cs="Times New Roman"/>
          <w:sz w:val="28"/>
          <w:szCs w:val="28"/>
        </w:rPr>
        <w:t xml:space="preserve"> полягають у визначенні та реалізації стратегічних дій, що спрямовані на забезпечення стабільності та успішності фінансового стану підприємства. Основна суть цих засад полягає у таких аспектах:</w:t>
      </w:r>
    </w:p>
    <w:p w14:paraId="111EE32D" w14:textId="77777777" w:rsidR="008E084E" w:rsidRPr="00FB47C2" w:rsidRDefault="008E084E" w:rsidP="000A704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Фінансове планування та контроль</w:t>
      </w:r>
      <w:r w:rsidR="009A4053" w:rsidRPr="00FB47C2">
        <w:rPr>
          <w:rFonts w:ascii="Times New Roman" w:hAnsi="Times New Roman" w:cs="Times New Roman"/>
          <w:sz w:val="28"/>
          <w:szCs w:val="28"/>
        </w:rPr>
        <w:t>.</w:t>
      </w:r>
      <w:r w:rsidRPr="00FB47C2">
        <w:rPr>
          <w:rFonts w:ascii="Times New Roman" w:hAnsi="Times New Roman" w:cs="Times New Roman"/>
          <w:sz w:val="28"/>
          <w:szCs w:val="28"/>
        </w:rPr>
        <w:t xml:space="preserve"> Розробка і виконання ефективних фінансових планів, включаючи бюджетування та прогнозування, а також систематичний контроль над фінанс</w:t>
      </w:r>
      <w:r w:rsidR="000A7040" w:rsidRPr="00FB47C2">
        <w:rPr>
          <w:rFonts w:ascii="Times New Roman" w:hAnsi="Times New Roman" w:cs="Times New Roman"/>
          <w:sz w:val="28"/>
          <w:szCs w:val="28"/>
        </w:rPr>
        <w:t>овими показниками підприємства.</w:t>
      </w:r>
    </w:p>
    <w:p w14:paraId="68FDF6E8" w14:textId="77777777" w:rsidR="008E084E" w:rsidRPr="00FB47C2" w:rsidRDefault="008E084E" w:rsidP="009A40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Ефективне управління ризиками</w:t>
      </w:r>
      <w:r w:rsidR="009A4053" w:rsidRPr="00FB47C2">
        <w:rPr>
          <w:rFonts w:ascii="Times New Roman" w:hAnsi="Times New Roman" w:cs="Times New Roman"/>
          <w:sz w:val="28"/>
          <w:szCs w:val="28"/>
        </w:rPr>
        <w:t>.</w:t>
      </w:r>
      <w:r w:rsidRPr="00FB47C2">
        <w:rPr>
          <w:rFonts w:ascii="Times New Roman" w:hAnsi="Times New Roman" w:cs="Times New Roman"/>
          <w:sz w:val="28"/>
          <w:szCs w:val="28"/>
        </w:rPr>
        <w:t xml:space="preserve"> Виявлення, оцінка та управління фінансовими ризиками, зокрема валютним, процентним, кредитним, ризиками </w:t>
      </w:r>
      <w:r w:rsidRPr="00FB47C2">
        <w:rPr>
          <w:rFonts w:ascii="Times New Roman" w:hAnsi="Times New Roman" w:cs="Times New Roman"/>
          <w:sz w:val="28"/>
          <w:szCs w:val="28"/>
        </w:rPr>
        <w:lastRenderedPageBreak/>
        <w:t>змін в економічному середовищі та іншими факторами, що можуть негативно вплинути на фінансову стійкість підприємств</w:t>
      </w:r>
      <w:r w:rsidR="009A4053" w:rsidRPr="00FB47C2">
        <w:rPr>
          <w:rFonts w:ascii="Times New Roman" w:hAnsi="Times New Roman" w:cs="Times New Roman"/>
          <w:sz w:val="28"/>
          <w:szCs w:val="28"/>
        </w:rPr>
        <w:t>а.</w:t>
      </w:r>
    </w:p>
    <w:p w14:paraId="71F62002" w14:textId="77777777" w:rsidR="008E084E" w:rsidRPr="00FB47C2" w:rsidRDefault="008E084E" w:rsidP="009A40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Оптимізація структури капіталу</w:t>
      </w:r>
      <w:r w:rsidR="009A4053" w:rsidRPr="00FB47C2">
        <w:rPr>
          <w:rFonts w:ascii="Times New Roman" w:hAnsi="Times New Roman" w:cs="Times New Roman"/>
          <w:sz w:val="28"/>
          <w:szCs w:val="28"/>
        </w:rPr>
        <w:t>.</w:t>
      </w:r>
      <w:r w:rsidRPr="00FB47C2">
        <w:rPr>
          <w:rFonts w:ascii="Times New Roman" w:hAnsi="Times New Roman" w:cs="Times New Roman"/>
          <w:sz w:val="28"/>
          <w:szCs w:val="28"/>
        </w:rPr>
        <w:t xml:space="preserve"> Аналіз і вибір оптимального співвідношення між власним та залученим капіталом для забезпечення фінансової стійкості підприємства і </w:t>
      </w:r>
      <w:r w:rsidR="009A4053" w:rsidRPr="00FB47C2">
        <w:rPr>
          <w:rFonts w:ascii="Times New Roman" w:hAnsi="Times New Roman" w:cs="Times New Roman"/>
          <w:sz w:val="28"/>
          <w:szCs w:val="28"/>
        </w:rPr>
        <w:t>мінімізації фінансових ризиків.</w:t>
      </w:r>
    </w:p>
    <w:p w14:paraId="0A36E4FD" w14:textId="77777777" w:rsidR="008E084E" w:rsidRPr="00FB47C2" w:rsidRDefault="008E084E" w:rsidP="009A40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Ефективне управління ліквідністю</w:t>
      </w:r>
      <w:r w:rsidR="009A4053" w:rsidRPr="00FB47C2">
        <w:rPr>
          <w:rFonts w:ascii="Times New Roman" w:hAnsi="Times New Roman" w:cs="Times New Roman"/>
          <w:sz w:val="28"/>
          <w:szCs w:val="28"/>
        </w:rPr>
        <w:t>.</w:t>
      </w:r>
      <w:r w:rsidRPr="00FB47C2">
        <w:rPr>
          <w:rFonts w:ascii="Times New Roman" w:hAnsi="Times New Roman" w:cs="Times New Roman"/>
          <w:sz w:val="28"/>
          <w:szCs w:val="28"/>
        </w:rPr>
        <w:t xml:space="preserve"> Планування та контроль над грошовими потоками підприємства, забезпечення належного рівня ліквідності, що дозволяє вчасно </w:t>
      </w:r>
      <w:proofErr w:type="spellStart"/>
      <w:r w:rsidRPr="00FB47C2">
        <w:rPr>
          <w:rFonts w:ascii="Times New Roman" w:hAnsi="Times New Roman" w:cs="Times New Roman"/>
          <w:sz w:val="28"/>
          <w:szCs w:val="28"/>
        </w:rPr>
        <w:t>погашувати</w:t>
      </w:r>
      <w:proofErr w:type="spellEnd"/>
      <w:r w:rsidRPr="00FB47C2">
        <w:rPr>
          <w:rFonts w:ascii="Times New Roman" w:hAnsi="Times New Roman" w:cs="Times New Roman"/>
          <w:sz w:val="28"/>
          <w:szCs w:val="28"/>
        </w:rPr>
        <w:t xml:space="preserve"> зобов</w:t>
      </w:r>
      <w:r w:rsidR="009A4053" w:rsidRPr="00FB47C2">
        <w:rPr>
          <w:rFonts w:ascii="Times New Roman" w:hAnsi="Times New Roman" w:cs="Times New Roman"/>
          <w:sz w:val="28"/>
          <w:szCs w:val="28"/>
        </w:rPr>
        <w:t>’</w:t>
      </w:r>
      <w:r w:rsidRPr="00FB47C2">
        <w:rPr>
          <w:rFonts w:ascii="Times New Roman" w:hAnsi="Times New Roman" w:cs="Times New Roman"/>
          <w:sz w:val="28"/>
          <w:szCs w:val="28"/>
        </w:rPr>
        <w:t>язання та забезп</w:t>
      </w:r>
      <w:r w:rsidR="009A4053" w:rsidRPr="00FB47C2">
        <w:rPr>
          <w:rFonts w:ascii="Times New Roman" w:hAnsi="Times New Roman" w:cs="Times New Roman"/>
          <w:sz w:val="28"/>
          <w:szCs w:val="28"/>
        </w:rPr>
        <w:t>ечувати функціонування бізнесу.</w:t>
      </w:r>
    </w:p>
    <w:p w14:paraId="76FB85EA" w14:textId="77777777" w:rsidR="008E084E" w:rsidRPr="00FB47C2" w:rsidRDefault="008E084E" w:rsidP="009A40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Фінансовий аналіз та звітність. Фінансовий аналіз та звітність є важливою складовою організаційно-економічних засад управління фінансовою стійкістю підприємства. Він включає систематичне вивчення фінансової звітності підприємства з метою виявлення його сильних та слабких сторін. Основна суть цього пр</w:t>
      </w:r>
      <w:r w:rsidR="009A4053" w:rsidRPr="00FB47C2">
        <w:rPr>
          <w:rFonts w:ascii="Times New Roman" w:hAnsi="Times New Roman" w:cs="Times New Roman"/>
          <w:sz w:val="28"/>
          <w:szCs w:val="28"/>
        </w:rPr>
        <w:t>оцесу включає наступні аспекти:</w:t>
      </w:r>
    </w:p>
    <w:p w14:paraId="2A4D5134" w14:textId="77777777" w:rsidR="008E084E" w:rsidRPr="00FB47C2" w:rsidRDefault="008E084E" w:rsidP="009A40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Аналіз фінансових показників</w:t>
      </w:r>
      <w:r w:rsidR="009A4053" w:rsidRPr="00FB47C2">
        <w:rPr>
          <w:rFonts w:ascii="Times New Roman" w:hAnsi="Times New Roman" w:cs="Times New Roman"/>
          <w:sz w:val="28"/>
          <w:szCs w:val="28"/>
        </w:rPr>
        <w:t>.</w:t>
      </w:r>
      <w:r w:rsidRPr="00FB47C2">
        <w:rPr>
          <w:rFonts w:ascii="Times New Roman" w:hAnsi="Times New Roman" w:cs="Times New Roman"/>
          <w:sz w:val="28"/>
          <w:szCs w:val="28"/>
        </w:rPr>
        <w:t xml:space="preserve"> Оцінка різних фінансових показників, таких як рентабельність, ліквідність, платоспроможність, оборотність активів тощо. Це дозволяє оцінити фінансовий стан підприємства і виявити</w:t>
      </w:r>
      <w:r w:rsidR="009A4053" w:rsidRPr="00FB47C2">
        <w:rPr>
          <w:rFonts w:ascii="Times New Roman" w:hAnsi="Times New Roman" w:cs="Times New Roman"/>
          <w:sz w:val="28"/>
          <w:szCs w:val="28"/>
        </w:rPr>
        <w:t xml:space="preserve"> його сильні та слабкі сторони.</w:t>
      </w:r>
    </w:p>
    <w:p w14:paraId="733100A5" w14:textId="77777777" w:rsidR="008E084E" w:rsidRPr="00FB47C2" w:rsidRDefault="008E084E" w:rsidP="009A40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Порівняльний аналіз</w:t>
      </w:r>
      <w:r w:rsidR="009A4053" w:rsidRPr="00FB47C2">
        <w:rPr>
          <w:rFonts w:ascii="Times New Roman" w:hAnsi="Times New Roman" w:cs="Times New Roman"/>
          <w:sz w:val="28"/>
          <w:szCs w:val="28"/>
        </w:rPr>
        <w:t>.</w:t>
      </w:r>
      <w:r w:rsidRPr="00FB47C2">
        <w:rPr>
          <w:rFonts w:ascii="Times New Roman" w:hAnsi="Times New Roman" w:cs="Times New Roman"/>
          <w:sz w:val="28"/>
          <w:szCs w:val="28"/>
        </w:rPr>
        <w:t xml:space="preserve"> Порівняння фінансових показників підприємства з показниками галузі, конкурентів або попередніми періодами. Це допомагає встановити, наскільки ефективно підприємство використовує свої ресурси порів</w:t>
      </w:r>
      <w:r w:rsidR="009A4053" w:rsidRPr="00FB47C2">
        <w:rPr>
          <w:rFonts w:ascii="Times New Roman" w:hAnsi="Times New Roman" w:cs="Times New Roman"/>
          <w:sz w:val="28"/>
          <w:szCs w:val="28"/>
        </w:rPr>
        <w:t>няно з іншими учасниками ринку.</w:t>
      </w:r>
    </w:p>
    <w:p w14:paraId="39F2A218" w14:textId="77777777" w:rsidR="008E084E" w:rsidRPr="00FB47C2" w:rsidRDefault="008E084E" w:rsidP="000A704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Виявлення фінансових тенденцій</w:t>
      </w:r>
      <w:r w:rsidR="009A4053" w:rsidRPr="00FB47C2">
        <w:rPr>
          <w:rFonts w:ascii="Times New Roman" w:hAnsi="Times New Roman" w:cs="Times New Roman"/>
          <w:sz w:val="28"/>
          <w:szCs w:val="28"/>
        </w:rPr>
        <w:t>.</w:t>
      </w:r>
      <w:r w:rsidRPr="00FB47C2">
        <w:rPr>
          <w:rFonts w:ascii="Times New Roman" w:hAnsi="Times New Roman" w:cs="Times New Roman"/>
          <w:sz w:val="28"/>
          <w:szCs w:val="28"/>
        </w:rPr>
        <w:t xml:space="preserve"> Аналіз динаміки фінансових показників протягом певного періоду. Це дозволяє виявити зміни у фінансовому стані підприємства і виз</w:t>
      </w:r>
      <w:r w:rsidR="000A7040" w:rsidRPr="00FB47C2">
        <w:rPr>
          <w:rFonts w:ascii="Times New Roman" w:hAnsi="Times New Roman" w:cs="Times New Roman"/>
          <w:sz w:val="28"/>
          <w:szCs w:val="28"/>
        </w:rPr>
        <w:t>начити тенденції його розвитку.</w:t>
      </w:r>
    </w:p>
    <w:p w14:paraId="2C4138C7" w14:textId="77777777" w:rsidR="009A4053" w:rsidRPr="00FB47C2" w:rsidRDefault="008E084E" w:rsidP="009A40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Виявлення причин та наслідків</w:t>
      </w:r>
      <w:r w:rsidR="009A4053" w:rsidRPr="00FB47C2">
        <w:rPr>
          <w:rFonts w:ascii="Times New Roman" w:hAnsi="Times New Roman" w:cs="Times New Roman"/>
          <w:sz w:val="28"/>
          <w:szCs w:val="28"/>
        </w:rPr>
        <w:t>.</w:t>
      </w:r>
      <w:r w:rsidRPr="00FB47C2">
        <w:rPr>
          <w:rFonts w:ascii="Times New Roman" w:hAnsi="Times New Roman" w:cs="Times New Roman"/>
          <w:sz w:val="28"/>
          <w:szCs w:val="28"/>
        </w:rPr>
        <w:t xml:space="preserve"> Встановлення причин, що призводять до позитивних або негативних фінансових результатів, а також оцінка наслідків ци</w:t>
      </w:r>
      <w:r w:rsidR="009A4053" w:rsidRPr="00FB47C2">
        <w:rPr>
          <w:rFonts w:ascii="Times New Roman" w:hAnsi="Times New Roman" w:cs="Times New Roman"/>
          <w:sz w:val="28"/>
          <w:szCs w:val="28"/>
        </w:rPr>
        <w:t>х результатів для підприємства.</w:t>
      </w:r>
    </w:p>
    <w:p w14:paraId="5D2BFDC3" w14:textId="77777777" w:rsidR="008E084E" w:rsidRPr="00FB47C2" w:rsidRDefault="009A4053" w:rsidP="009A405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 основі аналізу фінансової звітності ТОВ «Прикарпатський торговий дім» можна розробити рекомендації та стратегії для покращення фінансового </w:t>
      </w:r>
      <w:r w:rsidRPr="00FB47C2">
        <w:rPr>
          <w:rFonts w:ascii="Times New Roman" w:hAnsi="Times New Roman" w:cs="Times New Roman"/>
          <w:sz w:val="28"/>
          <w:szCs w:val="28"/>
        </w:rPr>
        <w:lastRenderedPageBreak/>
        <w:t>стану підприємства. Аналіз фінансової звітності дозволяє оцінити фінансову продуктивність та ефективність підприємства, виявити сильні та слабкі сторони, а також ідентифікувати потенційні проблеми.</w:t>
      </w:r>
    </w:p>
    <w:p w14:paraId="7BB30903" w14:textId="77777777" w:rsidR="00717114" w:rsidRPr="00FB47C2" w:rsidRDefault="00717114" w:rsidP="00717114"/>
    <w:p w14:paraId="1E6DBCDD" w14:textId="77777777" w:rsidR="002707AB" w:rsidRPr="00FB47C2" w:rsidRDefault="002707AB" w:rsidP="001B7355">
      <w:pPr>
        <w:pStyle w:val="1"/>
        <w:spacing w:before="0" w:line="360" w:lineRule="auto"/>
        <w:ind w:firstLine="709"/>
        <w:jc w:val="both"/>
        <w:rPr>
          <w:rFonts w:ascii="Times New Roman" w:hAnsi="Times New Roman" w:cs="Times New Roman"/>
          <w:color w:val="auto"/>
        </w:rPr>
      </w:pPr>
      <w:r w:rsidRPr="00FB47C2">
        <w:rPr>
          <w:rFonts w:ascii="Times New Roman" w:hAnsi="Times New Roman" w:cs="Times New Roman"/>
          <w:color w:val="auto"/>
        </w:rPr>
        <w:t>2.2.</w:t>
      </w:r>
      <w:r w:rsidR="00770E10" w:rsidRPr="00FB47C2">
        <w:rPr>
          <w:rFonts w:ascii="Times New Roman" w:hAnsi="Times New Roman" w:cs="Times New Roman"/>
          <w:color w:val="auto"/>
        </w:rPr>
        <w:t xml:space="preserve"> </w:t>
      </w:r>
      <w:r w:rsidR="005C5249" w:rsidRPr="00FB47C2">
        <w:rPr>
          <w:rFonts w:ascii="Times New Roman" w:hAnsi="Times New Roman" w:cs="Times New Roman"/>
          <w:color w:val="auto"/>
        </w:rPr>
        <w:t>Аналіз платоспроможності ТОВ «Прикарпатський торговий дім» за даними фінансової звітності</w:t>
      </w:r>
      <w:bookmarkEnd w:id="10"/>
    </w:p>
    <w:p w14:paraId="72F33F07" w14:textId="77777777" w:rsidR="007000A3" w:rsidRPr="00FB47C2" w:rsidRDefault="007000A3" w:rsidP="001B7355">
      <w:pPr>
        <w:spacing w:after="0" w:line="360" w:lineRule="auto"/>
        <w:ind w:firstLine="709"/>
        <w:jc w:val="both"/>
        <w:rPr>
          <w:rFonts w:ascii="Times New Roman" w:hAnsi="Times New Roman" w:cs="Times New Roman"/>
          <w:sz w:val="28"/>
          <w:szCs w:val="28"/>
          <w:lang w:eastAsia="ru-RU" w:bidi="ru-RU"/>
        </w:rPr>
      </w:pPr>
    </w:p>
    <w:p w14:paraId="78C5DA16" w14:textId="77777777" w:rsidR="00717114" w:rsidRPr="00FB47C2" w:rsidRDefault="006B374E" w:rsidP="008C461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Аналіз платоспроможності ТОВ «Прикарпатський торговий дім» за даними фінансової звітності дозволяє оцінити здатність підприємства виконувати свої фінансові зобов</w:t>
      </w:r>
      <w:r w:rsidR="00341196" w:rsidRPr="00FB47C2">
        <w:rPr>
          <w:rFonts w:ascii="Times New Roman" w:hAnsi="Times New Roman" w:cs="Times New Roman"/>
          <w:sz w:val="28"/>
          <w:szCs w:val="28"/>
        </w:rPr>
        <w:t>’</w:t>
      </w:r>
      <w:r w:rsidRPr="00FB47C2">
        <w:rPr>
          <w:rFonts w:ascii="Times New Roman" w:hAnsi="Times New Roman" w:cs="Times New Roman"/>
          <w:sz w:val="28"/>
          <w:szCs w:val="28"/>
        </w:rPr>
        <w:t>язання вчасно і повністю. Цей аналіз базується на різних фінансових показниках, які дають уявлення про фінансову стійкість та платоспроможність підприємства.</w:t>
      </w:r>
      <w:r w:rsidR="008C461D" w:rsidRPr="00FB47C2">
        <w:rPr>
          <w:rFonts w:ascii="Times New Roman" w:hAnsi="Times New Roman" w:cs="Times New Roman"/>
          <w:sz w:val="28"/>
          <w:szCs w:val="28"/>
        </w:rPr>
        <w:t xml:space="preserve"> </w:t>
      </w:r>
      <w:r w:rsidR="00717114" w:rsidRPr="00FB47C2">
        <w:rPr>
          <w:rFonts w:ascii="Times New Roman" w:hAnsi="Times New Roman" w:cs="Times New Roman"/>
          <w:sz w:val="28"/>
          <w:szCs w:val="28"/>
        </w:rPr>
        <w:t xml:space="preserve">Проведемо оцінку платоспроможності </w:t>
      </w:r>
      <w:r w:rsidR="00717114" w:rsidRPr="00FB47C2">
        <w:rPr>
          <w:rFonts w:ascii="Times New Roman" w:hAnsi="Times New Roman" w:cs="Times New Roman"/>
          <w:bCs/>
          <w:iCs/>
          <w:sz w:val="28"/>
          <w:szCs w:val="28"/>
        </w:rPr>
        <w:t xml:space="preserve">ТОВ «Прикарпатський торговий дім» </w:t>
      </w:r>
      <w:r w:rsidR="00717114" w:rsidRPr="00FB47C2">
        <w:rPr>
          <w:rFonts w:ascii="Times New Roman" w:hAnsi="Times New Roman" w:cs="Times New Roman"/>
          <w:sz w:val="28"/>
          <w:szCs w:val="28"/>
        </w:rPr>
        <w:t>за даними звітності представлені у Додатках</w:t>
      </w:r>
      <w:r w:rsidR="00DD1CBB" w:rsidRPr="00FB47C2">
        <w:rPr>
          <w:rFonts w:ascii="Times New Roman" w:hAnsi="Times New Roman" w:cs="Times New Roman"/>
          <w:sz w:val="28"/>
          <w:szCs w:val="28"/>
        </w:rPr>
        <w:t xml:space="preserve"> Л</w:t>
      </w:r>
      <w:r w:rsidR="00717114" w:rsidRPr="00FB47C2">
        <w:rPr>
          <w:rFonts w:ascii="Times New Roman" w:hAnsi="Times New Roman" w:cs="Times New Roman"/>
          <w:sz w:val="28"/>
          <w:szCs w:val="28"/>
        </w:rPr>
        <w:t xml:space="preserve">.1 – </w:t>
      </w:r>
      <w:r w:rsidR="00DD1CBB" w:rsidRPr="00FB47C2">
        <w:rPr>
          <w:rFonts w:ascii="Times New Roman" w:hAnsi="Times New Roman" w:cs="Times New Roman"/>
          <w:sz w:val="28"/>
          <w:szCs w:val="28"/>
        </w:rPr>
        <w:t>Л.</w:t>
      </w:r>
      <w:r w:rsidR="00531D77" w:rsidRPr="00FB47C2">
        <w:rPr>
          <w:rFonts w:ascii="Times New Roman" w:hAnsi="Times New Roman" w:cs="Times New Roman"/>
          <w:sz w:val="28"/>
          <w:szCs w:val="28"/>
        </w:rPr>
        <w:t>3</w:t>
      </w:r>
      <w:r w:rsidR="00DD1CBB" w:rsidRPr="00FB47C2">
        <w:rPr>
          <w:rFonts w:ascii="Times New Roman" w:hAnsi="Times New Roman" w:cs="Times New Roman"/>
          <w:sz w:val="28"/>
          <w:szCs w:val="28"/>
        </w:rPr>
        <w:t xml:space="preserve"> , табл.2.3</w:t>
      </w:r>
      <w:r w:rsidR="000A7040" w:rsidRPr="00FB47C2">
        <w:rPr>
          <w:rFonts w:ascii="Times New Roman" w:hAnsi="Times New Roman" w:cs="Times New Roman"/>
          <w:sz w:val="28"/>
          <w:szCs w:val="28"/>
        </w:rPr>
        <w:t xml:space="preserve"> [64].</w:t>
      </w:r>
    </w:p>
    <w:p w14:paraId="594C8995" w14:textId="77777777" w:rsidR="00717114" w:rsidRPr="00FB47C2" w:rsidRDefault="00DD1CBB" w:rsidP="00717114">
      <w:pPr>
        <w:spacing w:after="0" w:line="360" w:lineRule="auto"/>
        <w:ind w:firstLine="709"/>
        <w:jc w:val="right"/>
        <w:rPr>
          <w:rFonts w:ascii="Times New Roman" w:hAnsi="Times New Roman" w:cs="Times New Roman"/>
          <w:sz w:val="28"/>
          <w:szCs w:val="28"/>
        </w:rPr>
      </w:pPr>
      <w:r w:rsidRPr="00FB47C2">
        <w:rPr>
          <w:rFonts w:ascii="Times New Roman" w:hAnsi="Times New Roman" w:cs="Times New Roman"/>
          <w:sz w:val="28"/>
          <w:szCs w:val="28"/>
        </w:rPr>
        <w:t>Таблиця 2.3</w:t>
      </w:r>
    </w:p>
    <w:p w14:paraId="68470240" w14:textId="77777777" w:rsidR="00717114" w:rsidRPr="00FB47C2" w:rsidRDefault="00717114" w:rsidP="000A7040">
      <w:pPr>
        <w:spacing w:after="0" w:line="360" w:lineRule="auto"/>
        <w:rPr>
          <w:rFonts w:ascii="Times New Roman" w:hAnsi="Times New Roman" w:cs="Times New Roman"/>
          <w:b/>
          <w:sz w:val="28"/>
          <w:szCs w:val="28"/>
        </w:rPr>
      </w:pPr>
      <w:r w:rsidRPr="00FB47C2">
        <w:rPr>
          <w:rFonts w:ascii="Times New Roman" w:hAnsi="Times New Roman" w:cs="Times New Roman"/>
          <w:b/>
          <w:sz w:val="28"/>
          <w:szCs w:val="28"/>
        </w:rPr>
        <w:t xml:space="preserve">Оцінка платоспроможності </w:t>
      </w:r>
      <w:r w:rsidRPr="00FB47C2">
        <w:rPr>
          <w:rFonts w:ascii="Times New Roman" w:hAnsi="Times New Roman" w:cs="Times New Roman"/>
          <w:b/>
          <w:bCs/>
          <w:iCs/>
          <w:sz w:val="28"/>
          <w:szCs w:val="28"/>
        </w:rPr>
        <w:t>ТОВ «Прикарпатський торговий дім»</w:t>
      </w:r>
      <w:r w:rsidR="000A7040" w:rsidRPr="00FB47C2">
        <w:rPr>
          <w:rFonts w:ascii="Times New Roman" w:hAnsi="Times New Roman" w:cs="Times New Roman"/>
          <w:b/>
          <w:bCs/>
          <w:iCs/>
          <w:sz w:val="28"/>
          <w:szCs w:val="28"/>
        </w:rPr>
        <w:t xml:space="preserve"> </w:t>
      </w:r>
      <w:r w:rsidR="000A7040" w:rsidRPr="00FB47C2">
        <w:rPr>
          <w:rFonts w:ascii="Times New Roman" w:hAnsi="Times New Roman" w:cs="Times New Roman"/>
          <w:sz w:val="28"/>
          <w:szCs w:val="28"/>
        </w:rPr>
        <w:t>[64]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134"/>
        <w:gridCol w:w="1134"/>
        <w:gridCol w:w="1302"/>
        <w:gridCol w:w="1306"/>
        <w:gridCol w:w="1219"/>
      </w:tblGrid>
      <w:tr w:rsidR="00FB47C2" w:rsidRPr="00FB47C2" w14:paraId="513A7010" w14:textId="77777777" w:rsidTr="00C40FD1">
        <w:trPr>
          <w:trHeight w:val="398"/>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072E4B63"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Показники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60ECB4A" w14:textId="77777777" w:rsidR="009D05F4" w:rsidRPr="00FB47C2" w:rsidRDefault="009D05F4" w:rsidP="000E0908">
            <w:pPr>
              <w:widowControl w:val="0"/>
              <w:autoSpaceDE w:val="0"/>
              <w:autoSpaceDN w:val="0"/>
              <w:adjustRightInd w:val="0"/>
              <w:spacing w:after="0" w:line="240" w:lineRule="auto"/>
              <w:ind w:left="-133" w:right="-181"/>
              <w:jc w:val="center"/>
              <w:rPr>
                <w:rFonts w:ascii="Times New Roman" w:hAnsi="Times New Roman" w:cs="Times New Roman"/>
                <w:sz w:val="26"/>
                <w:szCs w:val="26"/>
              </w:rPr>
            </w:pPr>
            <w:r w:rsidRPr="00FB47C2">
              <w:rPr>
                <w:rFonts w:ascii="Times New Roman" w:hAnsi="Times New Roman" w:cs="Times New Roman"/>
                <w:sz w:val="26"/>
                <w:szCs w:val="26"/>
              </w:rPr>
              <w:t>2020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099A3CF"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2021</w:t>
            </w:r>
          </w:p>
        </w:tc>
        <w:tc>
          <w:tcPr>
            <w:tcW w:w="1134" w:type="dxa"/>
            <w:vMerge w:val="restart"/>
            <w:tcBorders>
              <w:top w:val="single" w:sz="4" w:space="0" w:color="auto"/>
              <w:left w:val="single" w:sz="4" w:space="0" w:color="auto"/>
              <w:right w:val="single" w:sz="4" w:space="0" w:color="auto"/>
            </w:tcBorders>
            <w:vAlign w:val="center"/>
          </w:tcPr>
          <w:p w14:paraId="312E1271" w14:textId="77777777" w:rsidR="009D05F4" w:rsidRPr="00FB47C2" w:rsidRDefault="009D05F4" w:rsidP="000E0908">
            <w:pPr>
              <w:widowControl w:val="0"/>
              <w:autoSpaceDE w:val="0"/>
              <w:autoSpaceDN w:val="0"/>
              <w:adjustRightInd w:val="0"/>
              <w:spacing w:after="0" w:line="240" w:lineRule="auto"/>
              <w:ind w:right="-216"/>
              <w:jc w:val="center"/>
              <w:rPr>
                <w:rFonts w:ascii="Times New Roman" w:hAnsi="Times New Roman" w:cs="Times New Roman"/>
                <w:sz w:val="26"/>
                <w:szCs w:val="26"/>
              </w:rPr>
            </w:pPr>
            <w:r w:rsidRPr="00FB47C2">
              <w:rPr>
                <w:rFonts w:ascii="Times New Roman" w:hAnsi="Times New Roman" w:cs="Times New Roman"/>
                <w:sz w:val="26"/>
                <w:szCs w:val="26"/>
              </w:rPr>
              <w:t>2022</w:t>
            </w:r>
          </w:p>
        </w:tc>
        <w:tc>
          <w:tcPr>
            <w:tcW w:w="1302" w:type="dxa"/>
            <w:vMerge w:val="restart"/>
            <w:tcBorders>
              <w:top w:val="single" w:sz="4" w:space="0" w:color="auto"/>
              <w:left w:val="single" w:sz="4" w:space="0" w:color="auto"/>
              <w:bottom w:val="single" w:sz="4" w:space="0" w:color="auto"/>
              <w:right w:val="single" w:sz="4" w:space="0" w:color="auto"/>
            </w:tcBorders>
            <w:vAlign w:val="center"/>
            <w:hideMark/>
          </w:tcPr>
          <w:p w14:paraId="4F865583" w14:textId="77777777" w:rsidR="009D05F4" w:rsidRPr="00FB47C2" w:rsidRDefault="009D05F4" w:rsidP="000E0908">
            <w:pPr>
              <w:widowControl w:val="0"/>
              <w:autoSpaceDE w:val="0"/>
              <w:autoSpaceDN w:val="0"/>
              <w:adjustRightInd w:val="0"/>
              <w:spacing w:after="0" w:line="240" w:lineRule="auto"/>
              <w:ind w:left="-117" w:right="-216"/>
              <w:jc w:val="center"/>
              <w:rPr>
                <w:rFonts w:ascii="Times New Roman" w:hAnsi="Times New Roman" w:cs="Times New Roman"/>
                <w:sz w:val="26"/>
                <w:szCs w:val="26"/>
              </w:rPr>
            </w:pPr>
            <w:r w:rsidRPr="00FB47C2">
              <w:rPr>
                <w:rFonts w:ascii="Times New Roman" w:hAnsi="Times New Roman" w:cs="Times New Roman"/>
                <w:sz w:val="26"/>
                <w:szCs w:val="26"/>
              </w:rPr>
              <w:t>Граничне значення</w:t>
            </w:r>
          </w:p>
        </w:tc>
        <w:tc>
          <w:tcPr>
            <w:tcW w:w="2525" w:type="dxa"/>
            <w:gridSpan w:val="2"/>
            <w:tcBorders>
              <w:top w:val="single" w:sz="4" w:space="0" w:color="auto"/>
              <w:left w:val="single" w:sz="4" w:space="0" w:color="auto"/>
              <w:bottom w:val="single" w:sz="4" w:space="0" w:color="auto"/>
              <w:right w:val="single" w:sz="4" w:space="0" w:color="auto"/>
            </w:tcBorders>
            <w:vAlign w:val="center"/>
            <w:hideMark/>
          </w:tcPr>
          <w:p w14:paraId="6F8B61F9"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Відхилення, + / –</w:t>
            </w:r>
          </w:p>
        </w:tc>
      </w:tr>
      <w:tr w:rsidR="00FB47C2" w:rsidRPr="00FB47C2" w14:paraId="3DB05869" w14:textId="77777777" w:rsidTr="00C40FD1">
        <w:trPr>
          <w:trHeight w:val="1017"/>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49E9F126" w14:textId="77777777" w:rsidR="009D05F4" w:rsidRPr="00FB47C2" w:rsidRDefault="009D05F4" w:rsidP="000E0908">
            <w:pPr>
              <w:spacing w:after="0" w:line="240" w:lineRule="auto"/>
              <w:rPr>
                <w:rFonts w:ascii="Times New Roman" w:hAnsi="Times New Roman" w:cs="Times New Roman"/>
                <w:sz w:val="26"/>
                <w:szCs w:val="2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D528C1" w14:textId="77777777" w:rsidR="009D05F4" w:rsidRPr="00FB47C2" w:rsidRDefault="009D05F4" w:rsidP="000E0908">
            <w:pPr>
              <w:spacing w:after="0" w:line="240" w:lineRule="auto"/>
              <w:rPr>
                <w:rFonts w:ascii="Times New Roman" w:hAnsi="Times New Roman" w:cs="Times New Roman"/>
                <w:sz w:val="26"/>
                <w:szCs w:val="2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8947CF" w14:textId="77777777" w:rsidR="009D05F4" w:rsidRPr="00FB47C2" w:rsidRDefault="009D05F4" w:rsidP="000E0908">
            <w:pPr>
              <w:spacing w:after="0" w:line="240" w:lineRule="auto"/>
              <w:rPr>
                <w:rFonts w:ascii="Times New Roman" w:hAnsi="Times New Roman" w:cs="Times New Roman"/>
                <w:sz w:val="26"/>
                <w:szCs w:val="26"/>
              </w:rPr>
            </w:pPr>
          </w:p>
        </w:tc>
        <w:tc>
          <w:tcPr>
            <w:tcW w:w="1134" w:type="dxa"/>
            <w:vMerge/>
            <w:tcBorders>
              <w:left w:val="single" w:sz="4" w:space="0" w:color="auto"/>
              <w:bottom w:val="single" w:sz="4" w:space="0" w:color="auto"/>
              <w:right w:val="single" w:sz="4" w:space="0" w:color="auto"/>
            </w:tcBorders>
            <w:vAlign w:val="center"/>
          </w:tcPr>
          <w:p w14:paraId="2794A5EB" w14:textId="77777777" w:rsidR="009D05F4" w:rsidRPr="00FB47C2" w:rsidRDefault="009D05F4" w:rsidP="000E0908">
            <w:pPr>
              <w:spacing w:after="0" w:line="240" w:lineRule="auto"/>
              <w:rPr>
                <w:rFonts w:ascii="Times New Roman" w:hAnsi="Times New Roman" w:cs="Times New Roman"/>
                <w:sz w:val="26"/>
                <w:szCs w:val="26"/>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0CADFA6C" w14:textId="77777777" w:rsidR="009D05F4" w:rsidRPr="00FB47C2" w:rsidRDefault="009D05F4" w:rsidP="000E0908">
            <w:pPr>
              <w:spacing w:after="0" w:line="240" w:lineRule="auto"/>
              <w:rPr>
                <w:rFonts w:ascii="Times New Roman" w:hAnsi="Times New Roman" w:cs="Times New Roman"/>
                <w:sz w:val="26"/>
                <w:szCs w:val="26"/>
              </w:rPr>
            </w:pPr>
          </w:p>
        </w:tc>
        <w:tc>
          <w:tcPr>
            <w:tcW w:w="1306" w:type="dxa"/>
            <w:tcBorders>
              <w:top w:val="single" w:sz="4" w:space="0" w:color="auto"/>
              <w:left w:val="single" w:sz="4" w:space="0" w:color="auto"/>
              <w:bottom w:val="single" w:sz="4" w:space="0" w:color="auto"/>
              <w:right w:val="single" w:sz="4" w:space="0" w:color="auto"/>
            </w:tcBorders>
            <w:vAlign w:val="center"/>
            <w:hideMark/>
          </w:tcPr>
          <w:p w14:paraId="096CB0BE"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від минулого року</w:t>
            </w:r>
          </w:p>
        </w:tc>
        <w:tc>
          <w:tcPr>
            <w:tcW w:w="1219" w:type="dxa"/>
            <w:tcBorders>
              <w:top w:val="single" w:sz="4" w:space="0" w:color="auto"/>
              <w:left w:val="single" w:sz="4" w:space="0" w:color="auto"/>
              <w:bottom w:val="single" w:sz="4" w:space="0" w:color="auto"/>
              <w:right w:val="single" w:sz="4" w:space="0" w:color="auto"/>
            </w:tcBorders>
            <w:vAlign w:val="center"/>
            <w:hideMark/>
          </w:tcPr>
          <w:p w14:paraId="29C522A5" w14:textId="77777777" w:rsidR="009D05F4" w:rsidRPr="00FB47C2" w:rsidRDefault="009D05F4" w:rsidP="000E0908">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 xml:space="preserve">від </w:t>
            </w:r>
            <w:proofErr w:type="spellStart"/>
            <w:r w:rsidRPr="00FB47C2">
              <w:rPr>
                <w:rFonts w:ascii="Times New Roman" w:hAnsi="Times New Roman" w:cs="Times New Roman"/>
                <w:sz w:val="26"/>
                <w:szCs w:val="26"/>
              </w:rPr>
              <w:t>граничн</w:t>
            </w:r>
            <w:proofErr w:type="spellEnd"/>
            <w:r w:rsidRPr="00FB47C2">
              <w:rPr>
                <w:rFonts w:ascii="Times New Roman" w:hAnsi="Times New Roman" w:cs="Times New Roman"/>
                <w:sz w:val="26"/>
                <w:szCs w:val="26"/>
              </w:rPr>
              <w:t>.</w:t>
            </w:r>
          </w:p>
          <w:p w14:paraId="0ACEE192"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значення</w:t>
            </w:r>
          </w:p>
        </w:tc>
      </w:tr>
      <w:tr w:rsidR="00FB47C2" w:rsidRPr="00FB47C2" w14:paraId="12FBFDD8" w14:textId="77777777" w:rsidTr="00C40FD1">
        <w:trPr>
          <w:trHeight w:val="419"/>
        </w:trPr>
        <w:tc>
          <w:tcPr>
            <w:tcW w:w="2410" w:type="dxa"/>
            <w:tcBorders>
              <w:top w:val="single" w:sz="4" w:space="0" w:color="auto"/>
              <w:left w:val="single" w:sz="4" w:space="0" w:color="auto"/>
              <w:bottom w:val="single" w:sz="4" w:space="0" w:color="auto"/>
              <w:right w:val="single" w:sz="4" w:space="0" w:color="auto"/>
            </w:tcBorders>
            <w:vAlign w:val="center"/>
          </w:tcPr>
          <w:p w14:paraId="313C7ABA" w14:textId="77777777" w:rsidR="009D05F4" w:rsidRPr="00FB47C2" w:rsidRDefault="009D05F4" w:rsidP="000E0908">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14:paraId="783D0F74" w14:textId="77777777" w:rsidR="009D05F4" w:rsidRPr="00FB47C2" w:rsidRDefault="009D05F4" w:rsidP="000E0908">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14:paraId="5986C5D5" w14:textId="77777777" w:rsidR="009D05F4" w:rsidRPr="00FB47C2" w:rsidRDefault="009D05F4" w:rsidP="000E0908">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w:t>
            </w:r>
          </w:p>
        </w:tc>
        <w:tc>
          <w:tcPr>
            <w:tcW w:w="1134" w:type="dxa"/>
            <w:tcBorders>
              <w:top w:val="single" w:sz="4" w:space="0" w:color="auto"/>
              <w:left w:val="single" w:sz="4" w:space="0" w:color="auto"/>
              <w:bottom w:val="single" w:sz="4" w:space="0" w:color="auto"/>
              <w:right w:val="single" w:sz="4" w:space="0" w:color="auto"/>
            </w:tcBorders>
            <w:vAlign w:val="center"/>
          </w:tcPr>
          <w:p w14:paraId="22605D6A" w14:textId="77777777" w:rsidR="009D05F4" w:rsidRPr="00FB47C2" w:rsidRDefault="00712C01" w:rsidP="000E0908">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4</w:t>
            </w:r>
          </w:p>
        </w:tc>
        <w:tc>
          <w:tcPr>
            <w:tcW w:w="1302" w:type="dxa"/>
            <w:tcBorders>
              <w:top w:val="single" w:sz="4" w:space="0" w:color="auto"/>
              <w:left w:val="single" w:sz="4" w:space="0" w:color="auto"/>
              <w:bottom w:val="single" w:sz="4" w:space="0" w:color="auto"/>
              <w:right w:val="single" w:sz="4" w:space="0" w:color="auto"/>
            </w:tcBorders>
            <w:vAlign w:val="center"/>
          </w:tcPr>
          <w:p w14:paraId="65EC6799" w14:textId="77777777" w:rsidR="009D05F4" w:rsidRPr="00FB47C2" w:rsidRDefault="00712C01" w:rsidP="000E0908">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5</w:t>
            </w:r>
          </w:p>
        </w:tc>
        <w:tc>
          <w:tcPr>
            <w:tcW w:w="1306" w:type="dxa"/>
            <w:tcBorders>
              <w:top w:val="single" w:sz="4" w:space="0" w:color="auto"/>
              <w:left w:val="single" w:sz="4" w:space="0" w:color="auto"/>
              <w:bottom w:val="single" w:sz="4" w:space="0" w:color="auto"/>
              <w:right w:val="single" w:sz="4" w:space="0" w:color="auto"/>
            </w:tcBorders>
            <w:vAlign w:val="center"/>
          </w:tcPr>
          <w:p w14:paraId="394F4C59" w14:textId="77777777" w:rsidR="009D05F4" w:rsidRPr="00FB47C2" w:rsidRDefault="00712C01"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6</w:t>
            </w:r>
          </w:p>
        </w:tc>
        <w:tc>
          <w:tcPr>
            <w:tcW w:w="1219" w:type="dxa"/>
            <w:tcBorders>
              <w:top w:val="single" w:sz="4" w:space="0" w:color="auto"/>
              <w:left w:val="single" w:sz="4" w:space="0" w:color="auto"/>
              <w:bottom w:val="single" w:sz="4" w:space="0" w:color="auto"/>
              <w:right w:val="single" w:sz="4" w:space="0" w:color="auto"/>
            </w:tcBorders>
            <w:vAlign w:val="center"/>
          </w:tcPr>
          <w:p w14:paraId="3230BE29" w14:textId="77777777" w:rsidR="009D05F4" w:rsidRPr="00FB47C2" w:rsidRDefault="00712C01" w:rsidP="000E0908">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7</w:t>
            </w:r>
          </w:p>
        </w:tc>
      </w:tr>
      <w:tr w:rsidR="00FB47C2" w:rsidRPr="00FB47C2" w14:paraId="723BC766" w14:textId="77777777" w:rsidTr="00C40FD1">
        <w:trPr>
          <w:trHeight w:val="1595"/>
        </w:trPr>
        <w:tc>
          <w:tcPr>
            <w:tcW w:w="2410" w:type="dxa"/>
            <w:tcBorders>
              <w:top w:val="single" w:sz="4" w:space="0" w:color="auto"/>
              <w:left w:val="single" w:sz="4" w:space="0" w:color="auto"/>
              <w:bottom w:val="single" w:sz="4" w:space="0" w:color="auto"/>
              <w:right w:val="single" w:sz="4" w:space="0" w:color="auto"/>
            </w:tcBorders>
            <w:vAlign w:val="center"/>
            <w:hideMark/>
          </w:tcPr>
          <w:p w14:paraId="6845FDDD" w14:textId="77777777" w:rsidR="009D05F4" w:rsidRPr="00FB47C2" w:rsidRDefault="009D05F4" w:rsidP="000E0908">
            <w:pPr>
              <w:spacing w:after="0" w:line="240" w:lineRule="auto"/>
              <w:jc w:val="both"/>
              <w:rPr>
                <w:rFonts w:ascii="Times New Roman" w:hAnsi="Times New Roman" w:cs="Times New Roman"/>
                <w:sz w:val="26"/>
                <w:szCs w:val="26"/>
              </w:rPr>
            </w:pPr>
            <w:r w:rsidRPr="00FB47C2">
              <w:rPr>
                <w:rFonts w:ascii="Times New Roman" w:hAnsi="Times New Roman" w:cs="Times New Roman"/>
                <w:sz w:val="26"/>
                <w:szCs w:val="26"/>
              </w:rPr>
              <w:t>1. Оборотні активи</w:t>
            </w:r>
          </w:p>
          <w:p w14:paraId="6029028A" w14:textId="77777777" w:rsidR="009D05F4" w:rsidRPr="00FB47C2" w:rsidRDefault="009D05F4" w:rsidP="000E0908">
            <w:pPr>
              <w:spacing w:after="0" w:line="240" w:lineRule="auto"/>
              <w:ind w:firstLine="612"/>
              <w:jc w:val="both"/>
              <w:rPr>
                <w:rFonts w:ascii="Times New Roman" w:hAnsi="Times New Roman" w:cs="Times New Roman"/>
                <w:sz w:val="26"/>
                <w:szCs w:val="26"/>
              </w:rPr>
            </w:pPr>
            <w:r w:rsidRPr="00FB47C2">
              <w:rPr>
                <w:rFonts w:ascii="Times New Roman" w:hAnsi="Times New Roman" w:cs="Times New Roman"/>
                <w:sz w:val="26"/>
                <w:szCs w:val="26"/>
              </w:rPr>
              <w:t xml:space="preserve">в </w:t>
            </w:r>
            <w:proofErr w:type="spellStart"/>
            <w:r w:rsidRPr="00FB47C2">
              <w:rPr>
                <w:rFonts w:ascii="Times New Roman" w:hAnsi="Times New Roman" w:cs="Times New Roman"/>
                <w:sz w:val="26"/>
                <w:szCs w:val="26"/>
              </w:rPr>
              <w:t>т.ч</w:t>
            </w:r>
            <w:proofErr w:type="spellEnd"/>
            <w:r w:rsidRPr="00FB47C2">
              <w:rPr>
                <w:rFonts w:ascii="Times New Roman" w:hAnsi="Times New Roman" w:cs="Times New Roman"/>
                <w:sz w:val="26"/>
                <w:szCs w:val="26"/>
              </w:rPr>
              <w:t>.:</w:t>
            </w:r>
          </w:p>
          <w:p w14:paraId="2053609F" w14:textId="77777777" w:rsidR="009D05F4" w:rsidRPr="00FB47C2" w:rsidRDefault="009D05F4" w:rsidP="000E0908">
            <w:pPr>
              <w:spacing w:after="0" w:line="240" w:lineRule="auto"/>
              <w:jc w:val="both"/>
              <w:rPr>
                <w:rFonts w:ascii="Times New Roman" w:hAnsi="Times New Roman" w:cs="Times New Roman"/>
                <w:sz w:val="26"/>
                <w:szCs w:val="26"/>
              </w:rPr>
            </w:pPr>
            <w:r w:rsidRPr="00FB47C2">
              <w:rPr>
                <w:rFonts w:ascii="Times New Roman" w:hAnsi="Times New Roman" w:cs="Times New Roman"/>
                <w:sz w:val="26"/>
                <w:szCs w:val="26"/>
              </w:rPr>
              <w:t>а) запаси</w:t>
            </w:r>
          </w:p>
          <w:p w14:paraId="39AE6A3C" w14:textId="77777777" w:rsidR="009D05F4" w:rsidRPr="00FB47C2" w:rsidRDefault="00712C01" w:rsidP="000E0908">
            <w:pPr>
              <w:spacing w:after="0" w:line="240" w:lineRule="auto"/>
              <w:jc w:val="both"/>
              <w:rPr>
                <w:rFonts w:ascii="Times New Roman" w:hAnsi="Times New Roman" w:cs="Times New Roman"/>
                <w:sz w:val="26"/>
                <w:szCs w:val="26"/>
              </w:rPr>
            </w:pPr>
            <w:r w:rsidRPr="00FB47C2">
              <w:rPr>
                <w:rFonts w:ascii="Times New Roman" w:hAnsi="Times New Roman" w:cs="Times New Roman"/>
                <w:sz w:val="26"/>
                <w:szCs w:val="26"/>
              </w:rPr>
              <w:t>б)</w:t>
            </w:r>
            <w:r w:rsidR="009D05F4" w:rsidRPr="00FB47C2">
              <w:rPr>
                <w:rFonts w:ascii="Times New Roman" w:hAnsi="Times New Roman" w:cs="Times New Roman"/>
                <w:sz w:val="26"/>
                <w:szCs w:val="26"/>
              </w:rPr>
              <w:t>дебіт. заборгованість</w:t>
            </w:r>
          </w:p>
          <w:p w14:paraId="732E5BA8" w14:textId="77777777" w:rsidR="009D05F4" w:rsidRPr="00FB47C2" w:rsidRDefault="00712C01" w:rsidP="000E0908">
            <w:pPr>
              <w:spacing w:after="0" w:line="240" w:lineRule="auto"/>
              <w:jc w:val="both"/>
              <w:rPr>
                <w:rFonts w:ascii="Times New Roman" w:hAnsi="Times New Roman" w:cs="Times New Roman"/>
                <w:sz w:val="26"/>
                <w:szCs w:val="26"/>
              </w:rPr>
            </w:pPr>
            <w:r w:rsidRPr="00FB47C2">
              <w:rPr>
                <w:rFonts w:ascii="Times New Roman" w:hAnsi="Times New Roman" w:cs="Times New Roman"/>
                <w:sz w:val="26"/>
                <w:szCs w:val="26"/>
              </w:rPr>
              <w:t>в)</w:t>
            </w:r>
            <w:r w:rsidR="009D05F4" w:rsidRPr="00FB47C2">
              <w:rPr>
                <w:rFonts w:ascii="Times New Roman" w:hAnsi="Times New Roman" w:cs="Times New Roman"/>
                <w:sz w:val="26"/>
                <w:szCs w:val="26"/>
              </w:rPr>
              <w:t>грошові кошти (</w:t>
            </w:r>
            <w:proofErr w:type="spellStart"/>
            <w:r w:rsidR="009D05F4" w:rsidRPr="00FB47C2">
              <w:rPr>
                <w:rFonts w:ascii="Times New Roman" w:hAnsi="Times New Roman" w:cs="Times New Roman"/>
                <w:sz w:val="26"/>
                <w:szCs w:val="26"/>
              </w:rPr>
              <w:t>ін.обор.ак</w:t>
            </w:r>
            <w:proofErr w:type="spellEnd"/>
            <w:r w:rsidR="009D05F4" w:rsidRPr="00FB47C2">
              <w:rPr>
                <w:rFonts w:ascii="Times New Roman" w:hAnsi="Times New Roman" w:cs="Times New Roman"/>
                <w:sz w:val="26"/>
                <w:szCs w:val="26"/>
              </w:rPr>
              <w:t>.)</w:t>
            </w:r>
          </w:p>
          <w:p w14:paraId="547F3065" w14:textId="77777777" w:rsidR="009D05F4" w:rsidRPr="00FB47C2" w:rsidRDefault="00B25298" w:rsidP="00B25298">
            <w:pPr>
              <w:spacing w:after="0" w:line="240" w:lineRule="auto"/>
              <w:ind w:right="-83"/>
              <w:jc w:val="both"/>
              <w:rPr>
                <w:rFonts w:ascii="Times New Roman" w:hAnsi="Times New Roman" w:cs="Times New Roman"/>
                <w:sz w:val="26"/>
                <w:szCs w:val="26"/>
              </w:rPr>
            </w:pPr>
            <w:r w:rsidRPr="00FB47C2">
              <w:rPr>
                <w:rFonts w:ascii="Times New Roman" w:hAnsi="Times New Roman" w:cs="Times New Roman"/>
                <w:sz w:val="26"/>
                <w:szCs w:val="26"/>
              </w:rPr>
              <w:t>2.</w:t>
            </w:r>
            <w:r w:rsidR="009D05F4" w:rsidRPr="00FB47C2">
              <w:rPr>
                <w:rFonts w:ascii="Times New Roman" w:hAnsi="Times New Roman" w:cs="Times New Roman"/>
                <w:sz w:val="26"/>
                <w:szCs w:val="26"/>
              </w:rPr>
              <w:t>Поточні зобов’язання</w:t>
            </w:r>
          </w:p>
        </w:tc>
        <w:tc>
          <w:tcPr>
            <w:tcW w:w="1134" w:type="dxa"/>
            <w:tcBorders>
              <w:top w:val="single" w:sz="4" w:space="0" w:color="auto"/>
              <w:left w:val="single" w:sz="4" w:space="0" w:color="auto"/>
              <w:bottom w:val="single" w:sz="4" w:space="0" w:color="auto"/>
              <w:right w:val="single" w:sz="4" w:space="0" w:color="auto"/>
            </w:tcBorders>
            <w:vAlign w:val="center"/>
          </w:tcPr>
          <w:p w14:paraId="2E706FFB"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248684</w:t>
            </w:r>
          </w:p>
          <w:p w14:paraId="2A84A921"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3E5932A0"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76059</w:t>
            </w:r>
          </w:p>
          <w:p w14:paraId="7EF80395"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147547</w:t>
            </w:r>
          </w:p>
          <w:p w14:paraId="0BAE54B5"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4923</w:t>
            </w:r>
          </w:p>
          <w:p w14:paraId="39F454AF"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213491</w:t>
            </w:r>
          </w:p>
        </w:tc>
        <w:tc>
          <w:tcPr>
            <w:tcW w:w="1134" w:type="dxa"/>
            <w:tcBorders>
              <w:top w:val="single" w:sz="4" w:space="0" w:color="auto"/>
              <w:left w:val="single" w:sz="4" w:space="0" w:color="auto"/>
              <w:bottom w:val="single" w:sz="4" w:space="0" w:color="auto"/>
              <w:right w:val="single" w:sz="4" w:space="0" w:color="auto"/>
            </w:tcBorders>
            <w:vAlign w:val="center"/>
          </w:tcPr>
          <w:p w14:paraId="6D618880"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244563</w:t>
            </w:r>
          </w:p>
          <w:p w14:paraId="51BE88EA"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159760F0"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138640</w:t>
            </w:r>
          </w:p>
          <w:p w14:paraId="6B6E8830"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89835</w:t>
            </w:r>
          </w:p>
          <w:p w14:paraId="0A6B91B3"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8356</w:t>
            </w:r>
          </w:p>
          <w:p w14:paraId="5BC14808"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203196</w:t>
            </w:r>
          </w:p>
        </w:tc>
        <w:tc>
          <w:tcPr>
            <w:tcW w:w="1134" w:type="dxa"/>
            <w:tcBorders>
              <w:top w:val="single" w:sz="4" w:space="0" w:color="auto"/>
              <w:left w:val="single" w:sz="4" w:space="0" w:color="auto"/>
              <w:bottom w:val="single" w:sz="4" w:space="0" w:color="auto"/>
              <w:right w:val="single" w:sz="4" w:space="0" w:color="auto"/>
            </w:tcBorders>
            <w:vAlign w:val="center"/>
          </w:tcPr>
          <w:p w14:paraId="20F54A1A" w14:textId="77777777" w:rsidR="000E0908" w:rsidRPr="00FB47C2" w:rsidRDefault="000E0908" w:rsidP="000E0908">
            <w:pPr>
              <w:widowControl w:val="0"/>
              <w:autoSpaceDE w:val="0"/>
              <w:autoSpaceDN w:val="0"/>
              <w:adjustRightInd w:val="0"/>
              <w:spacing w:after="0" w:line="240" w:lineRule="auto"/>
              <w:rPr>
                <w:rFonts w:ascii="Times New Roman" w:hAnsi="Times New Roman" w:cs="Times New Roman"/>
                <w:sz w:val="26"/>
                <w:szCs w:val="26"/>
              </w:rPr>
            </w:pPr>
          </w:p>
          <w:p w14:paraId="7D289033" w14:textId="77777777" w:rsidR="00AC707C" w:rsidRPr="00FB47C2" w:rsidRDefault="0037426B" w:rsidP="000E0908">
            <w:pPr>
              <w:widowControl w:val="0"/>
              <w:autoSpaceDE w:val="0"/>
              <w:autoSpaceDN w:val="0"/>
              <w:adjustRightInd w:val="0"/>
              <w:spacing w:after="0" w:line="240" w:lineRule="auto"/>
              <w:rPr>
                <w:rFonts w:ascii="Times New Roman" w:hAnsi="Times New Roman" w:cs="Times New Roman"/>
                <w:i/>
                <w:sz w:val="26"/>
                <w:szCs w:val="26"/>
              </w:rPr>
            </w:pPr>
            <w:r w:rsidRPr="00FB47C2">
              <w:rPr>
                <w:rFonts w:ascii="Times New Roman" w:hAnsi="Times New Roman" w:cs="Times New Roman"/>
                <w:sz w:val="26"/>
                <w:szCs w:val="26"/>
              </w:rPr>
              <w:t>203342</w:t>
            </w:r>
          </w:p>
          <w:p w14:paraId="1830DCAE" w14:textId="77777777" w:rsidR="000E0908" w:rsidRPr="00FB47C2" w:rsidRDefault="000E0908" w:rsidP="000E0908">
            <w:pPr>
              <w:widowControl w:val="0"/>
              <w:autoSpaceDE w:val="0"/>
              <w:autoSpaceDN w:val="0"/>
              <w:adjustRightInd w:val="0"/>
              <w:spacing w:after="0" w:line="240" w:lineRule="auto"/>
              <w:rPr>
                <w:rFonts w:ascii="Times New Roman" w:hAnsi="Times New Roman" w:cs="Times New Roman"/>
                <w:i/>
                <w:sz w:val="26"/>
                <w:szCs w:val="26"/>
              </w:rPr>
            </w:pPr>
          </w:p>
          <w:p w14:paraId="258EC545" w14:textId="77777777" w:rsidR="009D05F4" w:rsidRPr="00FB47C2" w:rsidRDefault="00AC707C" w:rsidP="000E0908">
            <w:pPr>
              <w:widowControl w:val="0"/>
              <w:autoSpaceDE w:val="0"/>
              <w:autoSpaceDN w:val="0"/>
              <w:adjustRightInd w:val="0"/>
              <w:spacing w:after="0" w:line="240" w:lineRule="auto"/>
              <w:rPr>
                <w:rFonts w:ascii="Times New Roman" w:hAnsi="Times New Roman" w:cs="Times New Roman"/>
                <w:sz w:val="26"/>
                <w:szCs w:val="26"/>
              </w:rPr>
            </w:pPr>
            <w:r w:rsidRPr="00FB47C2">
              <w:rPr>
                <w:rFonts w:ascii="Times New Roman" w:hAnsi="Times New Roman" w:cs="Times New Roman"/>
                <w:sz w:val="26"/>
                <w:szCs w:val="26"/>
              </w:rPr>
              <w:t>130869</w:t>
            </w:r>
          </w:p>
          <w:p w14:paraId="7132BB89" w14:textId="77777777" w:rsidR="0037426B" w:rsidRPr="00FB47C2" w:rsidRDefault="000E0908" w:rsidP="000E0908">
            <w:pPr>
              <w:widowControl w:val="0"/>
              <w:autoSpaceDE w:val="0"/>
              <w:autoSpaceDN w:val="0"/>
              <w:adjustRightInd w:val="0"/>
              <w:spacing w:after="0" w:line="240" w:lineRule="auto"/>
              <w:rPr>
                <w:rFonts w:ascii="Times New Roman" w:hAnsi="Times New Roman" w:cs="Times New Roman"/>
                <w:sz w:val="26"/>
                <w:szCs w:val="26"/>
              </w:rPr>
            </w:pPr>
            <w:r w:rsidRPr="00FB47C2">
              <w:rPr>
                <w:rFonts w:ascii="Times New Roman" w:hAnsi="Times New Roman" w:cs="Times New Roman"/>
                <w:sz w:val="26"/>
                <w:szCs w:val="26"/>
              </w:rPr>
              <w:t>46609</w:t>
            </w:r>
          </w:p>
          <w:p w14:paraId="42515DF2" w14:textId="77777777" w:rsidR="000E0908" w:rsidRPr="00FB47C2" w:rsidRDefault="000E0908" w:rsidP="000E0908">
            <w:pPr>
              <w:widowControl w:val="0"/>
              <w:autoSpaceDE w:val="0"/>
              <w:autoSpaceDN w:val="0"/>
              <w:adjustRightInd w:val="0"/>
              <w:spacing w:after="0" w:line="240" w:lineRule="auto"/>
              <w:rPr>
                <w:rFonts w:ascii="Times New Roman" w:hAnsi="Times New Roman" w:cs="Times New Roman"/>
                <w:sz w:val="26"/>
                <w:szCs w:val="26"/>
              </w:rPr>
            </w:pPr>
            <w:r w:rsidRPr="00FB47C2">
              <w:rPr>
                <w:rFonts w:ascii="Times New Roman" w:hAnsi="Times New Roman" w:cs="Times New Roman"/>
                <w:sz w:val="26"/>
                <w:szCs w:val="26"/>
              </w:rPr>
              <w:t>24918</w:t>
            </w:r>
          </w:p>
          <w:p w14:paraId="468DEB66" w14:textId="77777777" w:rsidR="000E0908" w:rsidRPr="00FB47C2" w:rsidRDefault="000E0908" w:rsidP="000E0908">
            <w:pPr>
              <w:widowControl w:val="0"/>
              <w:autoSpaceDE w:val="0"/>
              <w:autoSpaceDN w:val="0"/>
              <w:adjustRightInd w:val="0"/>
              <w:spacing w:after="0" w:line="240" w:lineRule="auto"/>
              <w:rPr>
                <w:rFonts w:ascii="Times New Roman" w:hAnsi="Times New Roman" w:cs="Times New Roman"/>
                <w:sz w:val="26"/>
                <w:szCs w:val="26"/>
              </w:rPr>
            </w:pPr>
            <w:r w:rsidRPr="00FB47C2">
              <w:rPr>
                <w:rFonts w:ascii="Times New Roman" w:hAnsi="Times New Roman" w:cs="Times New Roman"/>
                <w:sz w:val="26"/>
                <w:szCs w:val="26"/>
              </w:rPr>
              <w:t>141261</w:t>
            </w:r>
          </w:p>
          <w:p w14:paraId="4D8C83C4" w14:textId="77777777" w:rsidR="00AC707C" w:rsidRPr="00FB47C2" w:rsidRDefault="00AC707C" w:rsidP="000E0908">
            <w:pPr>
              <w:widowControl w:val="0"/>
              <w:autoSpaceDE w:val="0"/>
              <w:autoSpaceDN w:val="0"/>
              <w:adjustRightInd w:val="0"/>
              <w:spacing w:after="0" w:line="240" w:lineRule="auto"/>
              <w:jc w:val="center"/>
              <w:rPr>
                <w:rFonts w:ascii="Times New Roman" w:hAnsi="Times New Roman" w:cs="Times New Roman"/>
                <w:i/>
                <w:sz w:val="26"/>
                <w:szCs w:val="26"/>
              </w:rPr>
            </w:pPr>
          </w:p>
        </w:tc>
        <w:tc>
          <w:tcPr>
            <w:tcW w:w="1302" w:type="dxa"/>
            <w:tcBorders>
              <w:top w:val="single" w:sz="4" w:space="0" w:color="auto"/>
              <w:left w:val="single" w:sz="4" w:space="0" w:color="auto"/>
              <w:bottom w:val="single" w:sz="4" w:space="0" w:color="auto"/>
              <w:right w:val="single" w:sz="4" w:space="0" w:color="auto"/>
            </w:tcBorders>
            <w:vAlign w:val="center"/>
          </w:tcPr>
          <w:p w14:paraId="22A7DCA2"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i/>
                <w:sz w:val="26"/>
                <w:szCs w:val="26"/>
              </w:rPr>
            </w:pPr>
            <w:r w:rsidRPr="00FB47C2">
              <w:rPr>
                <w:rFonts w:ascii="Times New Roman" w:hAnsi="Times New Roman" w:cs="Times New Roman"/>
                <w:i/>
                <w:sz w:val="26"/>
                <w:szCs w:val="26"/>
              </w:rPr>
              <w:t>-</w:t>
            </w:r>
          </w:p>
          <w:p w14:paraId="1CC7F1F2"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i/>
                <w:sz w:val="26"/>
                <w:szCs w:val="26"/>
              </w:rPr>
            </w:pPr>
          </w:p>
          <w:p w14:paraId="3D998224"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i/>
                <w:sz w:val="26"/>
                <w:szCs w:val="26"/>
              </w:rPr>
            </w:pPr>
            <w:r w:rsidRPr="00FB47C2">
              <w:rPr>
                <w:rFonts w:ascii="Times New Roman" w:hAnsi="Times New Roman" w:cs="Times New Roman"/>
                <w:i/>
                <w:sz w:val="26"/>
                <w:szCs w:val="26"/>
              </w:rPr>
              <w:t>-</w:t>
            </w:r>
          </w:p>
          <w:p w14:paraId="452285E1"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i/>
                <w:sz w:val="26"/>
                <w:szCs w:val="26"/>
              </w:rPr>
            </w:pPr>
            <w:r w:rsidRPr="00FB47C2">
              <w:rPr>
                <w:rFonts w:ascii="Times New Roman" w:hAnsi="Times New Roman" w:cs="Times New Roman"/>
                <w:i/>
                <w:sz w:val="26"/>
                <w:szCs w:val="26"/>
              </w:rPr>
              <w:t>-</w:t>
            </w:r>
          </w:p>
          <w:p w14:paraId="5876EAAB"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i/>
                <w:sz w:val="26"/>
                <w:szCs w:val="26"/>
              </w:rPr>
            </w:pPr>
            <w:r w:rsidRPr="00FB47C2">
              <w:rPr>
                <w:rFonts w:ascii="Times New Roman" w:hAnsi="Times New Roman" w:cs="Times New Roman"/>
                <w:i/>
                <w:sz w:val="26"/>
                <w:szCs w:val="26"/>
              </w:rPr>
              <w:t>-</w:t>
            </w:r>
          </w:p>
          <w:p w14:paraId="65158B78"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i/>
                <w:sz w:val="26"/>
                <w:szCs w:val="26"/>
              </w:rPr>
            </w:pPr>
            <w:r w:rsidRPr="00FB47C2">
              <w:rPr>
                <w:rFonts w:ascii="Times New Roman" w:hAnsi="Times New Roman" w:cs="Times New Roman"/>
                <w:i/>
                <w:sz w:val="26"/>
                <w:szCs w:val="26"/>
              </w:rPr>
              <w:t>-</w:t>
            </w:r>
          </w:p>
        </w:tc>
        <w:tc>
          <w:tcPr>
            <w:tcW w:w="1306" w:type="dxa"/>
            <w:tcBorders>
              <w:top w:val="single" w:sz="4" w:space="0" w:color="auto"/>
              <w:left w:val="single" w:sz="4" w:space="0" w:color="auto"/>
              <w:bottom w:val="single" w:sz="4" w:space="0" w:color="auto"/>
              <w:right w:val="single" w:sz="4" w:space="0" w:color="auto"/>
            </w:tcBorders>
            <w:vAlign w:val="center"/>
          </w:tcPr>
          <w:p w14:paraId="06946346"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-4121</w:t>
            </w:r>
          </w:p>
          <w:p w14:paraId="05B11E65"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76E7B160"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62581</w:t>
            </w:r>
          </w:p>
          <w:p w14:paraId="318CA1EB"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-57712</w:t>
            </w:r>
          </w:p>
          <w:p w14:paraId="7B2C7987"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3433</w:t>
            </w:r>
          </w:p>
          <w:p w14:paraId="743F22FB"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-10295</w:t>
            </w:r>
          </w:p>
        </w:tc>
        <w:tc>
          <w:tcPr>
            <w:tcW w:w="1219" w:type="dxa"/>
            <w:tcBorders>
              <w:top w:val="single" w:sz="4" w:space="0" w:color="auto"/>
              <w:left w:val="single" w:sz="4" w:space="0" w:color="auto"/>
              <w:bottom w:val="single" w:sz="4" w:space="0" w:color="auto"/>
              <w:right w:val="single" w:sz="4" w:space="0" w:color="auto"/>
            </w:tcBorders>
            <w:vAlign w:val="center"/>
          </w:tcPr>
          <w:p w14:paraId="352DE99A"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p w14:paraId="3D677A82"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45D3A498"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p w14:paraId="635E2D1D"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p w14:paraId="2EF59FD5"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p w14:paraId="2001703E"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tc>
      </w:tr>
      <w:tr w:rsidR="00FB47C2" w:rsidRPr="00FB47C2" w14:paraId="72698197" w14:textId="77777777" w:rsidTr="00C40FD1">
        <w:trPr>
          <w:trHeight w:val="1703"/>
        </w:trPr>
        <w:tc>
          <w:tcPr>
            <w:tcW w:w="2410" w:type="dxa"/>
            <w:tcBorders>
              <w:top w:val="single" w:sz="4" w:space="0" w:color="auto"/>
              <w:left w:val="single" w:sz="4" w:space="0" w:color="auto"/>
              <w:bottom w:val="single" w:sz="4" w:space="0" w:color="auto"/>
              <w:right w:val="single" w:sz="4" w:space="0" w:color="auto"/>
            </w:tcBorders>
            <w:vAlign w:val="center"/>
          </w:tcPr>
          <w:p w14:paraId="7A5D7BD4" w14:textId="77777777" w:rsidR="009D05F4" w:rsidRPr="00FB47C2" w:rsidRDefault="009D05F4" w:rsidP="000E0908">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3. К-</w:t>
            </w:r>
            <w:proofErr w:type="spellStart"/>
            <w:r w:rsidRPr="00FB47C2">
              <w:rPr>
                <w:rFonts w:ascii="Times New Roman" w:hAnsi="Times New Roman" w:cs="Times New Roman"/>
                <w:sz w:val="26"/>
                <w:szCs w:val="26"/>
              </w:rPr>
              <w:t>нт</w:t>
            </w:r>
            <w:proofErr w:type="spellEnd"/>
            <w:r w:rsidRPr="00FB47C2">
              <w:rPr>
                <w:rFonts w:ascii="Times New Roman" w:hAnsi="Times New Roman" w:cs="Times New Roman"/>
                <w:sz w:val="26"/>
                <w:szCs w:val="26"/>
              </w:rPr>
              <w:t xml:space="preserve"> загальної ліквідності</w:t>
            </w:r>
          </w:p>
          <w:p w14:paraId="6F6463E2" w14:textId="77777777" w:rsidR="009D05F4" w:rsidRPr="00FB47C2" w:rsidRDefault="009D05F4" w:rsidP="000E0908">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4. К-</w:t>
            </w:r>
            <w:proofErr w:type="spellStart"/>
            <w:r w:rsidRPr="00FB47C2">
              <w:rPr>
                <w:rFonts w:ascii="Times New Roman" w:hAnsi="Times New Roman" w:cs="Times New Roman"/>
                <w:sz w:val="26"/>
                <w:szCs w:val="26"/>
              </w:rPr>
              <w:t>нт</w:t>
            </w:r>
            <w:proofErr w:type="spellEnd"/>
            <w:r w:rsidRPr="00FB47C2">
              <w:rPr>
                <w:rFonts w:ascii="Times New Roman" w:hAnsi="Times New Roman" w:cs="Times New Roman"/>
                <w:sz w:val="26"/>
                <w:szCs w:val="26"/>
              </w:rPr>
              <w:t xml:space="preserve"> швидкої ліквідності</w:t>
            </w:r>
          </w:p>
          <w:p w14:paraId="7958B648" w14:textId="77777777" w:rsidR="009D05F4" w:rsidRPr="00FB47C2" w:rsidRDefault="009D05F4" w:rsidP="000E0908">
            <w:pPr>
              <w:widowControl w:val="0"/>
              <w:autoSpaceDE w:val="0"/>
              <w:autoSpaceDN w:val="0"/>
              <w:adjustRightInd w:val="0"/>
              <w:spacing w:after="0" w:line="240" w:lineRule="auto"/>
              <w:rPr>
                <w:rFonts w:ascii="Times New Roman" w:hAnsi="Times New Roman" w:cs="Times New Roman"/>
                <w:sz w:val="26"/>
                <w:szCs w:val="26"/>
              </w:rPr>
            </w:pPr>
            <w:r w:rsidRPr="00FB47C2">
              <w:rPr>
                <w:rFonts w:ascii="Times New Roman" w:hAnsi="Times New Roman" w:cs="Times New Roman"/>
                <w:sz w:val="26"/>
                <w:szCs w:val="26"/>
              </w:rPr>
              <w:t>5. К-</w:t>
            </w:r>
            <w:proofErr w:type="spellStart"/>
            <w:r w:rsidRPr="00FB47C2">
              <w:rPr>
                <w:rFonts w:ascii="Times New Roman" w:hAnsi="Times New Roman" w:cs="Times New Roman"/>
                <w:sz w:val="26"/>
                <w:szCs w:val="26"/>
              </w:rPr>
              <w:t>нт</w:t>
            </w:r>
            <w:proofErr w:type="spellEnd"/>
            <w:r w:rsidRPr="00FB47C2">
              <w:rPr>
                <w:rFonts w:ascii="Times New Roman" w:hAnsi="Times New Roman" w:cs="Times New Roman"/>
                <w:sz w:val="26"/>
                <w:szCs w:val="26"/>
              </w:rPr>
              <w:t xml:space="preserve"> абсолютної ліквідності</w:t>
            </w:r>
          </w:p>
        </w:tc>
        <w:tc>
          <w:tcPr>
            <w:tcW w:w="1134" w:type="dxa"/>
            <w:tcBorders>
              <w:top w:val="single" w:sz="4" w:space="0" w:color="auto"/>
              <w:left w:val="single" w:sz="4" w:space="0" w:color="auto"/>
              <w:bottom w:val="single" w:sz="4" w:space="0" w:color="auto"/>
              <w:right w:val="single" w:sz="4" w:space="0" w:color="auto"/>
            </w:tcBorders>
            <w:vAlign w:val="center"/>
          </w:tcPr>
          <w:p w14:paraId="5B55D89F"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1,16</w:t>
            </w:r>
          </w:p>
          <w:p w14:paraId="07643E55"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2BB7EBF1"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0,7</w:t>
            </w:r>
          </w:p>
          <w:p w14:paraId="49E344B5"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2ECFAA86"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0,023</w:t>
            </w:r>
          </w:p>
        </w:tc>
        <w:tc>
          <w:tcPr>
            <w:tcW w:w="1134" w:type="dxa"/>
            <w:tcBorders>
              <w:top w:val="single" w:sz="4" w:space="0" w:color="auto"/>
              <w:left w:val="single" w:sz="4" w:space="0" w:color="auto"/>
              <w:bottom w:val="single" w:sz="4" w:space="0" w:color="auto"/>
              <w:right w:val="single" w:sz="4" w:space="0" w:color="auto"/>
            </w:tcBorders>
            <w:vAlign w:val="center"/>
          </w:tcPr>
          <w:p w14:paraId="6FCD9731"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1,2</w:t>
            </w:r>
          </w:p>
          <w:p w14:paraId="3D2E1BB3"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2CE98742"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0,48</w:t>
            </w:r>
          </w:p>
          <w:p w14:paraId="15F6B1AA"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340A938F"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0,04</w:t>
            </w:r>
          </w:p>
        </w:tc>
        <w:tc>
          <w:tcPr>
            <w:tcW w:w="1134" w:type="dxa"/>
            <w:tcBorders>
              <w:top w:val="single" w:sz="4" w:space="0" w:color="auto"/>
              <w:left w:val="single" w:sz="4" w:space="0" w:color="auto"/>
              <w:bottom w:val="single" w:sz="4" w:space="0" w:color="auto"/>
              <w:right w:val="single" w:sz="4" w:space="0" w:color="auto"/>
            </w:tcBorders>
            <w:vAlign w:val="center"/>
          </w:tcPr>
          <w:p w14:paraId="14CBB5C2" w14:textId="77777777" w:rsidR="009D05F4" w:rsidRPr="00FB47C2" w:rsidRDefault="004E33C2"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1,44</w:t>
            </w:r>
          </w:p>
          <w:p w14:paraId="6608A106" w14:textId="77777777" w:rsidR="0046777C" w:rsidRPr="00FB47C2" w:rsidRDefault="0046777C"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7416634E" w14:textId="77777777" w:rsidR="0046777C" w:rsidRPr="00FB47C2" w:rsidRDefault="0046777C"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0,51</w:t>
            </w:r>
          </w:p>
          <w:p w14:paraId="19EC9868" w14:textId="77777777" w:rsidR="0046777C" w:rsidRPr="00FB47C2" w:rsidRDefault="0046777C"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249F8501" w14:textId="77777777" w:rsidR="0046777C" w:rsidRPr="00FB47C2" w:rsidRDefault="0046777C"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0,18</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6BE4C2F"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 і вище</w:t>
            </w:r>
          </w:p>
          <w:p w14:paraId="1D7D723B"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0,7-0,8 і вище</w:t>
            </w:r>
          </w:p>
          <w:p w14:paraId="7093FC06"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i/>
                <w:sz w:val="26"/>
                <w:szCs w:val="26"/>
              </w:rPr>
            </w:pPr>
            <w:r w:rsidRPr="00FB47C2">
              <w:rPr>
                <w:rFonts w:ascii="Times New Roman" w:hAnsi="Times New Roman" w:cs="Times New Roman"/>
                <w:sz w:val="26"/>
                <w:szCs w:val="26"/>
              </w:rPr>
              <w:t>0,1-0,2 і вище</w:t>
            </w:r>
          </w:p>
        </w:tc>
        <w:tc>
          <w:tcPr>
            <w:tcW w:w="1306" w:type="dxa"/>
            <w:tcBorders>
              <w:top w:val="single" w:sz="4" w:space="0" w:color="auto"/>
              <w:left w:val="single" w:sz="4" w:space="0" w:color="auto"/>
              <w:bottom w:val="single" w:sz="4" w:space="0" w:color="auto"/>
              <w:right w:val="single" w:sz="4" w:space="0" w:color="auto"/>
            </w:tcBorders>
            <w:vAlign w:val="center"/>
          </w:tcPr>
          <w:p w14:paraId="78387407"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0,04</w:t>
            </w:r>
          </w:p>
          <w:p w14:paraId="28C82881"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21C6AF5D"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-0,22</w:t>
            </w:r>
          </w:p>
          <w:p w14:paraId="5E4235BC"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2D145AEB"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0,017</w:t>
            </w:r>
          </w:p>
        </w:tc>
        <w:tc>
          <w:tcPr>
            <w:tcW w:w="1219" w:type="dxa"/>
            <w:tcBorders>
              <w:top w:val="single" w:sz="4" w:space="0" w:color="auto"/>
              <w:left w:val="single" w:sz="4" w:space="0" w:color="auto"/>
              <w:bottom w:val="single" w:sz="4" w:space="0" w:color="auto"/>
              <w:right w:val="single" w:sz="4" w:space="0" w:color="auto"/>
            </w:tcBorders>
            <w:vAlign w:val="center"/>
          </w:tcPr>
          <w:p w14:paraId="00F0B940"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-0,8</w:t>
            </w:r>
          </w:p>
          <w:p w14:paraId="2DFF717E"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3BB1ACD1"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-0,32</w:t>
            </w:r>
          </w:p>
          <w:p w14:paraId="2A3F9C31"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p>
          <w:p w14:paraId="6557BFE4" w14:textId="77777777" w:rsidR="009D05F4" w:rsidRPr="00FB47C2" w:rsidRDefault="009D05F4" w:rsidP="000E090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-0,08</w:t>
            </w:r>
          </w:p>
        </w:tc>
      </w:tr>
    </w:tbl>
    <w:p w14:paraId="549D700C" w14:textId="77777777" w:rsidR="00717114" w:rsidRPr="00FB47C2" w:rsidRDefault="00717114" w:rsidP="00717114">
      <w:pPr>
        <w:widowControl w:val="0"/>
        <w:autoSpaceDE w:val="0"/>
        <w:autoSpaceDN w:val="0"/>
        <w:adjustRightInd w:val="0"/>
        <w:spacing w:after="0" w:line="240" w:lineRule="auto"/>
        <w:ind w:left="720"/>
        <w:jc w:val="both"/>
        <w:rPr>
          <w:rFonts w:ascii="Times New Roman" w:hAnsi="Times New Roman" w:cs="Times New Roman"/>
          <w:sz w:val="28"/>
          <w:szCs w:val="28"/>
        </w:rPr>
      </w:pPr>
    </w:p>
    <w:p w14:paraId="36E04F4E" w14:textId="77777777" w:rsidR="00DD1CBB" w:rsidRPr="00FB47C2" w:rsidRDefault="00A371F3" w:rsidP="006263B8">
      <w:pPr>
        <w:spacing w:after="0" w:line="360" w:lineRule="auto"/>
        <w:ind w:firstLine="709"/>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 Аналіз табл.2.3 показує, що к</w:t>
      </w:r>
      <w:r w:rsidR="00DD1CBB" w:rsidRPr="00FB47C2">
        <w:rPr>
          <w:rFonts w:ascii="Times New Roman" w:hAnsi="Times New Roman" w:cs="Times New Roman"/>
          <w:sz w:val="28"/>
          <w:szCs w:val="28"/>
          <w:lang w:eastAsia="ru-RU" w:bidi="ru-RU"/>
        </w:rPr>
        <w:t>оефіцієнт</w:t>
      </w:r>
      <w:r w:rsidRPr="00FB47C2">
        <w:rPr>
          <w:rFonts w:ascii="Times New Roman" w:hAnsi="Times New Roman" w:cs="Times New Roman"/>
          <w:sz w:val="28"/>
          <w:szCs w:val="28"/>
          <w:lang w:eastAsia="ru-RU" w:bidi="ru-RU"/>
        </w:rPr>
        <w:t xml:space="preserve"> </w:t>
      </w:r>
      <w:r w:rsidR="00DD1CBB" w:rsidRPr="00FB47C2">
        <w:rPr>
          <w:rFonts w:ascii="Times New Roman" w:hAnsi="Times New Roman" w:cs="Times New Roman"/>
          <w:sz w:val="28"/>
          <w:szCs w:val="28"/>
          <w:lang w:eastAsia="ru-RU" w:bidi="ru-RU"/>
        </w:rPr>
        <w:t xml:space="preserve"> поточної ліквідності</w:t>
      </w:r>
      <w:r w:rsidR="006263B8" w:rsidRPr="00FB47C2">
        <w:rPr>
          <w:rFonts w:ascii="Times New Roman" w:hAnsi="Times New Roman" w:cs="Times New Roman"/>
          <w:sz w:val="28"/>
          <w:szCs w:val="28"/>
          <w:lang w:eastAsia="ru-RU" w:bidi="ru-RU"/>
        </w:rPr>
        <w:t xml:space="preserve"> у 2021 р.</w:t>
      </w:r>
      <w:r w:rsidRPr="00FB47C2">
        <w:rPr>
          <w:rFonts w:ascii="Times New Roman" w:hAnsi="Times New Roman" w:cs="Times New Roman"/>
          <w:sz w:val="28"/>
          <w:szCs w:val="28"/>
          <w:lang w:eastAsia="ru-RU" w:bidi="ru-RU"/>
        </w:rPr>
        <w:t>, який</w:t>
      </w:r>
      <w:r w:rsidR="00DD1CBB" w:rsidRPr="00FB47C2">
        <w:rPr>
          <w:rFonts w:ascii="Times New Roman" w:hAnsi="Times New Roman" w:cs="Times New Roman"/>
          <w:sz w:val="28"/>
          <w:szCs w:val="28"/>
          <w:lang w:eastAsia="ru-RU" w:bidi="ru-RU"/>
        </w:rPr>
        <w:t xml:space="preserve"> відображає здатність підприємства погасити свої поточні зобов</w:t>
      </w:r>
      <w:r w:rsidR="00371408" w:rsidRPr="00FB47C2">
        <w:rPr>
          <w:rFonts w:ascii="Times New Roman" w:hAnsi="Times New Roman" w:cs="Times New Roman"/>
          <w:sz w:val="28"/>
          <w:szCs w:val="28"/>
          <w:lang w:eastAsia="ru-RU" w:bidi="ru-RU"/>
        </w:rPr>
        <w:t>’</w:t>
      </w:r>
      <w:r w:rsidR="00DD1CBB" w:rsidRPr="00FB47C2">
        <w:rPr>
          <w:rFonts w:ascii="Times New Roman" w:hAnsi="Times New Roman" w:cs="Times New Roman"/>
          <w:sz w:val="28"/>
          <w:szCs w:val="28"/>
          <w:lang w:eastAsia="ru-RU" w:bidi="ru-RU"/>
        </w:rPr>
        <w:t>язання за допомогою поточних активів</w:t>
      </w:r>
      <w:r w:rsidR="00371408" w:rsidRPr="00FB47C2">
        <w:rPr>
          <w:rFonts w:ascii="Times New Roman" w:hAnsi="Times New Roman" w:cs="Times New Roman"/>
          <w:sz w:val="28"/>
          <w:szCs w:val="28"/>
          <w:lang w:eastAsia="ru-RU" w:bidi="ru-RU"/>
        </w:rPr>
        <w:t xml:space="preserve">, є </w:t>
      </w:r>
      <w:proofErr w:type="spellStart"/>
      <w:r w:rsidR="00371408" w:rsidRPr="00FB47C2">
        <w:rPr>
          <w:rFonts w:ascii="Times New Roman" w:hAnsi="Times New Roman" w:cs="Times New Roman"/>
          <w:sz w:val="28"/>
          <w:szCs w:val="28"/>
          <w:lang w:eastAsia="ru-RU" w:bidi="ru-RU"/>
        </w:rPr>
        <w:t>нище</w:t>
      </w:r>
      <w:proofErr w:type="spellEnd"/>
      <w:r w:rsidR="00371408" w:rsidRPr="00FB47C2">
        <w:rPr>
          <w:rFonts w:ascii="Times New Roman" w:hAnsi="Times New Roman" w:cs="Times New Roman"/>
          <w:sz w:val="28"/>
          <w:szCs w:val="28"/>
          <w:lang w:eastAsia="ru-RU" w:bidi="ru-RU"/>
        </w:rPr>
        <w:t xml:space="preserve"> норми на 0,8</w:t>
      </w:r>
      <w:r w:rsidR="006263B8" w:rsidRPr="00FB47C2">
        <w:rPr>
          <w:rFonts w:ascii="Times New Roman" w:hAnsi="Times New Roman" w:cs="Times New Roman"/>
          <w:sz w:val="28"/>
          <w:szCs w:val="28"/>
          <w:lang w:eastAsia="ru-RU" w:bidi="ru-RU"/>
        </w:rPr>
        <w:t>, а у 2022р . – 1,44.</w:t>
      </w:r>
      <w:r w:rsidR="004E0CF2" w:rsidRPr="00FB47C2">
        <w:rPr>
          <w:rFonts w:ascii="Times New Roman" w:hAnsi="Times New Roman" w:cs="Times New Roman"/>
          <w:sz w:val="28"/>
          <w:szCs w:val="28"/>
          <w:lang w:eastAsia="ru-RU" w:bidi="ru-RU"/>
        </w:rPr>
        <w:t xml:space="preserve"> Такий </w:t>
      </w:r>
      <w:r w:rsidR="00371408" w:rsidRPr="00FB47C2">
        <w:rPr>
          <w:rFonts w:ascii="Times New Roman" w:hAnsi="Times New Roman" w:cs="Times New Roman"/>
          <w:sz w:val="28"/>
          <w:szCs w:val="28"/>
          <w:lang w:eastAsia="ru-RU" w:bidi="ru-RU"/>
        </w:rPr>
        <w:t xml:space="preserve"> </w:t>
      </w:r>
      <w:r w:rsidR="004E0CF2" w:rsidRPr="00FB47C2">
        <w:rPr>
          <w:rFonts w:ascii="Times New Roman" w:hAnsi="Times New Roman" w:cs="Times New Roman"/>
          <w:sz w:val="28"/>
          <w:szCs w:val="28"/>
          <w:lang w:eastAsia="ru-RU" w:bidi="ru-RU"/>
        </w:rPr>
        <w:t>не в</w:t>
      </w:r>
      <w:r w:rsidR="00DD1CBB" w:rsidRPr="00FB47C2">
        <w:rPr>
          <w:rFonts w:ascii="Times New Roman" w:hAnsi="Times New Roman" w:cs="Times New Roman"/>
          <w:sz w:val="28"/>
          <w:szCs w:val="28"/>
          <w:lang w:eastAsia="ru-RU" w:bidi="ru-RU"/>
        </w:rPr>
        <w:t xml:space="preserve">исокий коефіцієнт поточної ліквідності </w:t>
      </w:r>
      <w:r w:rsidR="004E0CF2" w:rsidRPr="00FB47C2">
        <w:rPr>
          <w:rFonts w:ascii="Times New Roman" w:hAnsi="Times New Roman" w:cs="Times New Roman"/>
          <w:sz w:val="28"/>
          <w:szCs w:val="28"/>
          <w:lang w:eastAsia="ru-RU" w:bidi="ru-RU"/>
        </w:rPr>
        <w:t xml:space="preserve">не </w:t>
      </w:r>
      <w:r w:rsidR="00DD1CBB" w:rsidRPr="00FB47C2">
        <w:rPr>
          <w:rFonts w:ascii="Times New Roman" w:hAnsi="Times New Roman" w:cs="Times New Roman"/>
          <w:sz w:val="28"/>
          <w:szCs w:val="28"/>
          <w:lang w:eastAsia="ru-RU" w:bidi="ru-RU"/>
        </w:rPr>
        <w:t>свідчить про добру платоспроможність.</w:t>
      </w:r>
      <w:r w:rsidR="006263B8" w:rsidRPr="00FB47C2">
        <w:rPr>
          <w:rFonts w:ascii="Times New Roman" w:hAnsi="Times New Roman" w:cs="Times New Roman"/>
          <w:sz w:val="28"/>
          <w:szCs w:val="28"/>
          <w:lang w:eastAsia="ru-RU" w:bidi="ru-RU"/>
        </w:rPr>
        <w:t xml:space="preserve"> </w:t>
      </w:r>
      <w:r w:rsidR="004E0CF2" w:rsidRPr="00FB47C2">
        <w:rPr>
          <w:rFonts w:ascii="Times New Roman" w:hAnsi="Times New Roman" w:cs="Times New Roman"/>
          <w:sz w:val="28"/>
          <w:szCs w:val="28"/>
          <w:lang w:eastAsia="ru-RU" w:bidi="ru-RU"/>
        </w:rPr>
        <w:t>У 2021 р. знизився к</w:t>
      </w:r>
      <w:r w:rsidRPr="00FB47C2">
        <w:rPr>
          <w:rFonts w:ascii="Times New Roman" w:hAnsi="Times New Roman" w:cs="Times New Roman"/>
          <w:sz w:val="28"/>
          <w:szCs w:val="28"/>
          <w:lang w:eastAsia="ru-RU" w:bidi="ru-RU"/>
        </w:rPr>
        <w:t>оефіцієнт швидко</w:t>
      </w:r>
      <w:r w:rsidR="004E0CF2" w:rsidRPr="00FB47C2">
        <w:rPr>
          <w:rFonts w:ascii="Times New Roman" w:hAnsi="Times New Roman" w:cs="Times New Roman"/>
          <w:sz w:val="28"/>
          <w:szCs w:val="28"/>
          <w:lang w:eastAsia="ru-RU" w:bidi="ru-RU"/>
        </w:rPr>
        <w:t xml:space="preserve">ї </w:t>
      </w:r>
      <w:r w:rsidRPr="00FB47C2">
        <w:rPr>
          <w:rFonts w:ascii="Times New Roman" w:hAnsi="Times New Roman" w:cs="Times New Roman"/>
          <w:sz w:val="28"/>
          <w:szCs w:val="28"/>
          <w:lang w:eastAsia="ru-RU" w:bidi="ru-RU"/>
        </w:rPr>
        <w:t>ліквід</w:t>
      </w:r>
      <w:r w:rsidR="004E0CF2" w:rsidRPr="00FB47C2">
        <w:rPr>
          <w:rFonts w:ascii="Times New Roman" w:hAnsi="Times New Roman" w:cs="Times New Roman"/>
          <w:sz w:val="28"/>
          <w:szCs w:val="28"/>
          <w:lang w:eastAsia="ru-RU" w:bidi="ru-RU"/>
        </w:rPr>
        <w:t>ності</w:t>
      </w:r>
      <w:r w:rsidR="00EA27BE" w:rsidRPr="00FB47C2">
        <w:rPr>
          <w:rFonts w:ascii="Times New Roman" w:hAnsi="Times New Roman" w:cs="Times New Roman"/>
          <w:sz w:val="28"/>
          <w:szCs w:val="28"/>
          <w:lang w:eastAsia="ru-RU" w:bidi="ru-RU"/>
        </w:rPr>
        <w:t xml:space="preserve"> на 0,22</w:t>
      </w:r>
      <w:r w:rsidR="004E0CF2" w:rsidRPr="00FB47C2">
        <w:rPr>
          <w:rFonts w:ascii="Times New Roman" w:hAnsi="Times New Roman" w:cs="Times New Roman"/>
          <w:sz w:val="28"/>
          <w:szCs w:val="28"/>
          <w:lang w:eastAsia="ru-RU" w:bidi="ru-RU"/>
        </w:rPr>
        <w:t xml:space="preserve">. </w:t>
      </w:r>
      <w:r w:rsidRPr="00FB47C2">
        <w:rPr>
          <w:rFonts w:ascii="Times New Roman" w:hAnsi="Times New Roman" w:cs="Times New Roman"/>
          <w:sz w:val="28"/>
          <w:szCs w:val="28"/>
          <w:lang w:eastAsia="ru-RU" w:bidi="ru-RU"/>
        </w:rPr>
        <w:t xml:space="preserve"> </w:t>
      </w:r>
      <w:r w:rsidR="00EA27BE" w:rsidRPr="00FB47C2">
        <w:rPr>
          <w:rFonts w:ascii="Times New Roman" w:hAnsi="Times New Roman" w:cs="Times New Roman"/>
          <w:sz w:val="28"/>
          <w:szCs w:val="28"/>
          <w:lang w:eastAsia="ru-RU" w:bidi="ru-RU"/>
        </w:rPr>
        <w:t xml:space="preserve">І він </w:t>
      </w:r>
      <w:proofErr w:type="spellStart"/>
      <w:r w:rsidR="00EA27BE" w:rsidRPr="00FB47C2">
        <w:rPr>
          <w:rFonts w:ascii="Times New Roman" w:hAnsi="Times New Roman" w:cs="Times New Roman"/>
          <w:sz w:val="28"/>
          <w:szCs w:val="28"/>
          <w:lang w:eastAsia="ru-RU" w:bidi="ru-RU"/>
        </w:rPr>
        <w:t>нище</w:t>
      </w:r>
      <w:proofErr w:type="spellEnd"/>
      <w:r w:rsidR="00EA27BE" w:rsidRPr="00FB47C2">
        <w:rPr>
          <w:rFonts w:ascii="Times New Roman" w:hAnsi="Times New Roman" w:cs="Times New Roman"/>
          <w:sz w:val="28"/>
          <w:szCs w:val="28"/>
          <w:lang w:eastAsia="ru-RU" w:bidi="ru-RU"/>
        </w:rPr>
        <w:t xml:space="preserve"> граничної норми на -0,32</w:t>
      </w:r>
      <w:r w:rsidR="00DA02BF" w:rsidRPr="00FB47C2">
        <w:rPr>
          <w:rFonts w:ascii="Times New Roman" w:hAnsi="Times New Roman" w:cs="Times New Roman"/>
          <w:sz w:val="28"/>
          <w:szCs w:val="28"/>
          <w:lang w:eastAsia="ru-RU" w:bidi="ru-RU"/>
        </w:rPr>
        <w:t>, а у 2022р. зріс на 0,03.</w:t>
      </w:r>
      <w:r w:rsidR="00EA27BE" w:rsidRPr="00FB47C2">
        <w:rPr>
          <w:rFonts w:ascii="Times New Roman" w:hAnsi="Times New Roman" w:cs="Times New Roman"/>
          <w:sz w:val="28"/>
          <w:szCs w:val="28"/>
          <w:lang w:eastAsia="ru-RU" w:bidi="ru-RU"/>
        </w:rPr>
        <w:t xml:space="preserve">  </w:t>
      </w:r>
      <w:r w:rsidRPr="00FB47C2">
        <w:rPr>
          <w:rFonts w:ascii="Times New Roman" w:hAnsi="Times New Roman" w:cs="Times New Roman"/>
          <w:sz w:val="28"/>
          <w:szCs w:val="28"/>
          <w:lang w:eastAsia="ru-RU" w:bidi="ru-RU"/>
        </w:rPr>
        <w:t>Цей показник вимірює здатність підприємства погасити свої поточні зобов</w:t>
      </w:r>
      <w:r w:rsidR="00715054" w:rsidRPr="00FB47C2">
        <w:rPr>
          <w:rFonts w:ascii="Times New Roman" w:hAnsi="Times New Roman" w:cs="Times New Roman"/>
          <w:sz w:val="28"/>
          <w:szCs w:val="28"/>
          <w:lang w:eastAsia="ru-RU" w:bidi="ru-RU"/>
        </w:rPr>
        <w:t>’</w:t>
      </w:r>
      <w:r w:rsidRPr="00FB47C2">
        <w:rPr>
          <w:rFonts w:ascii="Times New Roman" w:hAnsi="Times New Roman" w:cs="Times New Roman"/>
          <w:sz w:val="28"/>
          <w:szCs w:val="28"/>
          <w:lang w:eastAsia="ru-RU" w:bidi="ru-RU"/>
        </w:rPr>
        <w:t xml:space="preserve">язання без продажу запасів. </w:t>
      </w:r>
      <w:r w:rsidR="00715054" w:rsidRPr="00FB47C2">
        <w:rPr>
          <w:rFonts w:ascii="Times New Roman" w:hAnsi="Times New Roman" w:cs="Times New Roman"/>
          <w:sz w:val="28"/>
          <w:szCs w:val="28"/>
          <w:lang w:eastAsia="ru-RU" w:bidi="ru-RU"/>
        </w:rPr>
        <w:t xml:space="preserve">Тож на даному етапі </w:t>
      </w:r>
      <w:r w:rsidR="00715054" w:rsidRPr="00FB47C2">
        <w:rPr>
          <w:rFonts w:ascii="Times New Roman" w:hAnsi="Times New Roman" w:cs="Times New Roman"/>
          <w:sz w:val="28"/>
          <w:szCs w:val="28"/>
        </w:rPr>
        <w:t xml:space="preserve">ТОВ «Прикарпатський торговий дім»  характеризується не високою </w:t>
      </w:r>
      <w:r w:rsidRPr="00FB47C2">
        <w:rPr>
          <w:rFonts w:ascii="Times New Roman" w:hAnsi="Times New Roman" w:cs="Times New Roman"/>
          <w:sz w:val="28"/>
          <w:szCs w:val="28"/>
          <w:lang w:eastAsia="ru-RU" w:bidi="ru-RU"/>
        </w:rPr>
        <w:t xml:space="preserve"> платоспроможніст</w:t>
      </w:r>
      <w:r w:rsidR="00715054" w:rsidRPr="00FB47C2">
        <w:rPr>
          <w:rFonts w:ascii="Times New Roman" w:hAnsi="Times New Roman" w:cs="Times New Roman"/>
          <w:sz w:val="28"/>
          <w:szCs w:val="28"/>
          <w:lang w:eastAsia="ru-RU" w:bidi="ru-RU"/>
        </w:rPr>
        <w:t>ю</w:t>
      </w:r>
      <w:r w:rsidRPr="00FB47C2">
        <w:rPr>
          <w:rFonts w:ascii="Times New Roman" w:hAnsi="Times New Roman" w:cs="Times New Roman"/>
          <w:sz w:val="28"/>
          <w:szCs w:val="28"/>
          <w:lang w:eastAsia="ru-RU" w:bidi="ru-RU"/>
        </w:rPr>
        <w:t>.</w:t>
      </w:r>
    </w:p>
    <w:p w14:paraId="564F4019" w14:textId="77777777" w:rsidR="00717114" w:rsidRPr="00FB47C2" w:rsidRDefault="001F4FC3" w:rsidP="00AC2652">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 xml:space="preserve">Додатково проведемо </w:t>
      </w:r>
      <w:r w:rsidR="009D712C" w:rsidRPr="00FB47C2">
        <w:rPr>
          <w:rFonts w:ascii="Times New Roman" w:hAnsi="Times New Roman" w:cs="Times New Roman"/>
          <w:sz w:val="28"/>
          <w:szCs w:val="28"/>
          <w:lang w:bidi="uk-UA"/>
        </w:rPr>
        <w:t xml:space="preserve">оцінку фінансового стану </w:t>
      </w:r>
      <w:r w:rsidR="009D712C" w:rsidRPr="00FB47C2">
        <w:rPr>
          <w:rFonts w:ascii="Times New Roman" w:hAnsi="Times New Roman" w:cs="Times New Roman"/>
          <w:sz w:val="28"/>
          <w:szCs w:val="28"/>
        </w:rPr>
        <w:t>ТОВ «Прикарпатський торговий дім»</w:t>
      </w:r>
      <w:r w:rsidR="009D712C" w:rsidRPr="00FB47C2">
        <w:rPr>
          <w:rFonts w:ascii="Times New Roman" w:hAnsi="Times New Roman" w:cs="Times New Roman"/>
          <w:sz w:val="28"/>
          <w:szCs w:val="28"/>
          <w:lang w:bidi="uk-UA"/>
        </w:rPr>
        <w:t xml:space="preserve"> з урахуванням ступеня його ліквідності </w:t>
      </w:r>
      <w:r w:rsidR="009D712C" w:rsidRPr="00FB47C2">
        <w:rPr>
          <w:rFonts w:ascii="Times New Roman" w:eastAsia="MS Mincho" w:hAnsi="Times New Roman" w:cs="Times New Roman"/>
          <w:sz w:val="28"/>
          <w:szCs w:val="28"/>
          <w:lang w:eastAsia="ru-RU"/>
        </w:rPr>
        <w:t xml:space="preserve">за даними Балансу </w:t>
      </w:r>
      <w:r w:rsidR="00AC2652" w:rsidRPr="00FB47C2">
        <w:rPr>
          <w:rFonts w:ascii="Times New Roman" w:eastAsia="MS Mincho" w:hAnsi="Times New Roman" w:cs="Times New Roman"/>
          <w:sz w:val="28"/>
          <w:szCs w:val="28"/>
          <w:lang w:eastAsia="ru-RU"/>
        </w:rPr>
        <w:t>(Додатки Л.1-Л.</w:t>
      </w:r>
      <w:r w:rsidR="006263B8" w:rsidRPr="00FB47C2">
        <w:rPr>
          <w:rFonts w:ascii="Times New Roman" w:eastAsia="MS Mincho" w:hAnsi="Times New Roman" w:cs="Times New Roman"/>
          <w:sz w:val="28"/>
          <w:szCs w:val="28"/>
          <w:lang w:eastAsia="ru-RU"/>
        </w:rPr>
        <w:t>3</w:t>
      </w:r>
      <w:r w:rsidR="00AC2652" w:rsidRPr="00FB47C2">
        <w:rPr>
          <w:rFonts w:ascii="Times New Roman" w:eastAsia="MS Mincho" w:hAnsi="Times New Roman" w:cs="Times New Roman"/>
          <w:sz w:val="28"/>
          <w:szCs w:val="28"/>
          <w:lang w:eastAsia="ru-RU"/>
        </w:rPr>
        <w:t>)</w:t>
      </w:r>
      <w:r w:rsidR="00D07C41" w:rsidRPr="00FB47C2">
        <w:rPr>
          <w:rFonts w:ascii="Times New Roman" w:eastAsia="MS Mincho" w:hAnsi="Times New Roman" w:cs="Times New Roman"/>
          <w:sz w:val="28"/>
          <w:szCs w:val="28"/>
          <w:lang w:eastAsia="ru-RU"/>
        </w:rPr>
        <w:t>, у</w:t>
      </w:r>
      <w:r w:rsidR="00F9300A" w:rsidRPr="00FB47C2">
        <w:rPr>
          <w:rFonts w:ascii="Times New Roman" w:eastAsia="MS Mincho" w:hAnsi="Times New Roman" w:cs="Times New Roman"/>
          <w:sz w:val="28"/>
          <w:szCs w:val="28"/>
          <w:lang w:eastAsia="ru-RU"/>
        </w:rPr>
        <w:t xml:space="preserve"> </w:t>
      </w:r>
      <w:r w:rsidR="00AC2652" w:rsidRPr="00FB47C2">
        <w:rPr>
          <w:rFonts w:ascii="Times New Roman" w:eastAsia="MS Mincho" w:hAnsi="Times New Roman" w:cs="Times New Roman"/>
          <w:sz w:val="28"/>
          <w:szCs w:val="28"/>
          <w:lang w:eastAsia="ru-RU"/>
        </w:rPr>
        <w:t xml:space="preserve"> табл. </w:t>
      </w:r>
      <w:r w:rsidR="00F9300A" w:rsidRPr="00FB47C2">
        <w:rPr>
          <w:rFonts w:ascii="Times New Roman" w:eastAsia="MS Mincho" w:hAnsi="Times New Roman" w:cs="Times New Roman"/>
          <w:sz w:val="28"/>
          <w:szCs w:val="28"/>
          <w:lang w:eastAsia="ru-RU"/>
        </w:rPr>
        <w:t>2.4 проведемо аналіз активів балансу</w:t>
      </w:r>
      <w:r w:rsidR="00903D25" w:rsidRPr="00FB47C2">
        <w:rPr>
          <w:rFonts w:ascii="Times New Roman" w:eastAsia="MS Mincho" w:hAnsi="Times New Roman" w:cs="Times New Roman"/>
          <w:sz w:val="28"/>
          <w:szCs w:val="28"/>
          <w:lang w:eastAsia="ru-RU"/>
        </w:rPr>
        <w:t xml:space="preserve"> за 2020-2022 р.</w:t>
      </w:r>
    </w:p>
    <w:p w14:paraId="395AD3FA" w14:textId="77777777" w:rsidR="00AC2652" w:rsidRPr="00FB47C2" w:rsidRDefault="00717114" w:rsidP="00AC2652">
      <w:pPr>
        <w:spacing w:after="0" w:line="360" w:lineRule="auto"/>
        <w:ind w:firstLine="709"/>
        <w:jc w:val="right"/>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Таблиця  2.</w:t>
      </w:r>
      <w:r w:rsidR="00AC2652" w:rsidRPr="00FB47C2">
        <w:rPr>
          <w:rFonts w:ascii="Times New Roman" w:eastAsia="MS Mincho" w:hAnsi="Times New Roman" w:cs="Times New Roman"/>
          <w:sz w:val="28"/>
          <w:szCs w:val="28"/>
          <w:lang w:eastAsia="ru-RU"/>
        </w:rPr>
        <w:t>4</w:t>
      </w:r>
      <w:r w:rsidRPr="00FB47C2">
        <w:rPr>
          <w:rFonts w:ascii="Times New Roman" w:eastAsia="MS Mincho" w:hAnsi="Times New Roman" w:cs="Times New Roman"/>
          <w:sz w:val="28"/>
          <w:szCs w:val="28"/>
          <w:lang w:eastAsia="ru-RU"/>
        </w:rPr>
        <w:t xml:space="preserve"> </w:t>
      </w:r>
    </w:p>
    <w:p w14:paraId="6C82EFF0" w14:textId="77777777" w:rsidR="00C565C6" w:rsidRPr="00FB47C2" w:rsidRDefault="00717114" w:rsidP="00D07C41">
      <w:pPr>
        <w:spacing w:after="0" w:line="360" w:lineRule="auto"/>
        <w:jc w:val="center"/>
        <w:rPr>
          <w:rFonts w:ascii="Times New Roman" w:hAnsi="Times New Roman" w:cs="Times New Roman"/>
          <w:b/>
          <w:sz w:val="28"/>
          <w:szCs w:val="28"/>
        </w:rPr>
      </w:pPr>
      <w:r w:rsidRPr="00FB47C2">
        <w:rPr>
          <w:rFonts w:ascii="Times New Roman" w:eastAsia="MS Mincho" w:hAnsi="Times New Roman" w:cs="Times New Roman"/>
          <w:b/>
          <w:sz w:val="28"/>
          <w:szCs w:val="28"/>
          <w:lang w:eastAsia="ru-RU"/>
        </w:rPr>
        <w:t xml:space="preserve">Аналіз активів балансу </w:t>
      </w:r>
      <w:r w:rsidR="00AC2652" w:rsidRPr="00FB47C2">
        <w:rPr>
          <w:rFonts w:ascii="Times New Roman" w:hAnsi="Times New Roman" w:cs="Times New Roman"/>
          <w:b/>
          <w:sz w:val="28"/>
          <w:szCs w:val="28"/>
        </w:rPr>
        <w:t>ТОВ «Прикарпатський торговий дім»</w:t>
      </w:r>
      <w:r w:rsidR="00C565C6" w:rsidRPr="00FB47C2">
        <w:rPr>
          <w:rFonts w:ascii="Times New Roman" w:hAnsi="Times New Roman" w:cs="Times New Roman"/>
          <w:b/>
          <w:sz w:val="28"/>
          <w:szCs w:val="28"/>
        </w:rPr>
        <w:t xml:space="preserve"> </w:t>
      </w:r>
    </w:p>
    <w:p w14:paraId="763BCD62" w14:textId="77777777" w:rsidR="00F9300A" w:rsidRPr="00FB47C2" w:rsidRDefault="00C565C6" w:rsidP="00D07C41">
      <w:pPr>
        <w:spacing w:after="0" w:line="360" w:lineRule="auto"/>
        <w:jc w:val="center"/>
        <w:rPr>
          <w:rFonts w:ascii="Times New Roman" w:hAnsi="Times New Roman" w:cs="Times New Roman"/>
          <w:b/>
          <w:sz w:val="28"/>
          <w:szCs w:val="28"/>
        </w:rPr>
      </w:pPr>
      <w:r w:rsidRPr="00FB47C2">
        <w:rPr>
          <w:rFonts w:ascii="Times New Roman" w:hAnsi="Times New Roman" w:cs="Times New Roman"/>
          <w:b/>
          <w:sz w:val="28"/>
          <w:szCs w:val="28"/>
        </w:rPr>
        <w:t>за 2020-2022 рр.</w:t>
      </w:r>
    </w:p>
    <w:tbl>
      <w:tblPr>
        <w:tblW w:w="9592" w:type="dxa"/>
        <w:jc w:val="center"/>
        <w:tblLayout w:type="fixed"/>
        <w:tblLook w:val="04A0" w:firstRow="1" w:lastRow="0" w:firstColumn="1" w:lastColumn="0" w:noHBand="0" w:noVBand="1"/>
      </w:tblPr>
      <w:tblGrid>
        <w:gridCol w:w="1744"/>
        <w:gridCol w:w="1301"/>
        <w:gridCol w:w="1417"/>
        <w:gridCol w:w="1326"/>
        <w:gridCol w:w="1555"/>
        <w:gridCol w:w="1174"/>
        <w:gridCol w:w="1075"/>
      </w:tblGrid>
      <w:tr w:rsidR="00FB47C2" w:rsidRPr="00FB47C2" w14:paraId="7780A92C" w14:textId="77777777" w:rsidTr="00C565C6">
        <w:trPr>
          <w:trHeight w:val="226"/>
          <w:jc w:val="center"/>
        </w:trPr>
        <w:tc>
          <w:tcPr>
            <w:tcW w:w="1744" w:type="dxa"/>
            <w:vMerge w:val="restart"/>
            <w:tcBorders>
              <w:top w:val="single" w:sz="4" w:space="0" w:color="auto"/>
              <w:left w:val="single" w:sz="4" w:space="0" w:color="auto"/>
              <w:bottom w:val="single" w:sz="4" w:space="0" w:color="auto"/>
              <w:right w:val="single" w:sz="4" w:space="0" w:color="auto"/>
            </w:tcBorders>
            <w:hideMark/>
          </w:tcPr>
          <w:p w14:paraId="6F432AE6"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Активи</w:t>
            </w:r>
          </w:p>
        </w:tc>
        <w:tc>
          <w:tcPr>
            <w:tcW w:w="2718" w:type="dxa"/>
            <w:gridSpan w:val="2"/>
            <w:tcBorders>
              <w:top w:val="single" w:sz="4" w:space="0" w:color="auto"/>
              <w:left w:val="single" w:sz="4" w:space="0" w:color="auto"/>
              <w:bottom w:val="single" w:sz="4" w:space="0" w:color="auto"/>
              <w:right w:val="single" w:sz="4" w:space="0" w:color="auto"/>
            </w:tcBorders>
            <w:hideMark/>
          </w:tcPr>
          <w:p w14:paraId="7ED1B4F5" w14:textId="77777777" w:rsidR="00B83CF7" w:rsidRPr="00FB47C2" w:rsidRDefault="00B83CF7" w:rsidP="00D07C41">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2020</w:t>
            </w:r>
          </w:p>
        </w:tc>
        <w:tc>
          <w:tcPr>
            <w:tcW w:w="2881" w:type="dxa"/>
            <w:gridSpan w:val="2"/>
            <w:tcBorders>
              <w:top w:val="single" w:sz="4" w:space="0" w:color="auto"/>
              <w:left w:val="single" w:sz="4" w:space="0" w:color="auto"/>
              <w:bottom w:val="single" w:sz="4" w:space="0" w:color="auto"/>
              <w:right w:val="single" w:sz="4" w:space="0" w:color="auto"/>
            </w:tcBorders>
            <w:hideMark/>
          </w:tcPr>
          <w:p w14:paraId="4E182180" w14:textId="77777777" w:rsidR="00B83CF7" w:rsidRPr="00FB47C2" w:rsidRDefault="00B83CF7" w:rsidP="00D07C41">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2021</w:t>
            </w:r>
          </w:p>
        </w:tc>
        <w:tc>
          <w:tcPr>
            <w:tcW w:w="2249" w:type="dxa"/>
            <w:gridSpan w:val="2"/>
            <w:tcBorders>
              <w:top w:val="single" w:sz="4" w:space="0" w:color="auto"/>
              <w:left w:val="single" w:sz="4" w:space="0" w:color="auto"/>
              <w:bottom w:val="single" w:sz="4" w:space="0" w:color="auto"/>
              <w:right w:val="single" w:sz="4" w:space="0" w:color="auto"/>
            </w:tcBorders>
          </w:tcPr>
          <w:p w14:paraId="0ECA0724" w14:textId="77777777" w:rsidR="00B83CF7" w:rsidRPr="00FB47C2" w:rsidRDefault="00B83CF7" w:rsidP="00D07C41">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2022</w:t>
            </w:r>
          </w:p>
        </w:tc>
      </w:tr>
      <w:tr w:rsidR="00FB47C2" w:rsidRPr="00FB47C2" w14:paraId="4C9B83B8" w14:textId="77777777" w:rsidTr="00C565C6">
        <w:trPr>
          <w:trHeight w:val="243"/>
          <w:jc w:val="center"/>
        </w:trPr>
        <w:tc>
          <w:tcPr>
            <w:tcW w:w="1744" w:type="dxa"/>
            <w:vMerge/>
            <w:tcBorders>
              <w:top w:val="single" w:sz="4" w:space="0" w:color="auto"/>
              <w:left w:val="single" w:sz="4" w:space="0" w:color="auto"/>
              <w:bottom w:val="single" w:sz="4" w:space="0" w:color="auto"/>
              <w:right w:val="single" w:sz="4" w:space="0" w:color="auto"/>
            </w:tcBorders>
            <w:vAlign w:val="center"/>
            <w:hideMark/>
          </w:tcPr>
          <w:p w14:paraId="1DE6E690" w14:textId="77777777" w:rsidR="00B83CF7" w:rsidRPr="00FB47C2" w:rsidRDefault="00B83CF7" w:rsidP="00717114">
            <w:pPr>
              <w:spacing w:after="0" w:line="240" w:lineRule="auto"/>
              <w:rPr>
                <w:rFonts w:ascii="Times New Roman" w:eastAsia="MS Mincho" w:hAnsi="Times New Roman" w:cs="Times New Roman"/>
                <w:sz w:val="26"/>
                <w:szCs w:val="26"/>
                <w:lang w:eastAsia="ru-RU"/>
              </w:rPr>
            </w:pPr>
          </w:p>
        </w:tc>
        <w:tc>
          <w:tcPr>
            <w:tcW w:w="1301" w:type="dxa"/>
            <w:tcBorders>
              <w:top w:val="single" w:sz="4" w:space="0" w:color="auto"/>
              <w:left w:val="single" w:sz="4" w:space="0" w:color="auto"/>
              <w:bottom w:val="single" w:sz="4" w:space="0" w:color="auto"/>
              <w:right w:val="single" w:sz="4" w:space="0" w:color="auto"/>
            </w:tcBorders>
            <w:hideMark/>
          </w:tcPr>
          <w:p w14:paraId="3E27D33E"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 xml:space="preserve">на </w:t>
            </w:r>
            <w:proofErr w:type="spellStart"/>
            <w:r w:rsidRPr="00FB47C2">
              <w:rPr>
                <w:rFonts w:ascii="Times New Roman" w:eastAsia="MS Mincho" w:hAnsi="Times New Roman" w:cs="Times New Roman"/>
                <w:sz w:val="26"/>
                <w:szCs w:val="26"/>
                <w:lang w:eastAsia="uk-UA"/>
              </w:rPr>
              <w:t>поч</w:t>
            </w:r>
            <w:proofErr w:type="spellEnd"/>
            <w:r w:rsidRPr="00FB47C2">
              <w:rPr>
                <w:rFonts w:ascii="Times New Roman" w:eastAsia="MS Mincho" w:hAnsi="Times New Roman" w:cs="Times New Roman"/>
                <w:sz w:val="26"/>
                <w:szCs w:val="26"/>
                <w:lang w:eastAsia="uk-UA"/>
              </w:rPr>
              <w:t>.</w:t>
            </w:r>
          </w:p>
        </w:tc>
        <w:tc>
          <w:tcPr>
            <w:tcW w:w="1417" w:type="dxa"/>
            <w:tcBorders>
              <w:top w:val="single" w:sz="4" w:space="0" w:color="auto"/>
              <w:left w:val="single" w:sz="4" w:space="0" w:color="auto"/>
              <w:bottom w:val="single" w:sz="4" w:space="0" w:color="auto"/>
              <w:right w:val="single" w:sz="4" w:space="0" w:color="auto"/>
            </w:tcBorders>
            <w:hideMark/>
          </w:tcPr>
          <w:p w14:paraId="18DFBC74"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на кін.</w:t>
            </w:r>
          </w:p>
        </w:tc>
        <w:tc>
          <w:tcPr>
            <w:tcW w:w="1326" w:type="dxa"/>
            <w:tcBorders>
              <w:top w:val="single" w:sz="4" w:space="0" w:color="auto"/>
              <w:left w:val="single" w:sz="4" w:space="0" w:color="auto"/>
              <w:bottom w:val="single" w:sz="4" w:space="0" w:color="auto"/>
              <w:right w:val="single" w:sz="4" w:space="0" w:color="auto"/>
            </w:tcBorders>
            <w:hideMark/>
          </w:tcPr>
          <w:p w14:paraId="5A4D7A31"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 xml:space="preserve">на </w:t>
            </w:r>
            <w:proofErr w:type="spellStart"/>
            <w:r w:rsidRPr="00FB47C2">
              <w:rPr>
                <w:rFonts w:ascii="Times New Roman" w:eastAsia="MS Mincho" w:hAnsi="Times New Roman" w:cs="Times New Roman"/>
                <w:sz w:val="26"/>
                <w:szCs w:val="26"/>
                <w:lang w:eastAsia="uk-UA"/>
              </w:rPr>
              <w:t>поч</w:t>
            </w:r>
            <w:proofErr w:type="spellEnd"/>
            <w:r w:rsidRPr="00FB47C2">
              <w:rPr>
                <w:rFonts w:ascii="Times New Roman" w:eastAsia="MS Mincho" w:hAnsi="Times New Roman" w:cs="Times New Roman"/>
                <w:sz w:val="26"/>
                <w:szCs w:val="26"/>
                <w:lang w:eastAsia="uk-UA"/>
              </w:rPr>
              <w:t>.</w:t>
            </w:r>
          </w:p>
        </w:tc>
        <w:tc>
          <w:tcPr>
            <w:tcW w:w="1555" w:type="dxa"/>
            <w:tcBorders>
              <w:top w:val="single" w:sz="4" w:space="0" w:color="auto"/>
              <w:left w:val="single" w:sz="4" w:space="0" w:color="auto"/>
              <w:bottom w:val="single" w:sz="4" w:space="0" w:color="auto"/>
              <w:right w:val="single" w:sz="4" w:space="0" w:color="auto"/>
            </w:tcBorders>
            <w:hideMark/>
          </w:tcPr>
          <w:p w14:paraId="695591A6"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на кін.</w:t>
            </w:r>
          </w:p>
        </w:tc>
        <w:tc>
          <w:tcPr>
            <w:tcW w:w="1174" w:type="dxa"/>
            <w:tcBorders>
              <w:top w:val="single" w:sz="4" w:space="0" w:color="auto"/>
              <w:left w:val="single" w:sz="4" w:space="0" w:color="auto"/>
              <w:bottom w:val="single" w:sz="4" w:space="0" w:color="auto"/>
              <w:right w:val="single" w:sz="4" w:space="0" w:color="auto"/>
            </w:tcBorders>
          </w:tcPr>
          <w:p w14:paraId="12C18412" w14:textId="77777777" w:rsidR="00B83CF7" w:rsidRPr="00FB47C2" w:rsidRDefault="00B83CF7">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uk-UA"/>
              </w:rPr>
              <w:t xml:space="preserve">на </w:t>
            </w:r>
            <w:proofErr w:type="spellStart"/>
            <w:r w:rsidRPr="00FB47C2">
              <w:rPr>
                <w:rFonts w:ascii="Times New Roman" w:eastAsia="MS Mincho" w:hAnsi="Times New Roman" w:cs="Times New Roman"/>
                <w:sz w:val="26"/>
                <w:szCs w:val="26"/>
                <w:lang w:val="ru-RU" w:eastAsia="uk-UA"/>
              </w:rPr>
              <w:t>поч</w:t>
            </w:r>
            <w:proofErr w:type="spellEnd"/>
            <w:r w:rsidRPr="00FB47C2">
              <w:rPr>
                <w:rFonts w:ascii="Times New Roman" w:eastAsia="MS Mincho" w:hAnsi="Times New Roman" w:cs="Times New Roman"/>
                <w:sz w:val="26"/>
                <w:szCs w:val="26"/>
                <w:lang w:val="ru-RU" w:eastAsia="uk-UA"/>
              </w:rPr>
              <w:t>.</w:t>
            </w:r>
          </w:p>
        </w:tc>
        <w:tc>
          <w:tcPr>
            <w:tcW w:w="1075" w:type="dxa"/>
            <w:tcBorders>
              <w:top w:val="single" w:sz="4" w:space="0" w:color="auto"/>
              <w:left w:val="single" w:sz="4" w:space="0" w:color="auto"/>
              <w:bottom w:val="single" w:sz="4" w:space="0" w:color="auto"/>
              <w:right w:val="single" w:sz="4" w:space="0" w:color="auto"/>
            </w:tcBorders>
          </w:tcPr>
          <w:p w14:paraId="24F45632" w14:textId="77777777" w:rsidR="00B83CF7" w:rsidRPr="00FB47C2" w:rsidRDefault="00B83CF7">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uk-UA"/>
              </w:rPr>
              <w:t xml:space="preserve">на </w:t>
            </w:r>
            <w:proofErr w:type="spellStart"/>
            <w:r w:rsidRPr="00FB47C2">
              <w:rPr>
                <w:rFonts w:ascii="Times New Roman" w:eastAsia="MS Mincho" w:hAnsi="Times New Roman" w:cs="Times New Roman"/>
                <w:sz w:val="26"/>
                <w:szCs w:val="26"/>
                <w:lang w:val="ru-RU" w:eastAsia="uk-UA"/>
              </w:rPr>
              <w:t>кін</w:t>
            </w:r>
            <w:proofErr w:type="spellEnd"/>
            <w:r w:rsidRPr="00FB47C2">
              <w:rPr>
                <w:rFonts w:ascii="Times New Roman" w:eastAsia="MS Mincho" w:hAnsi="Times New Roman" w:cs="Times New Roman"/>
                <w:sz w:val="26"/>
                <w:szCs w:val="26"/>
                <w:lang w:val="ru-RU" w:eastAsia="uk-UA"/>
              </w:rPr>
              <w:t>.</w:t>
            </w:r>
          </w:p>
        </w:tc>
      </w:tr>
      <w:tr w:rsidR="00FB47C2" w:rsidRPr="00FB47C2" w14:paraId="728F3CA8" w14:textId="77777777" w:rsidTr="00C565C6">
        <w:trPr>
          <w:trHeight w:val="243"/>
          <w:jc w:val="center"/>
        </w:trPr>
        <w:tc>
          <w:tcPr>
            <w:tcW w:w="1744" w:type="dxa"/>
            <w:tcBorders>
              <w:top w:val="single" w:sz="4" w:space="0" w:color="auto"/>
              <w:left w:val="single" w:sz="4" w:space="0" w:color="auto"/>
              <w:bottom w:val="single" w:sz="4" w:space="0" w:color="auto"/>
              <w:right w:val="single" w:sz="4" w:space="0" w:color="auto"/>
            </w:tcBorders>
            <w:vAlign w:val="center"/>
          </w:tcPr>
          <w:p w14:paraId="05191598" w14:textId="77777777" w:rsidR="00B83CF7" w:rsidRPr="00FB47C2" w:rsidRDefault="00B83CF7" w:rsidP="006A474C">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w:t>
            </w:r>
          </w:p>
        </w:tc>
        <w:tc>
          <w:tcPr>
            <w:tcW w:w="1301" w:type="dxa"/>
            <w:tcBorders>
              <w:top w:val="single" w:sz="4" w:space="0" w:color="auto"/>
              <w:left w:val="single" w:sz="4" w:space="0" w:color="auto"/>
              <w:bottom w:val="single" w:sz="4" w:space="0" w:color="auto"/>
              <w:right w:val="single" w:sz="4" w:space="0" w:color="auto"/>
            </w:tcBorders>
          </w:tcPr>
          <w:p w14:paraId="2E5E2357"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2</w:t>
            </w:r>
          </w:p>
        </w:tc>
        <w:tc>
          <w:tcPr>
            <w:tcW w:w="1417" w:type="dxa"/>
            <w:tcBorders>
              <w:top w:val="single" w:sz="4" w:space="0" w:color="auto"/>
              <w:left w:val="single" w:sz="4" w:space="0" w:color="auto"/>
              <w:bottom w:val="single" w:sz="4" w:space="0" w:color="auto"/>
              <w:right w:val="single" w:sz="4" w:space="0" w:color="auto"/>
            </w:tcBorders>
          </w:tcPr>
          <w:p w14:paraId="6C7E8024"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3</w:t>
            </w:r>
          </w:p>
        </w:tc>
        <w:tc>
          <w:tcPr>
            <w:tcW w:w="1326" w:type="dxa"/>
            <w:tcBorders>
              <w:top w:val="single" w:sz="4" w:space="0" w:color="auto"/>
              <w:left w:val="single" w:sz="4" w:space="0" w:color="auto"/>
              <w:bottom w:val="single" w:sz="4" w:space="0" w:color="auto"/>
              <w:right w:val="single" w:sz="4" w:space="0" w:color="auto"/>
            </w:tcBorders>
          </w:tcPr>
          <w:p w14:paraId="4C06E67B"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4</w:t>
            </w:r>
          </w:p>
        </w:tc>
        <w:tc>
          <w:tcPr>
            <w:tcW w:w="1555" w:type="dxa"/>
            <w:tcBorders>
              <w:top w:val="single" w:sz="4" w:space="0" w:color="auto"/>
              <w:left w:val="single" w:sz="4" w:space="0" w:color="auto"/>
              <w:bottom w:val="single" w:sz="4" w:space="0" w:color="auto"/>
              <w:right w:val="single" w:sz="4" w:space="0" w:color="auto"/>
            </w:tcBorders>
          </w:tcPr>
          <w:p w14:paraId="3FC4CAD6"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5</w:t>
            </w:r>
          </w:p>
        </w:tc>
        <w:tc>
          <w:tcPr>
            <w:tcW w:w="1174" w:type="dxa"/>
            <w:tcBorders>
              <w:top w:val="single" w:sz="4" w:space="0" w:color="auto"/>
              <w:left w:val="single" w:sz="4" w:space="0" w:color="auto"/>
              <w:bottom w:val="single" w:sz="4" w:space="0" w:color="auto"/>
              <w:right w:val="single" w:sz="4" w:space="0" w:color="auto"/>
            </w:tcBorders>
          </w:tcPr>
          <w:p w14:paraId="7BA63886"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6</w:t>
            </w:r>
          </w:p>
        </w:tc>
        <w:tc>
          <w:tcPr>
            <w:tcW w:w="1075" w:type="dxa"/>
            <w:tcBorders>
              <w:top w:val="single" w:sz="4" w:space="0" w:color="auto"/>
              <w:left w:val="single" w:sz="4" w:space="0" w:color="auto"/>
              <w:bottom w:val="single" w:sz="4" w:space="0" w:color="auto"/>
              <w:right w:val="single" w:sz="4" w:space="0" w:color="auto"/>
            </w:tcBorders>
          </w:tcPr>
          <w:p w14:paraId="32D36324"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7</w:t>
            </w:r>
          </w:p>
        </w:tc>
      </w:tr>
      <w:tr w:rsidR="00FB47C2" w:rsidRPr="00FB47C2" w14:paraId="5C5C01ED" w14:textId="77777777" w:rsidTr="00C565C6">
        <w:trPr>
          <w:jc w:val="center"/>
        </w:trPr>
        <w:tc>
          <w:tcPr>
            <w:tcW w:w="1744" w:type="dxa"/>
            <w:tcBorders>
              <w:top w:val="single" w:sz="4" w:space="0" w:color="auto"/>
              <w:left w:val="single" w:sz="4" w:space="0" w:color="auto"/>
              <w:bottom w:val="single" w:sz="4" w:space="0" w:color="auto"/>
              <w:right w:val="single" w:sz="4" w:space="0" w:color="auto"/>
            </w:tcBorders>
            <w:hideMark/>
          </w:tcPr>
          <w:p w14:paraId="7C16FE66" w14:textId="77777777" w:rsidR="00B83CF7" w:rsidRPr="00FB47C2" w:rsidRDefault="00B83CF7" w:rsidP="00717114">
            <w:pPr>
              <w:spacing w:after="0" w:line="240" w:lineRule="auto"/>
              <w:jc w:val="both"/>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А1 Разом</w:t>
            </w:r>
          </w:p>
        </w:tc>
        <w:tc>
          <w:tcPr>
            <w:tcW w:w="1301" w:type="dxa"/>
            <w:tcBorders>
              <w:top w:val="single" w:sz="4" w:space="0" w:color="auto"/>
              <w:left w:val="single" w:sz="4" w:space="0" w:color="auto"/>
              <w:bottom w:val="single" w:sz="4" w:space="0" w:color="auto"/>
              <w:right w:val="single" w:sz="4" w:space="0" w:color="auto"/>
            </w:tcBorders>
          </w:tcPr>
          <w:p w14:paraId="192A9B8C"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11295</w:t>
            </w:r>
          </w:p>
        </w:tc>
        <w:tc>
          <w:tcPr>
            <w:tcW w:w="1417" w:type="dxa"/>
            <w:tcBorders>
              <w:top w:val="single" w:sz="4" w:space="0" w:color="auto"/>
              <w:left w:val="single" w:sz="4" w:space="0" w:color="auto"/>
              <w:bottom w:val="single" w:sz="4" w:space="0" w:color="auto"/>
              <w:right w:val="single" w:sz="4" w:space="0" w:color="auto"/>
            </w:tcBorders>
          </w:tcPr>
          <w:p w14:paraId="129E1384"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4923</w:t>
            </w:r>
          </w:p>
        </w:tc>
        <w:tc>
          <w:tcPr>
            <w:tcW w:w="1326" w:type="dxa"/>
            <w:tcBorders>
              <w:top w:val="single" w:sz="4" w:space="0" w:color="auto"/>
              <w:left w:val="single" w:sz="4" w:space="0" w:color="auto"/>
              <w:bottom w:val="single" w:sz="4" w:space="0" w:color="auto"/>
              <w:right w:val="single" w:sz="4" w:space="0" w:color="auto"/>
            </w:tcBorders>
          </w:tcPr>
          <w:p w14:paraId="555F77A2"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4923</w:t>
            </w:r>
          </w:p>
        </w:tc>
        <w:tc>
          <w:tcPr>
            <w:tcW w:w="1555" w:type="dxa"/>
            <w:tcBorders>
              <w:top w:val="single" w:sz="4" w:space="0" w:color="auto"/>
              <w:left w:val="single" w:sz="4" w:space="0" w:color="auto"/>
              <w:bottom w:val="single" w:sz="4" w:space="0" w:color="auto"/>
              <w:right w:val="single" w:sz="4" w:space="0" w:color="auto"/>
            </w:tcBorders>
          </w:tcPr>
          <w:p w14:paraId="4A7D6309"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8356</w:t>
            </w:r>
          </w:p>
        </w:tc>
        <w:tc>
          <w:tcPr>
            <w:tcW w:w="1174" w:type="dxa"/>
            <w:tcBorders>
              <w:top w:val="single" w:sz="4" w:space="0" w:color="auto"/>
              <w:left w:val="single" w:sz="4" w:space="0" w:color="auto"/>
              <w:bottom w:val="single" w:sz="4" w:space="0" w:color="auto"/>
              <w:right w:val="single" w:sz="4" w:space="0" w:color="auto"/>
            </w:tcBorders>
          </w:tcPr>
          <w:p w14:paraId="474D1A4C" w14:textId="77777777" w:rsidR="00B83CF7" w:rsidRPr="00FB47C2" w:rsidRDefault="004A7D80"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8356</w:t>
            </w:r>
          </w:p>
        </w:tc>
        <w:tc>
          <w:tcPr>
            <w:tcW w:w="1075" w:type="dxa"/>
            <w:tcBorders>
              <w:top w:val="single" w:sz="4" w:space="0" w:color="auto"/>
              <w:left w:val="single" w:sz="4" w:space="0" w:color="auto"/>
              <w:bottom w:val="single" w:sz="4" w:space="0" w:color="auto"/>
              <w:right w:val="single" w:sz="4" w:space="0" w:color="auto"/>
            </w:tcBorders>
          </w:tcPr>
          <w:p w14:paraId="73F6C121" w14:textId="77777777" w:rsidR="00B83CF7" w:rsidRPr="00FB47C2" w:rsidRDefault="004A7D80"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24918</w:t>
            </w:r>
          </w:p>
        </w:tc>
      </w:tr>
      <w:tr w:rsidR="00FB47C2" w:rsidRPr="00FB47C2" w14:paraId="25AF21E0" w14:textId="77777777" w:rsidTr="00C565C6">
        <w:trPr>
          <w:jc w:val="center"/>
        </w:trPr>
        <w:tc>
          <w:tcPr>
            <w:tcW w:w="1744" w:type="dxa"/>
            <w:tcBorders>
              <w:top w:val="single" w:sz="4" w:space="0" w:color="auto"/>
              <w:left w:val="single" w:sz="4" w:space="0" w:color="auto"/>
              <w:bottom w:val="single" w:sz="4" w:space="0" w:color="auto"/>
              <w:right w:val="single" w:sz="4" w:space="0" w:color="auto"/>
            </w:tcBorders>
            <w:hideMark/>
          </w:tcPr>
          <w:p w14:paraId="50C2D383" w14:textId="77777777" w:rsidR="00B83CF7" w:rsidRPr="00FB47C2" w:rsidRDefault="00B83CF7" w:rsidP="00717114">
            <w:pPr>
              <w:spacing w:after="0" w:line="240" w:lineRule="auto"/>
              <w:jc w:val="both"/>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А2 Разом</w:t>
            </w:r>
          </w:p>
        </w:tc>
        <w:tc>
          <w:tcPr>
            <w:tcW w:w="1301" w:type="dxa"/>
            <w:tcBorders>
              <w:top w:val="single" w:sz="4" w:space="0" w:color="auto"/>
              <w:left w:val="single" w:sz="4" w:space="0" w:color="auto"/>
              <w:bottom w:val="single" w:sz="4" w:space="0" w:color="auto"/>
              <w:right w:val="single" w:sz="4" w:space="0" w:color="auto"/>
            </w:tcBorders>
          </w:tcPr>
          <w:p w14:paraId="5D393070"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158092</w:t>
            </w:r>
          </w:p>
        </w:tc>
        <w:tc>
          <w:tcPr>
            <w:tcW w:w="1417" w:type="dxa"/>
            <w:tcBorders>
              <w:top w:val="single" w:sz="4" w:space="0" w:color="auto"/>
              <w:left w:val="single" w:sz="4" w:space="0" w:color="auto"/>
              <w:bottom w:val="single" w:sz="4" w:space="0" w:color="auto"/>
              <w:right w:val="single" w:sz="4" w:space="0" w:color="auto"/>
            </w:tcBorders>
          </w:tcPr>
          <w:p w14:paraId="76042F72"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167547</w:t>
            </w:r>
          </w:p>
        </w:tc>
        <w:tc>
          <w:tcPr>
            <w:tcW w:w="1326" w:type="dxa"/>
            <w:tcBorders>
              <w:top w:val="single" w:sz="4" w:space="0" w:color="auto"/>
              <w:left w:val="single" w:sz="4" w:space="0" w:color="auto"/>
              <w:bottom w:val="single" w:sz="4" w:space="0" w:color="auto"/>
              <w:right w:val="single" w:sz="4" w:space="0" w:color="auto"/>
            </w:tcBorders>
          </w:tcPr>
          <w:p w14:paraId="199D24CC"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167547</w:t>
            </w:r>
          </w:p>
        </w:tc>
        <w:tc>
          <w:tcPr>
            <w:tcW w:w="1555" w:type="dxa"/>
            <w:tcBorders>
              <w:top w:val="single" w:sz="4" w:space="0" w:color="auto"/>
              <w:left w:val="single" w:sz="4" w:space="0" w:color="auto"/>
              <w:bottom w:val="single" w:sz="4" w:space="0" w:color="auto"/>
              <w:right w:val="single" w:sz="4" w:space="0" w:color="auto"/>
            </w:tcBorders>
          </w:tcPr>
          <w:p w14:paraId="3C996DAB"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89835</w:t>
            </w:r>
          </w:p>
        </w:tc>
        <w:tc>
          <w:tcPr>
            <w:tcW w:w="1174" w:type="dxa"/>
            <w:tcBorders>
              <w:top w:val="single" w:sz="4" w:space="0" w:color="auto"/>
              <w:left w:val="single" w:sz="4" w:space="0" w:color="auto"/>
              <w:bottom w:val="single" w:sz="4" w:space="0" w:color="auto"/>
              <w:right w:val="single" w:sz="4" w:space="0" w:color="auto"/>
            </w:tcBorders>
          </w:tcPr>
          <w:p w14:paraId="6510FE81" w14:textId="77777777" w:rsidR="00B83CF7" w:rsidRPr="00FB47C2" w:rsidRDefault="004A7D80"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89835</w:t>
            </w:r>
          </w:p>
        </w:tc>
        <w:tc>
          <w:tcPr>
            <w:tcW w:w="1075" w:type="dxa"/>
            <w:tcBorders>
              <w:top w:val="single" w:sz="4" w:space="0" w:color="auto"/>
              <w:left w:val="single" w:sz="4" w:space="0" w:color="auto"/>
              <w:bottom w:val="single" w:sz="4" w:space="0" w:color="auto"/>
              <w:right w:val="single" w:sz="4" w:space="0" w:color="auto"/>
            </w:tcBorders>
          </w:tcPr>
          <w:p w14:paraId="58007C58" w14:textId="77777777" w:rsidR="00B83CF7" w:rsidRPr="00FB47C2" w:rsidRDefault="00FA619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47254</w:t>
            </w:r>
          </w:p>
        </w:tc>
      </w:tr>
      <w:tr w:rsidR="00FB47C2" w:rsidRPr="00FB47C2" w14:paraId="53F1A90F" w14:textId="77777777" w:rsidTr="00C565C6">
        <w:trPr>
          <w:jc w:val="center"/>
        </w:trPr>
        <w:tc>
          <w:tcPr>
            <w:tcW w:w="1744" w:type="dxa"/>
            <w:tcBorders>
              <w:top w:val="single" w:sz="4" w:space="0" w:color="auto"/>
              <w:left w:val="single" w:sz="4" w:space="0" w:color="auto"/>
              <w:bottom w:val="single" w:sz="4" w:space="0" w:color="auto"/>
              <w:right w:val="single" w:sz="4" w:space="0" w:color="auto"/>
            </w:tcBorders>
            <w:hideMark/>
          </w:tcPr>
          <w:p w14:paraId="4AB3430D" w14:textId="77777777" w:rsidR="00B83CF7" w:rsidRPr="00FB47C2" w:rsidRDefault="00B83CF7" w:rsidP="00717114">
            <w:pPr>
              <w:spacing w:after="0" w:line="240" w:lineRule="auto"/>
              <w:jc w:val="both"/>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А3 Разом</w:t>
            </w:r>
          </w:p>
        </w:tc>
        <w:tc>
          <w:tcPr>
            <w:tcW w:w="1301" w:type="dxa"/>
            <w:tcBorders>
              <w:top w:val="single" w:sz="4" w:space="0" w:color="auto"/>
              <w:left w:val="single" w:sz="4" w:space="0" w:color="auto"/>
              <w:bottom w:val="single" w:sz="4" w:space="0" w:color="auto"/>
              <w:right w:val="single" w:sz="4" w:space="0" w:color="auto"/>
            </w:tcBorders>
          </w:tcPr>
          <w:p w14:paraId="5A2017CC"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82105</w:t>
            </w:r>
          </w:p>
        </w:tc>
        <w:tc>
          <w:tcPr>
            <w:tcW w:w="1417" w:type="dxa"/>
            <w:tcBorders>
              <w:top w:val="single" w:sz="4" w:space="0" w:color="auto"/>
              <w:left w:val="single" w:sz="4" w:space="0" w:color="auto"/>
              <w:bottom w:val="single" w:sz="4" w:space="0" w:color="auto"/>
              <w:right w:val="single" w:sz="4" w:space="0" w:color="auto"/>
            </w:tcBorders>
          </w:tcPr>
          <w:p w14:paraId="1C3DD14A"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76892</w:t>
            </w:r>
          </w:p>
        </w:tc>
        <w:tc>
          <w:tcPr>
            <w:tcW w:w="1326" w:type="dxa"/>
            <w:tcBorders>
              <w:top w:val="single" w:sz="4" w:space="0" w:color="auto"/>
              <w:left w:val="single" w:sz="4" w:space="0" w:color="auto"/>
              <w:bottom w:val="single" w:sz="4" w:space="0" w:color="auto"/>
              <w:right w:val="single" w:sz="4" w:space="0" w:color="auto"/>
            </w:tcBorders>
          </w:tcPr>
          <w:p w14:paraId="0A92D81B"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76892</w:t>
            </w:r>
          </w:p>
        </w:tc>
        <w:tc>
          <w:tcPr>
            <w:tcW w:w="1555" w:type="dxa"/>
            <w:tcBorders>
              <w:top w:val="single" w:sz="4" w:space="0" w:color="auto"/>
              <w:left w:val="single" w:sz="4" w:space="0" w:color="auto"/>
              <w:bottom w:val="single" w:sz="4" w:space="0" w:color="auto"/>
              <w:right w:val="single" w:sz="4" w:space="0" w:color="auto"/>
            </w:tcBorders>
          </w:tcPr>
          <w:p w14:paraId="3E793D94"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140228</w:t>
            </w:r>
          </w:p>
        </w:tc>
        <w:tc>
          <w:tcPr>
            <w:tcW w:w="1174" w:type="dxa"/>
            <w:tcBorders>
              <w:top w:val="single" w:sz="4" w:space="0" w:color="auto"/>
              <w:left w:val="single" w:sz="4" w:space="0" w:color="auto"/>
              <w:bottom w:val="single" w:sz="4" w:space="0" w:color="auto"/>
              <w:right w:val="single" w:sz="4" w:space="0" w:color="auto"/>
            </w:tcBorders>
          </w:tcPr>
          <w:p w14:paraId="4C3C3254" w14:textId="77777777" w:rsidR="00B83CF7" w:rsidRPr="00FB47C2" w:rsidRDefault="00012B81"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140228</w:t>
            </w:r>
          </w:p>
        </w:tc>
        <w:tc>
          <w:tcPr>
            <w:tcW w:w="1075" w:type="dxa"/>
            <w:tcBorders>
              <w:top w:val="single" w:sz="4" w:space="0" w:color="auto"/>
              <w:left w:val="single" w:sz="4" w:space="0" w:color="auto"/>
              <w:bottom w:val="single" w:sz="4" w:space="0" w:color="auto"/>
              <w:right w:val="single" w:sz="4" w:space="0" w:color="auto"/>
            </w:tcBorders>
          </w:tcPr>
          <w:p w14:paraId="3C639902" w14:textId="77777777" w:rsidR="00B83CF7" w:rsidRPr="00FB47C2" w:rsidRDefault="00012B81"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132541</w:t>
            </w:r>
          </w:p>
        </w:tc>
      </w:tr>
      <w:tr w:rsidR="00B83CF7" w:rsidRPr="00FB47C2" w14:paraId="02E7E05E" w14:textId="77777777" w:rsidTr="00C565C6">
        <w:trPr>
          <w:jc w:val="center"/>
        </w:trPr>
        <w:tc>
          <w:tcPr>
            <w:tcW w:w="1744" w:type="dxa"/>
            <w:tcBorders>
              <w:top w:val="single" w:sz="4" w:space="0" w:color="auto"/>
              <w:left w:val="single" w:sz="4" w:space="0" w:color="auto"/>
              <w:bottom w:val="single" w:sz="4" w:space="0" w:color="auto"/>
              <w:right w:val="single" w:sz="4" w:space="0" w:color="auto"/>
            </w:tcBorders>
            <w:hideMark/>
          </w:tcPr>
          <w:p w14:paraId="78EF7B4A" w14:textId="77777777" w:rsidR="00B83CF7" w:rsidRPr="00FB47C2" w:rsidRDefault="00B83CF7" w:rsidP="00717114">
            <w:pPr>
              <w:spacing w:after="0" w:line="240" w:lineRule="auto"/>
              <w:jc w:val="both"/>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А4 Разом</w:t>
            </w:r>
          </w:p>
        </w:tc>
        <w:tc>
          <w:tcPr>
            <w:tcW w:w="1301" w:type="dxa"/>
            <w:tcBorders>
              <w:top w:val="single" w:sz="4" w:space="0" w:color="auto"/>
              <w:left w:val="single" w:sz="4" w:space="0" w:color="auto"/>
              <w:bottom w:val="single" w:sz="4" w:space="0" w:color="auto"/>
              <w:right w:val="single" w:sz="4" w:space="0" w:color="auto"/>
            </w:tcBorders>
          </w:tcPr>
          <w:p w14:paraId="1659B3BB"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26019</w:t>
            </w:r>
          </w:p>
        </w:tc>
        <w:tc>
          <w:tcPr>
            <w:tcW w:w="1417" w:type="dxa"/>
            <w:tcBorders>
              <w:top w:val="single" w:sz="4" w:space="0" w:color="auto"/>
              <w:left w:val="single" w:sz="4" w:space="0" w:color="auto"/>
              <w:bottom w:val="single" w:sz="4" w:space="0" w:color="auto"/>
              <w:right w:val="single" w:sz="4" w:space="0" w:color="auto"/>
            </w:tcBorders>
          </w:tcPr>
          <w:p w14:paraId="0A50CB81"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26187</w:t>
            </w:r>
          </w:p>
        </w:tc>
        <w:tc>
          <w:tcPr>
            <w:tcW w:w="1326" w:type="dxa"/>
            <w:tcBorders>
              <w:top w:val="single" w:sz="4" w:space="0" w:color="auto"/>
              <w:left w:val="single" w:sz="4" w:space="0" w:color="auto"/>
              <w:bottom w:val="single" w:sz="4" w:space="0" w:color="auto"/>
              <w:right w:val="single" w:sz="4" w:space="0" w:color="auto"/>
            </w:tcBorders>
          </w:tcPr>
          <w:p w14:paraId="589BBAAD"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26187</w:t>
            </w:r>
          </w:p>
        </w:tc>
        <w:tc>
          <w:tcPr>
            <w:tcW w:w="1555" w:type="dxa"/>
            <w:tcBorders>
              <w:top w:val="single" w:sz="4" w:space="0" w:color="auto"/>
              <w:left w:val="single" w:sz="4" w:space="0" w:color="auto"/>
              <w:bottom w:val="single" w:sz="4" w:space="0" w:color="auto"/>
              <w:right w:val="single" w:sz="4" w:space="0" w:color="auto"/>
            </w:tcBorders>
          </w:tcPr>
          <w:p w14:paraId="69555C22" w14:textId="77777777" w:rsidR="00B83CF7" w:rsidRPr="00FB47C2" w:rsidRDefault="00B83CF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29557</w:t>
            </w:r>
          </w:p>
        </w:tc>
        <w:tc>
          <w:tcPr>
            <w:tcW w:w="1174" w:type="dxa"/>
            <w:tcBorders>
              <w:top w:val="single" w:sz="4" w:space="0" w:color="auto"/>
              <w:left w:val="single" w:sz="4" w:space="0" w:color="auto"/>
              <w:bottom w:val="single" w:sz="4" w:space="0" w:color="auto"/>
              <w:right w:val="single" w:sz="4" w:space="0" w:color="auto"/>
            </w:tcBorders>
          </w:tcPr>
          <w:p w14:paraId="0ABC63AA" w14:textId="77777777" w:rsidR="00B83CF7" w:rsidRPr="00FB47C2" w:rsidRDefault="00012B81"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29557</w:t>
            </w:r>
          </w:p>
        </w:tc>
        <w:tc>
          <w:tcPr>
            <w:tcW w:w="1075" w:type="dxa"/>
            <w:tcBorders>
              <w:top w:val="single" w:sz="4" w:space="0" w:color="auto"/>
              <w:left w:val="single" w:sz="4" w:space="0" w:color="auto"/>
              <w:bottom w:val="single" w:sz="4" w:space="0" w:color="auto"/>
              <w:right w:val="single" w:sz="4" w:space="0" w:color="auto"/>
            </w:tcBorders>
          </w:tcPr>
          <w:p w14:paraId="78482607" w14:textId="77777777" w:rsidR="00B83CF7" w:rsidRPr="00FB47C2" w:rsidRDefault="00406892"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37043</w:t>
            </w:r>
          </w:p>
        </w:tc>
      </w:tr>
    </w:tbl>
    <w:p w14:paraId="14973983" w14:textId="77777777" w:rsidR="008C461D" w:rsidRPr="00FB47C2" w:rsidRDefault="008C461D" w:rsidP="00F9300A">
      <w:pPr>
        <w:spacing w:after="0" w:line="360" w:lineRule="auto"/>
        <w:ind w:firstLine="709"/>
        <w:jc w:val="both"/>
        <w:rPr>
          <w:rFonts w:ascii="Times New Roman" w:eastAsia="MS Mincho" w:hAnsi="Times New Roman" w:cs="Times New Roman"/>
          <w:sz w:val="28"/>
          <w:szCs w:val="28"/>
          <w:lang w:eastAsia="ru-RU"/>
        </w:rPr>
      </w:pPr>
    </w:p>
    <w:p w14:paraId="08861563" w14:textId="77777777" w:rsidR="00282ED2" w:rsidRPr="00FB47C2" w:rsidRDefault="00A43923" w:rsidP="00F21FC8">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 xml:space="preserve">Аналіз табл.2.4 показує, що абсолютно ліквідні активи (А1) </w:t>
      </w:r>
      <w:r w:rsidR="00327708" w:rsidRPr="00FB47C2">
        <w:rPr>
          <w:rFonts w:ascii="Times New Roman" w:eastAsia="MS Mincho" w:hAnsi="Times New Roman" w:cs="Times New Roman"/>
          <w:sz w:val="28"/>
          <w:szCs w:val="28"/>
          <w:lang w:eastAsia="ru-RU"/>
        </w:rPr>
        <w:t xml:space="preserve">в 2021 р. зросли на 3433 </w:t>
      </w:r>
      <w:proofErr w:type="spellStart"/>
      <w:r w:rsidR="00327708" w:rsidRPr="00FB47C2">
        <w:rPr>
          <w:rFonts w:ascii="Times New Roman" w:eastAsia="MS Mincho" w:hAnsi="Times New Roman" w:cs="Times New Roman"/>
          <w:sz w:val="28"/>
          <w:szCs w:val="28"/>
          <w:lang w:eastAsia="ru-RU"/>
        </w:rPr>
        <w:t>тис.грн</w:t>
      </w:r>
      <w:proofErr w:type="spellEnd"/>
      <w:r w:rsidR="00327708" w:rsidRPr="00FB47C2">
        <w:rPr>
          <w:rFonts w:ascii="Times New Roman" w:eastAsia="MS Mincho" w:hAnsi="Times New Roman" w:cs="Times New Roman"/>
          <w:sz w:val="28"/>
          <w:szCs w:val="28"/>
          <w:lang w:eastAsia="ru-RU"/>
        </w:rPr>
        <w:t xml:space="preserve">.; швидко ліквідні активи (А2) скоротились на </w:t>
      </w:r>
      <w:r w:rsidR="00F21FC8" w:rsidRPr="00FB47C2">
        <w:rPr>
          <w:rFonts w:ascii="Times New Roman" w:eastAsia="MS Mincho" w:hAnsi="Times New Roman" w:cs="Times New Roman"/>
          <w:sz w:val="28"/>
          <w:szCs w:val="28"/>
          <w:lang w:eastAsia="ru-RU"/>
        </w:rPr>
        <w:t xml:space="preserve">77732 </w:t>
      </w:r>
      <w:proofErr w:type="spellStart"/>
      <w:r w:rsidR="00F21FC8" w:rsidRPr="00FB47C2">
        <w:rPr>
          <w:rFonts w:ascii="Times New Roman" w:eastAsia="MS Mincho" w:hAnsi="Times New Roman" w:cs="Times New Roman"/>
          <w:sz w:val="28"/>
          <w:szCs w:val="28"/>
          <w:lang w:eastAsia="ru-RU"/>
        </w:rPr>
        <w:t>тис.грн</w:t>
      </w:r>
      <w:proofErr w:type="spellEnd"/>
      <w:r w:rsidR="00F21FC8" w:rsidRPr="00FB47C2">
        <w:rPr>
          <w:rFonts w:ascii="Times New Roman" w:eastAsia="MS Mincho" w:hAnsi="Times New Roman" w:cs="Times New Roman"/>
          <w:sz w:val="28"/>
          <w:szCs w:val="28"/>
          <w:lang w:eastAsia="ru-RU"/>
        </w:rPr>
        <w:t xml:space="preserve">. </w:t>
      </w:r>
      <w:r w:rsidR="00406892" w:rsidRPr="00FB47C2">
        <w:rPr>
          <w:rFonts w:ascii="Times New Roman" w:eastAsia="MS Mincho" w:hAnsi="Times New Roman" w:cs="Times New Roman"/>
          <w:sz w:val="28"/>
          <w:szCs w:val="28"/>
          <w:lang w:eastAsia="ru-RU"/>
        </w:rPr>
        <w:t xml:space="preserve">У 2022 р. </w:t>
      </w:r>
      <w:r w:rsidR="00FC796B" w:rsidRPr="00FB47C2">
        <w:rPr>
          <w:rFonts w:ascii="Times New Roman" w:eastAsia="MS Mincho" w:hAnsi="Times New Roman" w:cs="Times New Roman"/>
          <w:sz w:val="28"/>
          <w:szCs w:val="28"/>
          <w:lang w:eastAsia="ru-RU"/>
        </w:rPr>
        <w:t xml:space="preserve">найбільш ліквідні активи (А1) зросли на 16562 </w:t>
      </w:r>
      <w:proofErr w:type="spellStart"/>
      <w:r w:rsidR="00FC796B" w:rsidRPr="00FB47C2">
        <w:rPr>
          <w:rFonts w:ascii="Times New Roman" w:eastAsia="MS Mincho" w:hAnsi="Times New Roman" w:cs="Times New Roman"/>
          <w:sz w:val="28"/>
          <w:szCs w:val="28"/>
          <w:lang w:eastAsia="ru-RU"/>
        </w:rPr>
        <w:t>тис.грн</w:t>
      </w:r>
      <w:proofErr w:type="spellEnd"/>
      <w:r w:rsidR="00FC796B" w:rsidRPr="00FB47C2">
        <w:rPr>
          <w:rFonts w:ascii="Times New Roman" w:eastAsia="MS Mincho" w:hAnsi="Times New Roman" w:cs="Times New Roman"/>
          <w:sz w:val="28"/>
          <w:szCs w:val="28"/>
          <w:lang w:eastAsia="ru-RU"/>
        </w:rPr>
        <w:t>.;</w:t>
      </w:r>
      <w:r w:rsidR="00EE3A9F" w:rsidRPr="00FB47C2">
        <w:rPr>
          <w:rFonts w:ascii="Times New Roman" w:eastAsia="MS Mincho" w:hAnsi="Times New Roman" w:cs="Times New Roman"/>
          <w:sz w:val="28"/>
          <w:szCs w:val="28"/>
          <w:lang w:eastAsia="ru-RU"/>
        </w:rPr>
        <w:t xml:space="preserve"> швидко ліквідні активи (А2) скоротились на 42581 </w:t>
      </w:r>
      <w:proofErr w:type="spellStart"/>
      <w:r w:rsidR="00EE3A9F" w:rsidRPr="00FB47C2">
        <w:rPr>
          <w:rFonts w:ascii="Times New Roman" w:eastAsia="MS Mincho" w:hAnsi="Times New Roman" w:cs="Times New Roman"/>
          <w:sz w:val="28"/>
          <w:szCs w:val="28"/>
          <w:lang w:eastAsia="ru-RU"/>
        </w:rPr>
        <w:t>тис.грн</w:t>
      </w:r>
      <w:proofErr w:type="spellEnd"/>
      <w:r w:rsidR="00EE3A9F" w:rsidRPr="00FB47C2">
        <w:rPr>
          <w:rFonts w:ascii="Times New Roman" w:eastAsia="MS Mincho" w:hAnsi="Times New Roman" w:cs="Times New Roman"/>
          <w:sz w:val="28"/>
          <w:szCs w:val="28"/>
          <w:lang w:eastAsia="ru-RU"/>
        </w:rPr>
        <w:t xml:space="preserve">.; </w:t>
      </w:r>
      <w:r w:rsidR="002A4FED" w:rsidRPr="00FB47C2">
        <w:rPr>
          <w:rFonts w:ascii="Times New Roman" w:eastAsia="MS Mincho" w:hAnsi="Times New Roman" w:cs="Times New Roman"/>
          <w:sz w:val="28"/>
          <w:szCs w:val="28"/>
          <w:lang w:eastAsia="ru-RU"/>
        </w:rPr>
        <w:t xml:space="preserve">активи що повільно реалізуються (А3) </w:t>
      </w:r>
      <w:r w:rsidR="00F027DE" w:rsidRPr="00FB47C2">
        <w:rPr>
          <w:rFonts w:ascii="Times New Roman" w:eastAsia="MS Mincho" w:hAnsi="Times New Roman" w:cs="Times New Roman"/>
          <w:sz w:val="28"/>
          <w:szCs w:val="28"/>
          <w:lang w:eastAsia="ru-RU"/>
        </w:rPr>
        <w:t xml:space="preserve">скоротились на </w:t>
      </w:r>
      <w:r w:rsidR="002A4FED" w:rsidRPr="00FB47C2">
        <w:rPr>
          <w:rFonts w:ascii="Times New Roman" w:eastAsia="MS Mincho" w:hAnsi="Times New Roman" w:cs="Times New Roman"/>
          <w:sz w:val="28"/>
          <w:szCs w:val="28"/>
          <w:lang w:eastAsia="ru-RU"/>
        </w:rPr>
        <w:t xml:space="preserve"> </w:t>
      </w:r>
      <w:r w:rsidR="00F027DE" w:rsidRPr="00FB47C2">
        <w:rPr>
          <w:rFonts w:ascii="Times New Roman" w:eastAsia="MS Mincho" w:hAnsi="Times New Roman" w:cs="Times New Roman"/>
          <w:sz w:val="28"/>
          <w:szCs w:val="28"/>
          <w:lang w:eastAsia="ru-RU"/>
        </w:rPr>
        <w:t xml:space="preserve">7687 </w:t>
      </w:r>
      <w:r w:rsidR="002A4FED" w:rsidRPr="00FB47C2">
        <w:rPr>
          <w:rFonts w:ascii="Times New Roman" w:eastAsia="MS Mincho" w:hAnsi="Times New Roman" w:cs="Times New Roman"/>
          <w:sz w:val="28"/>
          <w:szCs w:val="28"/>
          <w:lang w:eastAsia="ru-RU"/>
        </w:rPr>
        <w:t xml:space="preserve">тис. грн., а активи що важко реалізуються (А4) зросли на </w:t>
      </w:r>
      <w:r w:rsidR="00F027DE" w:rsidRPr="00FB47C2">
        <w:rPr>
          <w:rFonts w:ascii="Times New Roman" w:eastAsia="MS Mincho" w:hAnsi="Times New Roman" w:cs="Times New Roman"/>
          <w:sz w:val="28"/>
          <w:szCs w:val="28"/>
          <w:lang w:eastAsia="ru-RU"/>
        </w:rPr>
        <w:t xml:space="preserve">7486 тис. грн. відповідно можна сказати, що зростання </w:t>
      </w:r>
      <w:r w:rsidR="00903D25" w:rsidRPr="00FB47C2">
        <w:rPr>
          <w:rFonts w:ascii="Times New Roman" w:eastAsia="MS Mincho" w:hAnsi="Times New Roman" w:cs="Times New Roman"/>
          <w:sz w:val="28"/>
          <w:szCs w:val="28"/>
          <w:lang w:eastAsia="ru-RU"/>
        </w:rPr>
        <w:t>активів що важко реалізуються відбулось за рахунок скорочення активів, які повільно реалізуються.</w:t>
      </w:r>
      <w:r w:rsidR="00F027DE" w:rsidRPr="00FB47C2">
        <w:rPr>
          <w:rFonts w:ascii="Times New Roman" w:eastAsia="MS Mincho" w:hAnsi="Times New Roman" w:cs="Times New Roman"/>
          <w:sz w:val="28"/>
          <w:szCs w:val="28"/>
          <w:lang w:eastAsia="ru-RU"/>
        </w:rPr>
        <w:t xml:space="preserve"> </w:t>
      </w:r>
    </w:p>
    <w:p w14:paraId="1AEF2353" w14:textId="77777777" w:rsidR="00F027DE" w:rsidRPr="00FB47C2" w:rsidRDefault="00F9300A" w:rsidP="00282ED2">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У  табл. 2.5 проведемо аналіз пасивів балансу</w:t>
      </w:r>
      <w:r w:rsidR="00282ED2" w:rsidRPr="00FB47C2">
        <w:rPr>
          <w:rFonts w:ascii="Times New Roman" w:eastAsia="MS Mincho" w:hAnsi="Times New Roman" w:cs="Times New Roman"/>
          <w:sz w:val="28"/>
          <w:szCs w:val="28"/>
          <w:lang w:eastAsia="ru-RU"/>
        </w:rPr>
        <w:t xml:space="preserve"> за 2020-2022 рр</w:t>
      </w:r>
      <w:r w:rsidRPr="00FB47C2">
        <w:rPr>
          <w:rFonts w:ascii="Times New Roman" w:eastAsia="MS Mincho" w:hAnsi="Times New Roman" w:cs="Times New Roman"/>
          <w:sz w:val="28"/>
          <w:szCs w:val="28"/>
          <w:lang w:eastAsia="ru-RU"/>
        </w:rPr>
        <w:t>.</w:t>
      </w:r>
    </w:p>
    <w:p w14:paraId="632AEF02" w14:textId="77777777" w:rsidR="00F9300A" w:rsidRPr="00FB47C2" w:rsidRDefault="00717114" w:rsidP="00F9300A">
      <w:pPr>
        <w:spacing w:after="0" w:line="360" w:lineRule="auto"/>
        <w:ind w:firstLine="709"/>
        <w:jc w:val="right"/>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lastRenderedPageBreak/>
        <w:t>Таблиця 2.</w:t>
      </w:r>
      <w:r w:rsidR="00F9300A" w:rsidRPr="00FB47C2">
        <w:rPr>
          <w:rFonts w:ascii="Times New Roman" w:eastAsia="MS Mincho" w:hAnsi="Times New Roman" w:cs="Times New Roman"/>
          <w:sz w:val="28"/>
          <w:szCs w:val="28"/>
          <w:lang w:eastAsia="ru-RU"/>
        </w:rPr>
        <w:t>5</w:t>
      </w:r>
    </w:p>
    <w:p w14:paraId="012000FD" w14:textId="77777777" w:rsidR="00C565C6" w:rsidRPr="00FB47C2" w:rsidRDefault="00717114" w:rsidP="00C565C6">
      <w:pPr>
        <w:spacing w:after="0" w:line="360" w:lineRule="auto"/>
        <w:jc w:val="center"/>
        <w:rPr>
          <w:rFonts w:ascii="Times New Roman" w:eastAsia="MS Mincho" w:hAnsi="Times New Roman" w:cs="Times New Roman"/>
          <w:b/>
          <w:sz w:val="28"/>
          <w:szCs w:val="28"/>
          <w:lang w:eastAsia="ru-RU"/>
        </w:rPr>
      </w:pPr>
      <w:r w:rsidRPr="00FB47C2">
        <w:rPr>
          <w:rFonts w:ascii="Times New Roman" w:eastAsia="MS Mincho" w:hAnsi="Times New Roman" w:cs="Times New Roman"/>
          <w:b/>
          <w:sz w:val="28"/>
          <w:szCs w:val="28"/>
          <w:lang w:eastAsia="ru-RU"/>
        </w:rPr>
        <w:t xml:space="preserve">Аналіз пасивів балансу </w:t>
      </w:r>
      <w:r w:rsidR="00F9300A" w:rsidRPr="00FB47C2">
        <w:rPr>
          <w:rFonts w:ascii="Times New Roman" w:hAnsi="Times New Roman" w:cs="Times New Roman"/>
          <w:b/>
          <w:sz w:val="28"/>
          <w:szCs w:val="28"/>
        </w:rPr>
        <w:t xml:space="preserve">ТОВ «Прикарпатський торговий дім» </w:t>
      </w:r>
      <w:r w:rsidRPr="00FB47C2">
        <w:rPr>
          <w:rFonts w:ascii="Times New Roman" w:eastAsia="MS Mincho" w:hAnsi="Times New Roman" w:cs="Times New Roman"/>
          <w:b/>
          <w:sz w:val="28"/>
          <w:szCs w:val="28"/>
          <w:lang w:eastAsia="ru-RU"/>
        </w:rPr>
        <w:t xml:space="preserve"> </w:t>
      </w:r>
    </w:p>
    <w:p w14:paraId="43D2948B" w14:textId="77777777" w:rsidR="00717114" w:rsidRPr="00FB47C2" w:rsidRDefault="00C565C6" w:rsidP="00C565C6">
      <w:pPr>
        <w:spacing w:after="0" w:line="360" w:lineRule="auto"/>
        <w:jc w:val="center"/>
        <w:rPr>
          <w:rFonts w:ascii="Times New Roman" w:hAnsi="Times New Roman" w:cs="Times New Roman"/>
          <w:b/>
          <w:sz w:val="28"/>
          <w:szCs w:val="28"/>
        </w:rPr>
      </w:pPr>
      <w:r w:rsidRPr="00FB47C2">
        <w:rPr>
          <w:rFonts w:ascii="Times New Roman" w:hAnsi="Times New Roman" w:cs="Times New Roman"/>
          <w:b/>
          <w:sz w:val="28"/>
          <w:szCs w:val="28"/>
        </w:rPr>
        <w:t>за 2020-2022 рр.</w:t>
      </w:r>
    </w:p>
    <w:tbl>
      <w:tblPr>
        <w:tblW w:w="9648" w:type="dxa"/>
        <w:jc w:val="center"/>
        <w:tblLayout w:type="fixed"/>
        <w:tblLook w:val="04A0" w:firstRow="1" w:lastRow="0" w:firstColumn="1" w:lastColumn="0" w:noHBand="0" w:noVBand="1"/>
      </w:tblPr>
      <w:tblGrid>
        <w:gridCol w:w="1530"/>
        <w:gridCol w:w="1313"/>
        <w:gridCol w:w="1532"/>
        <w:gridCol w:w="1327"/>
        <w:gridCol w:w="1556"/>
        <w:gridCol w:w="1178"/>
        <w:gridCol w:w="1212"/>
      </w:tblGrid>
      <w:tr w:rsidR="00FB47C2" w:rsidRPr="00FB47C2" w14:paraId="0A68B1DF" w14:textId="77777777" w:rsidTr="007E2B70">
        <w:trPr>
          <w:trHeight w:val="226"/>
          <w:jc w:val="center"/>
        </w:trPr>
        <w:tc>
          <w:tcPr>
            <w:tcW w:w="1530" w:type="dxa"/>
            <w:vMerge w:val="restart"/>
            <w:tcBorders>
              <w:top w:val="single" w:sz="4" w:space="0" w:color="auto"/>
              <w:left w:val="single" w:sz="4" w:space="0" w:color="auto"/>
              <w:bottom w:val="single" w:sz="4" w:space="0" w:color="auto"/>
              <w:right w:val="single" w:sz="4" w:space="0" w:color="auto"/>
            </w:tcBorders>
            <w:hideMark/>
          </w:tcPr>
          <w:p w14:paraId="00997FE7" w14:textId="77777777" w:rsidR="00C565C6" w:rsidRPr="00FB47C2" w:rsidRDefault="00C565C6" w:rsidP="00F9300A">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Пасиви</w:t>
            </w:r>
          </w:p>
        </w:tc>
        <w:tc>
          <w:tcPr>
            <w:tcW w:w="2845" w:type="dxa"/>
            <w:gridSpan w:val="2"/>
            <w:tcBorders>
              <w:top w:val="single" w:sz="4" w:space="0" w:color="auto"/>
              <w:left w:val="single" w:sz="4" w:space="0" w:color="auto"/>
              <w:bottom w:val="single" w:sz="4" w:space="0" w:color="auto"/>
              <w:right w:val="single" w:sz="4" w:space="0" w:color="auto"/>
            </w:tcBorders>
            <w:hideMark/>
          </w:tcPr>
          <w:p w14:paraId="1BCC72F9" w14:textId="77777777" w:rsidR="00C565C6" w:rsidRPr="00FB47C2" w:rsidRDefault="00C565C6" w:rsidP="00B00538">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2020</w:t>
            </w:r>
          </w:p>
        </w:tc>
        <w:tc>
          <w:tcPr>
            <w:tcW w:w="2883" w:type="dxa"/>
            <w:gridSpan w:val="2"/>
            <w:tcBorders>
              <w:top w:val="single" w:sz="4" w:space="0" w:color="auto"/>
              <w:left w:val="single" w:sz="4" w:space="0" w:color="auto"/>
              <w:bottom w:val="single" w:sz="4" w:space="0" w:color="auto"/>
              <w:right w:val="single" w:sz="4" w:space="0" w:color="auto"/>
            </w:tcBorders>
            <w:hideMark/>
          </w:tcPr>
          <w:p w14:paraId="0D637AD3" w14:textId="77777777" w:rsidR="00C565C6" w:rsidRPr="00FB47C2" w:rsidRDefault="00C565C6" w:rsidP="00B00538">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2021</w:t>
            </w:r>
          </w:p>
        </w:tc>
        <w:tc>
          <w:tcPr>
            <w:tcW w:w="2390" w:type="dxa"/>
            <w:gridSpan w:val="2"/>
            <w:tcBorders>
              <w:top w:val="single" w:sz="4" w:space="0" w:color="auto"/>
              <w:left w:val="single" w:sz="4" w:space="0" w:color="auto"/>
              <w:bottom w:val="single" w:sz="4" w:space="0" w:color="auto"/>
              <w:right w:val="single" w:sz="4" w:space="0" w:color="auto"/>
            </w:tcBorders>
          </w:tcPr>
          <w:p w14:paraId="3C6BB0C1" w14:textId="77777777" w:rsidR="00C565C6" w:rsidRPr="00FB47C2" w:rsidRDefault="00C565C6" w:rsidP="00B00538">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2022</w:t>
            </w:r>
          </w:p>
        </w:tc>
      </w:tr>
      <w:tr w:rsidR="00FB47C2" w:rsidRPr="00FB47C2" w14:paraId="1F664044" w14:textId="77777777" w:rsidTr="007E2B70">
        <w:trPr>
          <w:trHeight w:val="243"/>
          <w:jc w:val="center"/>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6D7C7A65" w14:textId="77777777" w:rsidR="00C565C6" w:rsidRPr="00FB47C2" w:rsidRDefault="00C565C6" w:rsidP="00717114">
            <w:pPr>
              <w:spacing w:after="0" w:line="240" w:lineRule="auto"/>
              <w:rPr>
                <w:rFonts w:ascii="Times New Roman" w:eastAsia="MS Mincho" w:hAnsi="Times New Roman" w:cs="Times New Roman"/>
                <w:sz w:val="26"/>
                <w:szCs w:val="26"/>
                <w:lang w:eastAsia="ru-RU"/>
              </w:rPr>
            </w:pPr>
          </w:p>
        </w:tc>
        <w:tc>
          <w:tcPr>
            <w:tcW w:w="1313" w:type="dxa"/>
            <w:tcBorders>
              <w:top w:val="single" w:sz="4" w:space="0" w:color="auto"/>
              <w:left w:val="single" w:sz="4" w:space="0" w:color="auto"/>
              <w:bottom w:val="single" w:sz="4" w:space="0" w:color="auto"/>
              <w:right w:val="single" w:sz="4" w:space="0" w:color="auto"/>
            </w:tcBorders>
            <w:hideMark/>
          </w:tcPr>
          <w:p w14:paraId="5B707258"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 xml:space="preserve">на </w:t>
            </w:r>
            <w:proofErr w:type="spellStart"/>
            <w:r w:rsidRPr="00FB47C2">
              <w:rPr>
                <w:rFonts w:ascii="Times New Roman" w:eastAsia="MS Mincho" w:hAnsi="Times New Roman" w:cs="Times New Roman"/>
                <w:sz w:val="26"/>
                <w:szCs w:val="26"/>
                <w:lang w:eastAsia="uk-UA"/>
              </w:rPr>
              <w:t>поч</w:t>
            </w:r>
            <w:proofErr w:type="spellEnd"/>
            <w:r w:rsidRPr="00FB47C2">
              <w:rPr>
                <w:rFonts w:ascii="Times New Roman" w:eastAsia="MS Mincho" w:hAnsi="Times New Roman" w:cs="Times New Roman"/>
                <w:sz w:val="26"/>
                <w:szCs w:val="26"/>
                <w:lang w:eastAsia="uk-UA"/>
              </w:rPr>
              <w:t>.</w:t>
            </w:r>
          </w:p>
        </w:tc>
        <w:tc>
          <w:tcPr>
            <w:tcW w:w="1532" w:type="dxa"/>
            <w:tcBorders>
              <w:top w:val="single" w:sz="4" w:space="0" w:color="auto"/>
              <w:left w:val="single" w:sz="4" w:space="0" w:color="auto"/>
              <w:bottom w:val="single" w:sz="4" w:space="0" w:color="auto"/>
              <w:right w:val="single" w:sz="4" w:space="0" w:color="auto"/>
            </w:tcBorders>
            <w:hideMark/>
          </w:tcPr>
          <w:p w14:paraId="03DF8B57"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на кін.</w:t>
            </w:r>
          </w:p>
        </w:tc>
        <w:tc>
          <w:tcPr>
            <w:tcW w:w="1327" w:type="dxa"/>
            <w:tcBorders>
              <w:top w:val="single" w:sz="4" w:space="0" w:color="auto"/>
              <w:left w:val="single" w:sz="4" w:space="0" w:color="auto"/>
              <w:bottom w:val="single" w:sz="4" w:space="0" w:color="auto"/>
              <w:right w:val="single" w:sz="4" w:space="0" w:color="auto"/>
            </w:tcBorders>
            <w:hideMark/>
          </w:tcPr>
          <w:p w14:paraId="31F13544"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 xml:space="preserve">на </w:t>
            </w:r>
            <w:proofErr w:type="spellStart"/>
            <w:r w:rsidRPr="00FB47C2">
              <w:rPr>
                <w:rFonts w:ascii="Times New Roman" w:eastAsia="MS Mincho" w:hAnsi="Times New Roman" w:cs="Times New Roman"/>
                <w:sz w:val="26"/>
                <w:szCs w:val="26"/>
                <w:lang w:eastAsia="uk-UA"/>
              </w:rPr>
              <w:t>поч</w:t>
            </w:r>
            <w:proofErr w:type="spellEnd"/>
            <w:r w:rsidRPr="00FB47C2">
              <w:rPr>
                <w:rFonts w:ascii="Times New Roman" w:eastAsia="MS Mincho" w:hAnsi="Times New Roman" w:cs="Times New Roman"/>
                <w:sz w:val="26"/>
                <w:szCs w:val="26"/>
                <w:lang w:eastAsia="uk-UA"/>
              </w:rPr>
              <w:t>.</w:t>
            </w:r>
          </w:p>
        </w:tc>
        <w:tc>
          <w:tcPr>
            <w:tcW w:w="1556" w:type="dxa"/>
            <w:tcBorders>
              <w:top w:val="single" w:sz="4" w:space="0" w:color="auto"/>
              <w:left w:val="single" w:sz="4" w:space="0" w:color="auto"/>
              <w:bottom w:val="single" w:sz="4" w:space="0" w:color="auto"/>
              <w:right w:val="single" w:sz="4" w:space="0" w:color="auto"/>
            </w:tcBorders>
            <w:hideMark/>
          </w:tcPr>
          <w:p w14:paraId="0D952F13"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на кін.</w:t>
            </w:r>
          </w:p>
        </w:tc>
        <w:tc>
          <w:tcPr>
            <w:tcW w:w="1178" w:type="dxa"/>
            <w:tcBorders>
              <w:top w:val="single" w:sz="4" w:space="0" w:color="auto"/>
              <w:left w:val="single" w:sz="4" w:space="0" w:color="auto"/>
              <w:bottom w:val="single" w:sz="4" w:space="0" w:color="auto"/>
              <w:right w:val="single" w:sz="4" w:space="0" w:color="auto"/>
            </w:tcBorders>
          </w:tcPr>
          <w:p w14:paraId="2F3B9650" w14:textId="77777777" w:rsidR="00C565C6" w:rsidRPr="00FB47C2" w:rsidRDefault="00C565C6">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uk-UA"/>
              </w:rPr>
              <w:t xml:space="preserve">на </w:t>
            </w:r>
            <w:proofErr w:type="spellStart"/>
            <w:r w:rsidRPr="00FB47C2">
              <w:rPr>
                <w:rFonts w:ascii="Times New Roman" w:eastAsia="MS Mincho" w:hAnsi="Times New Roman" w:cs="Times New Roman"/>
                <w:sz w:val="26"/>
                <w:szCs w:val="26"/>
                <w:lang w:val="ru-RU" w:eastAsia="uk-UA"/>
              </w:rPr>
              <w:t>поч</w:t>
            </w:r>
            <w:proofErr w:type="spellEnd"/>
            <w:r w:rsidRPr="00FB47C2">
              <w:rPr>
                <w:rFonts w:ascii="Times New Roman" w:eastAsia="MS Mincho" w:hAnsi="Times New Roman" w:cs="Times New Roman"/>
                <w:sz w:val="26"/>
                <w:szCs w:val="26"/>
                <w:lang w:val="ru-RU" w:eastAsia="uk-UA"/>
              </w:rPr>
              <w:t>.</w:t>
            </w:r>
          </w:p>
        </w:tc>
        <w:tc>
          <w:tcPr>
            <w:tcW w:w="1212" w:type="dxa"/>
            <w:tcBorders>
              <w:top w:val="single" w:sz="4" w:space="0" w:color="auto"/>
              <w:left w:val="single" w:sz="4" w:space="0" w:color="auto"/>
              <w:bottom w:val="single" w:sz="4" w:space="0" w:color="auto"/>
              <w:right w:val="single" w:sz="4" w:space="0" w:color="auto"/>
            </w:tcBorders>
          </w:tcPr>
          <w:p w14:paraId="1C024D90" w14:textId="77777777" w:rsidR="00C565C6" w:rsidRPr="00FB47C2" w:rsidRDefault="00C565C6">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uk-UA"/>
              </w:rPr>
              <w:t xml:space="preserve">на </w:t>
            </w:r>
            <w:proofErr w:type="spellStart"/>
            <w:r w:rsidRPr="00FB47C2">
              <w:rPr>
                <w:rFonts w:ascii="Times New Roman" w:eastAsia="MS Mincho" w:hAnsi="Times New Roman" w:cs="Times New Roman"/>
                <w:sz w:val="26"/>
                <w:szCs w:val="26"/>
                <w:lang w:val="ru-RU" w:eastAsia="uk-UA"/>
              </w:rPr>
              <w:t>кін</w:t>
            </w:r>
            <w:proofErr w:type="spellEnd"/>
            <w:r w:rsidRPr="00FB47C2">
              <w:rPr>
                <w:rFonts w:ascii="Times New Roman" w:eastAsia="MS Mincho" w:hAnsi="Times New Roman" w:cs="Times New Roman"/>
                <w:sz w:val="26"/>
                <w:szCs w:val="26"/>
                <w:lang w:val="ru-RU" w:eastAsia="uk-UA"/>
              </w:rPr>
              <w:t>.</w:t>
            </w:r>
          </w:p>
        </w:tc>
      </w:tr>
      <w:tr w:rsidR="00FB47C2" w:rsidRPr="00FB47C2" w14:paraId="45B3AAE1" w14:textId="77777777" w:rsidTr="007E2B70">
        <w:trPr>
          <w:trHeight w:val="243"/>
          <w:jc w:val="center"/>
        </w:trPr>
        <w:tc>
          <w:tcPr>
            <w:tcW w:w="1530" w:type="dxa"/>
            <w:tcBorders>
              <w:top w:val="single" w:sz="4" w:space="0" w:color="auto"/>
              <w:left w:val="single" w:sz="4" w:space="0" w:color="auto"/>
              <w:bottom w:val="single" w:sz="4" w:space="0" w:color="auto"/>
              <w:right w:val="single" w:sz="4" w:space="0" w:color="auto"/>
            </w:tcBorders>
            <w:vAlign w:val="center"/>
          </w:tcPr>
          <w:p w14:paraId="30BC37F6" w14:textId="77777777" w:rsidR="00C565C6" w:rsidRPr="00FB47C2" w:rsidRDefault="00C565C6" w:rsidP="00FD229C">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w:t>
            </w:r>
          </w:p>
        </w:tc>
        <w:tc>
          <w:tcPr>
            <w:tcW w:w="1313" w:type="dxa"/>
            <w:tcBorders>
              <w:top w:val="single" w:sz="4" w:space="0" w:color="auto"/>
              <w:left w:val="single" w:sz="4" w:space="0" w:color="auto"/>
              <w:bottom w:val="single" w:sz="4" w:space="0" w:color="auto"/>
              <w:right w:val="single" w:sz="4" w:space="0" w:color="auto"/>
            </w:tcBorders>
          </w:tcPr>
          <w:p w14:paraId="3FBBA83E"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2</w:t>
            </w:r>
          </w:p>
        </w:tc>
        <w:tc>
          <w:tcPr>
            <w:tcW w:w="1532" w:type="dxa"/>
            <w:tcBorders>
              <w:top w:val="single" w:sz="4" w:space="0" w:color="auto"/>
              <w:left w:val="single" w:sz="4" w:space="0" w:color="auto"/>
              <w:bottom w:val="single" w:sz="4" w:space="0" w:color="auto"/>
              <w:right w:val="single" w:sz="4" w:space="0" w:color="auto"/>
            </w:tcBorders>
          </w:tcPr>
          <w:p w14:paraId="1D321E21"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3</w:t>
            </w:r>
          </w:p>
        </w:tc>
        <w:tc>
          <w:tcPr>
            <w:tcW w:w="1327" w:type="dxa"/>
            <w:tcBorders>
              <w:top w:val="single" w:sz="4" w:space="0" w:color="auto"/>
              <w:left w:val="single" w:sz="4" w:space="0" w:color="auto"/>
              <w:bottom w:val="single" w:sz="4" w:space="0" w:color="auto"/>
              <w:right w:val="single" w:sz="4" w:space="0" w:color="auto"/>
            </w:tcBorders>
          </w:tcPr>
          <w:p w14:paraId="26BA9608"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4</w:t>
            </w:r>
          </w:p>
        </w:tc>
        <w:tc>
          <w:tcPr>
            <w:tcW w:w="1556" w:type="dxa"/>
            <w:tcBorders>
              <w:top w:val="single" w:sz="4" w:space="0" w:color="auto"/>
              <w:left w:val="single" w:sz="4" w:space="0" w:color="auto"/>
              <w:bottom w:val="single" w:sz="4" w:space="0" w:color="auto"/>
              <w:right w:val="single" w:sz="4" w:space="0" w:color="auto"/>
            </w:tcBorders>
          </w:tcPr>
          <w:p w14:paraId="5F1A73AA"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5</w:t>
            </w:r>
          </w:p>
        </w:tc>
        <w:tc>
          <w:tcPr>
            <w:tcW w:w="1178" w:type="dxa"/>
            <w:tcBorders>
              <w:top w:val="single" w:sz="4" w:space="0" w:color="auto"/>
              <w:left w:val="single" w:sz="4" w:space="0" w:color="auto"/>
              <w:bottom w:val="single" w:sz="4" w:space="0" w:color="auto"/>
              <w:right w:val="single" w:sz="4" w:space="0" w:color="auto"/>
            </w:tcBorders>
          </w:tcPr>
          <w:p w14:paraId="14D43AE5"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6</w:t>
            </w:r>
          </w:p>
        </w:tc>
        <w:tc>
          <w:tcPr>
            <w:tcW w:w="1212" w:type="dxa"/>
            <w:tcBorders>
              <w:top w:val="single" w:sz="4" w:space="0" w:color="auto"/>
              <w:left w:val="single" w:sz="4" w:space="0" w:color="auto"/>
              <w:bottom w:val="single" w:sz="4" w:space="0" w:color="auto"/>
              <w:right w:val="single" w:sz="4" w:space="0" w:color="auto"/>
            </w:tcBorders>
          </w:tcPr>
          <w:p w14:paraId="2CE41984"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7</w:t>
            </w:r>
          </w:p>
        </w:tc>
      </w:tr>
      <w:tr w:rsidR="00FB47C2" w:rsidRPr="00FB47C2" w14:paraId="5472B221" w14:textId="77777777" w:rsidTr="007E2B70">
        <w:trPr>
          <w:jc w:val="center"/>
        </w:trPr>
        <w:tc>
          <w:tcPr>
            <w:tcW w:w="1530" w:type="dxa"/>
            <w:tcBorders>
              <w:top w:val="single" w:sz="4" w:space="0" w:color="auto"/>
              <w:left w:val="single" w:sz="4" w:space="0" w:color="auto"/>
              <w:bottom w:val="single" w:sz="4" w:space="0" w:color="auto"/>
              <w:right w:val="single" w:sz="4" w:space="0" w:color="auto"/>
            </w:tcBorders>
            <w:hideMark/>
          </w:tcPr>
          <w:p w14:paraId="18AF4FFC" w14:textId="77777777" w:rsidR="00C565C6" w:rsidRPr="00FB47C2" w:rsidRDefault="00C565C6" w:rsidP="00717114">
            <w:pPr>
              <w:spacing w:after="0" w:line="240" w:lineRule="auto"/>
              <w:jc w:val="both"/>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П1 Разом</w:t>
            </w:r>
          </w:p>
        </w:tc>
        <w:tc>
          <w:tcPr>
            <w:tcW w:w="1313" w:type="dxa"/>
            <w:tcBorders>
              <w:top w:val="single" w:sz="4" w:space="0" w:color="auto"/>
              <w:left w:val="single" w:sz="4" w:space="0" w:color="auto"/>
              <w:bottom w:val="single" w:sz="4" w:space="0" w:color="auto"/>
              <w:right w:val="single" w:sz="4" w:space="0" w:color="auto"/>
            </w:tcBorders>
          </w:tcPr>
          <w:p w14:paraId="189C2CA6"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132651</w:t>
            </w:r>
          </w:p>
        </w:tc>
        <w:tc>
          <w:tcPr>
            <w:tcW w:w="1532" w:type="dxa"/>
            <w:tcBorders>
              <w:top w:val="single" w:sz="4" w:space="0" w:color="auto"/>
              <w:left w:val="single" w:sz="4" w:space="0" w:color="auto"/>
              <w:bottom w:val="single" w:sz="4" w:space="0" w:color="auto"/>
              <w:right w:val="single" w:sz="4" w:space="0" w:color="auto"/>
            </w:tcBorders>
          </w:tcPr>
          <w:p w14:paraId="3A699553"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135991</w:t>
            </w:r>
          </w:p>
        </w:tc>
        <w:tc>
          <w:tcPr>
            <w:tcW w:w="1327" w:type="dxa"/>
            <w:tcBorders>
              <w:top w:val="single" w:sz="4" w:space="0" w:color="auto"/>
              <w:left w:val="single" w:sz="4" w:space="0" w:color="auto"/>
              <w:bottom w:val="single" w:sz="4" w:space="0" w:color="auto"/>
              <w:right w:val="single" w:sz="4" w:space="0" w:color="auto"/>
            </w:tcBorders>
          </w:tcPr>
          <w:p w14:paraId="7F9273C1"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135991</w:t>
            </w:r>
          </w:p>
        </w:tc>
        <w:tc>
          <w:tcPr>
            <w:tcW w:w="1556" w:type="dxa"/>
            <w:tcBorders>
              <w:top w:val="single" w:sz="4" w:space="0" w:color="auto"/>
              <w:left w:val="single" w:sz="4" w:space="0" w:color="auto"/>
              <w:bottom w:val="single" w:sz="4" w:space="0" w:color="auto"/>
              <w:right w:val="single" w:sz="4" w:space="0" w:color="auto"/>
            </w:tcBorders>
          </w:tcPr>
          <w:p w14:paraId="306FB4D1"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128270</w:t>
            </w:r>
          </w:p>
        </w:tc>
        <w:tc>
          <w:tcPr>
            <w:tcW w:w="1178" w:type="dxa"/>
            <w:tcBorders>
              <w:top w:val="single" w:sz="4" w:space="0" w:color="auto"/>
              <w:left w:val="single" w:sz="4" w:space="0" w:color="auto"/>
              <w:bottom w:val="single" w:sz="4" w:space="0" w:color="auto"/>
              <w:right w:val="single" w:sz="4" w:space="0" w:color="auto"/>
            </w:tcBorders>
          </w:tcPr>
          <w:p w14:paraId="48787996" w14:textId="77777777" w:rsidR="00C565C6" w:rsidRPr="00FB47C2" w:rsidRDefault="006B1CA3"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128270</w:t>
            </w:r>
          </w:p>
        </w:tc>
        <w:tc>
          <w:tcPr>
            <w:tcW w:w="1212" w:type="dxa"/>
            <w:tcBorders>
              <w:top w:val="single" w:sz="4" w:space="0" w:color="auto"/>
              <w:left w:val="single" w:sz="4" w:space="0" w:color="auto"/>
              <w:bottom w:val="single" w:sz="4" w:space="0" w:color="auto"/>
              <w:right w:val="single" w:sz="4" w:space="0" w:color="auto"/>
            </w:tcBorders>
          </w:tcPr>
          <w:p w14:paraId="50DD4A28" w14:textId="77777777" w:rsidR="00C565C6" w:rsidRPr="00FB47C2" w:rsidRDefault="006B1CA3"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145664</w:t>
            </w:r>
          </w:p>
        </w:tc>
      </w:tr>
      <w:tr w:rsidR="00FB47C2" w:rsidRPr="00FB47C2" w14:paraId="2B914448" w14:textId="77777777" w:rsidTr="007E2B70">
        <w:trPr>
          <w:jc w:val="center"/>
        </w:trPr>
        <w:tc>
          <w:tcPr>
            <w:tcW w:w="1530" w:type="dxa"/>
            <w:tcBorders>
              <w:top w:val="single" w:sz="4" w:space="0" w:color="auto"/>
              <w:left w:val="single" w:sz="4" w:space="0" w:color="auto"/>
              <w:bottom w:val="single" w:sz="4" w:space="0" w:color="auto"/>
              <w:right w:val="single" w:sz="4" w:space="0" w:color="auto"/>
            </w:tcBorders>
            <w:hideMark/>
          </w:tcPr>
          <w:p w14:paraId="4F286E69" w14:textId="77777777" w:rsidR="00C565C6" w:rsidRPr="00FB47C2" w:rsidRDefault="00C565C6" w:rsidP="00717114">
            <w:pPr>
              <w:spacing w:after="0" w:line="240" w:lineRule="auto"/>
              <w:jc w:val="both"/>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П2 Разом</w:t>
            </w:r>
          </w:p>
        </w:tc>
        <w:tc>
          <w:tcPr>
            <w:tcW w:w="1313" w:type="dxa"/>
            <w:tcBorders>
              <w:top w:val="single" w:sz="4" w:space="0" w:color="auto"/>
              <w:left w:val="single" w:sz="4" w:space="0" w:color="auto"/>
              <w:bottom w:val="single" w:sz="4" w:space="0" w:color="auto"/>
              <w:right w:val="single" w:sz="4" w:space="0" w:color="auto"/>
            </w:tcBorders>
          </w:tcPr>
          <w:p w14:paraId="5D20847D"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92355</w:t>
            </w:r>
          </w:p>
        </w:tc>
        <w:tc>
          <w:tcPr>
            <w:tcW w:w="1532" w:type="dxa"/>
            <w:tcBorders>
              <w:top w:val="single" w:sz="4" w:space="0" w:color="auto"/>
              <w:left w:val="single" w:sz="4" w:space="0" w:color="auto"/>
              <w:bottom w:val="single" w:sz="4" w:space="0" w:color="auto"/>
              <w:right w:val="single" w:sz="4" w:space="0" w:color="auto"/>
            </w:tcBorders>
          </w:tcPr>
          <w:p w14:paraId="4387A127"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77500</w:t>
            </w:r>
          </w:p>
        </w:tc>
        <w:tc>
          <w:tcPr>
            <w:tcW w:w="1327" w:type="dxa"/>
            <w:tcBorders>
              <w:top w:val="single" w:sz="4" w:space="0" w:color="auto"/>
              <w:left w:val="single" w:sz="4" w:space="0" w:color="auto"/>
              <w:bottom w:val="single" w:sz="4" w:space="0" w:color="auto"/>
              <w:right w:val="single" w:sz="4" w:space="0" w:color="auto"/>
            </w:tcBorders>
          </w:tcPr>
          <w:p w14:paraId="453E24AB"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77500</w:t>
            </w:r>
          </w:p>
        </w:tc>
        <w:tc>
          <w:tcPr>
            <w:tcW w:w="1556" w:type="dxa"/>
            <w:tcBorders>
              <w:top w:val="single" w:sz="4" w:space="0" w:color="auto"/>
              <w:left w:val="single" w:sz="4" w:space="0" w:color="auto"/>
              <w:bottom w:val="single" w:sz="4" w:space="0" w:color="auto"/>
              <w:right w:val="single" w:sz="4" w:space="0" w:color="auto"/>
            </w:tcBorders>
          </w:tcPr>
          <w:p w14:paraId="7C11833E"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74926</w:t>
            </w:r>
          </w:p>
        </w:tc>
        <w:tc>
          <w:tcPr>
            <w:tcW w:w="1178" w:type="dxa"/>
            <w:tcBorders>
              <w:top w:val="single" w:sz="4" w:space="0" w:color="auto"/>
              <w:left w:val="single" w:sz="4" w:space="0" w:color="auto"/>
              <w:bottom w:val="single" w:sz="4" w:space="0" w:color="auto"/>
              <w:right w:val="single" w:sz="4" w:space="0" w:color="auto"/>
            </w:tcBorders>
          </w:tcPr>
          <w:p w14:paraId="46E4DA88" w14:textId="77777777" w:rsidR="00C565C6" w:rsidRPr="00FB47C2" w:rsidRDefault="006B1CA3"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74926</w:t>
            </w:r>
          </w:p>
        </w:tc>
        <w:tc>
          <w:tcPr>
            <w:tcW w:w="1212" w:type="dxa"/>
            <w:tcBorders>
              <w:top w:val="single" w:sz="4" w:space="0" w:color="auto"/>
              <w:left w:val="single" w:sz="4" w:space="0" w:color="auto"/>
              <w:bottom w:val="single" w:sz="4" w:space="0" w:color="auto"/>
              <w:right w:val="single" w:sz="4" w:space="0" w:color="auto"/>
            </w:tcBorders>
          </w:tcPr>
          <w:p w14:paraId="54A07ABB" w14:textId="77777777" w:rsidR="00C565C6" w:rsidRPr="00FB47C2" w:rsidRDefault="00055AC5"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47500</w:t>
            </w:r>
          </w:p>
        </w:tc>
      </w:tr>
      <w:tr w:rsidR="00FB47C2" w:rsidRPr="00FB47C2" w14:paraId="1FD1DA04" w14:textId="77777777" w:rsidTr="007E2B70">
        <w:trPr>
          <w:jc w:val="center"/>
        </w:trPr>
        <w:tc>
          <w:tcPr>
            <w:tcW w:w="1530" w:type="dxa"/>
            <w:tcBorders>
              <w:top w:val="single" w:sz="4" w:space="0" w:color="auto"/>
              <w:left w:val="single" w:sz="4" w:space="0" w:color="auto"/>
              <w:bottom w:val="single" w:sz="4" w:space="0" w:color="auto"/>
              <w:right w:val="single" w:sz="4" w:space="0" w:color="auto"/>
            </w:tcBorders>
            <w:hideMark/>
          </w:tcPr>
          <w:p w14:paraId="7EF54AA8" w14:textId="77777777" w:rsidR="00C565C6" w:rsidRPr="00FB47C2" w:rsidRDefault="00C565C6" w:rsidP="00717114">
            <w:pPr>
              <w:spacing w:after="0" w:line="240" w:lineRule="auto"/>
              <w:jc w:val="both"/>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П3 Разом</w:t>
            </w:r>
          </w:p>
        </w:tc>
        <w:tc>
          <w:tcPr>
            <w:tcW w:w="1313" w:type="dxa"/>
            <w:tcBorders>
              <w:top w:val="single" w:sz="4" w:space="0" w:color="auto"/>
              <w:left w:val="single" w:sz="4" w:space="0" w:color="auto"/>
              <w:bottom w:val="single" w:sz="4" w:space="0" w:color="auto"/>
              <w:right w:val="single" w:sz="4" w:space="0" w:color="auto"/>
            </w:tcBorders>
          </w:tcPr>
          <w:p w14:paraId="233DFA55"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w:t>
            </w:r>
          </w:p>
        </w:tc>
        <w:tc>
          <w:tcPr>
            <w:tcW w:w="1532" w:type="dxa"/>
            <w:tcBorders>
              <w:top w:val="single" w:sz="4" w:space="0" w:color="auto"/>
              <w:left w:val="single" w:sz="4" w:space="0" w:color="auto"/>
              <w:bottom w:val="single" w:sz="4" w:space="0" w:color="auto"/>
              <w:right w:val="single" w:sz="4" w:space="0" w:color="auto"/>
            </w:tcBorders>
          </w:tcPr>
          <w:p w14:paraId="1BB9468E"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w:t>
            </w:r>
          </w:p>
        </w:tc>
        <w:tc>
          <w:tcPr>
            <w:tcW w:w="1327" w:type="dxa"/>
            <w:tcBorders>
              <w:top w:val="single" w:sz="4" w:space="0" w:color="auto"/>
              <w:left w:val="single" w:sz="4" w:space="0" w:color="auto"/>
              <w:bottom w:val="single" w:sz="4" w:space="0" w:color="auto"/>
              <w:right w:val="single" w:sz="4" w:space="0" w:color="auto"/>
            </w:tcBorders>
          </w:tcPr>
          <w:p w14:paraId="2DD4677D"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w:t>
            </w:r>
          </w:p>
        </w:tc>
        <w:tc>
          <w:tcPr>
            <w:tcW w:w="1556" w:type="dxa"/>
            <w:tcBorders>
              <w:top w:val="single" w:sz="4" w:space="0" w:color="auto"/>
              <w:left w:val="single" w:sz="4" w:space="0" w:color="auto"/>
              <w:bottom w:val="single" w:sz="4" w:space="0" w:color="auto"/>
              <w:right w:val="single" w:sz="4" w:space="0" w:color="auto"/>
            </w:tcBorders>
          </w:tcPr>
          <w:p w14:paraId="4892FF33"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w:t>
            </w:r>
          </w:p>
        </w:tc>
        <w:tc>
          <w:tcPr>
            <w:tcW w:w="1178" w:type="dxa"/>
            <w:tcBorders>
              <w:top w:val="single" w:sz="4" w:space="0" w:color="auto"/>
              <w:left w:val="single" w:sz="4" w:space="0" w:color="auto"/>
              <w:bottom w:val="single" w:sz="4" w:space="0" w:color="auto"/>
              <w:right w:val="single" w:sz="4" w:space="0" w:color="auto"/>
            </w:tcBorders>
          </w:tcPr>
          <w:p w14:paraId="4A552ABB" w14:textId="77777777" w:rsidR="00C565C6" w:rsidRPr="00FB47C2" w:rsidRDefault="00055AC5"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w:t>
            </w:r>
          </w:p>
        </w:tc>
        <w:tc>
          <w:tcPr>
            <w:tcW w:w="1212" w:type="dxa"/>
            <w:tcBorders>
              <w:top w:val="single" w:sz="4" w:space="0" w:color="auto"/>
              <w:left w:val="single" w:sz="4" w:space="0" w:color="auto"/>
              <w:bottom w:val="single" w:sz="4" w:space="0" w:color="auto"/>
              <w:right w:val="single" w:sz="4" w:space="0" w:color="auto"/>
            </w:tcBorders>
          </w:tcPr>
          <w:p w14:paraId="405534A8" w14:textId="77777777" w:rsidR="00C565C6" w:rsidRPr="00FB47C2" w:rsidRDefault="00055AC5"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1500</w:t>
            </w:r>
          </w:p>
        </w:tc>
      </w:tr>
      <w:tr w:rsidR="00C565C6" w:rsidRPr="00FB47C2" w14:paraId="314A554F" w14:textId="77777777" w:rsidTr="007E2B70">
        <w:trPr>
          <w:jc w:val="center"/>
        </w:trPr>
        <w:tc>
          <w:tcPr>
            <w:tcW w:w="1530" w:type="dxa"/>
            <w:tcBorders>
              <w:top w:val="single" w:sz="4" w:space="0" w:color="auto"/>
              <w:left w:val="single" w:sz="4" w:space="0" w:color="auto"/>
              <w:bottom w:val="single" w:sz="4" w:space="0" w:color="auto"/>
              <w:right w:val="single" w:sz="4" w:space="0" w:color="auto"/>
            </w:tcBorders>
            <w:hideMark/>
          </w:tcPr>
          <w:p w14:paraId="50A57BC8" w14:textId="77777777" w:rsidR="00C565C6" w:rsidRPr="00FB47C2" w:rsidRDefault="00C565C6" w:rsidP="00717114">
            <w:pPr>
              <w:spacing w:after="0" w:line="240" w:lineRule="auto"/>
              <w:jc w:val="both"/>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П4 Разом</w:t>
            </w:r>
          </w:p>
        </w:tc>
        <w:tc>
          <w:tcPr>
            <w:tcW w:w="1313" w:type="dxa"/>
            <w:tcBorders>
              <w:top w:val="single" w:sz="4" w:space="0" w:color="auto"/>
              <w:left w:val="single" w:sz="4" w:space="0" w:color="auto"/>
              <w:bottom w:val="single" w:sz="4" w:space="0" w:color="auto"/>
              <w:right w:val="single" w:sz="4" w:space="0" w:color="auto"/>
            </w:tcBorders>
          </w:tcPr>
          <w:p w14:paraId="778A8790"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52415</w:t>
            </w:r>
          </w:p>
        </w:tc>
        <w:tc>
          <w:tcPr>
            <w:tcW w:w="1532" w:type="dxa"/>
            <w:tcBorders>
              <w:top w:val="single" w:sz="4" w:space="0" w:color="auto"/>
              <w:left w:val="single" w:sz="4" w:space="0" w:color="auto"/>
              <w:bottom w:val="single" w:sz="4" w:space="0" w:color="auto"/>
              <w:right w:val="single" w:sz="4" w:space="0" w:color="auto"/>
            </w:tcBorders>
          </w:tcPr>
          <w:p w14:paraId="187F8C56"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62058</w:t>
            </w:r>
          </w:p>
        </w:tc>
        <w:tc>
          <w:tcPr>
            <w:tcW w:w="1327" w:type="dxa"/>
            <w:tcBorders>
              <w:top w:val="single" w:sz="4" w:space="0" w:color="auto"/>
              <w:left w:val="single" w:sz="4" w:space="0" w:color="auto"/>
              <w:bottom w:val="single" w:sz="4" w:space="0" w:color="auto"/>
              <w:right w:val="single" w:sz="4" w:space="0" w:color="auto"/>
            </w:tcBorders>
          </w:tcPr>
          <w:p w14:paraId="70377DCE"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62058</w:t>
            </w:r>
          </w:p>
        </w:tc>
        <w:tc>
          <w:tcPr>
            <w:tcW w:w="1556" w:type="dxa"/>
            <w:tcBorders>
              <w:top w:val="single" w:sz="4" w:space="0" w:color="auto"/>
              <w:left w:val="single" w:sz="4" w:space="0" w:color="auto"/>
              <w:bottom w:val="single" w:sz="4" w:space="0" w:color="auto"/>
              <w:right w:val="single" w:sz="4" w:space="0" w:color="auto"/>
            </w:tcBorders>
          </w:tcPr>
          <w:p w14:paraId="1BE23B61" w14:textId="77777777" w:rsidR="00C565C6" w:rsidRPr="00FB47C2" w:rsidRDefault="00C565C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72401</w:t>
            </w:r>
          </w:p>
        </w:tc>
        <w:tc>
          <w:tcPr>
            <w:tcW w:w="1178" w:type="dxa"/>
            <w:tcBorders>
              <w:top w:val="single" w:sz="4" w:space="0" w:color="auto"/>
              <w:left w:val="single" w:sz="4" w:space="0" w:color="auto"/>
              <w:bottom w:val="single" w:sz="4" w:space="0" w:color="auto"/>
              <w:right w:val="single" w:sz="4" w:space="0" w:color="auto"/>
            </w:tcBorders>
          </w:tcPr>
          <w:p w14:paraId="510CAF4F" w14:textId="77777777" w:rsidR="00C565C6" w:rsidRPr="00FB47C2" w:rsidRDefault="00055AC5"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72401</w:t>
            </w:r>
          </w:p>
        </w:tc>
        <w:tc>
          <w:tcPr>
            <w:tcW w:w="1212" w:type="dxa"/>
            <w:tcBorders>
              <w:top w:val="single" w:sz="4" w:space="0" w:color="auto"/>
              <w:left w:val="single" w:sz="4" w:space="0" w:color="auto"/>
              <w:bottom w:val="single" w:sz="4" w:space="0" w:color="auto"/>
              <w:right w:val="single" w:sz="4" w:space="0" w:color="auto"/>
            </w:tcBorders>
          </w:tcPr>
          <w:p w14:paraId="6EAE56F1" w14:textId="77777777" w:rsidR="00C565C6" w:rsidRPr="00FB47C2" w:rsidRDefault="00EF36CE"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98995</w:t>
            </w:r>
          </w:p>
        </w:tc>
      </w:tr>
    </w:tbl>
    <w:p w14:paraId="0BB797FC" w14:textId="77777777" w:rsidR="00EF36CE" w:rsidRPr="00FB47C2" w:rsidRDefault="00EF36CE" w:rsidP="00717114">
      <w:pPr>
        <w:spacing w:after="0" w:line="360" w:lineRule="auto"/>
        <w:ind w:firstLine="709"/>
        <w:jc w:val="both"/>
        <w:rPr>
          <w:rFonts w:ascii="Times New Roman" w:eastAsia="MS Mincho" w:hAnsi="Times New Roman" w:cs="Times New Roman"/>
          <w:sz w:val="28"/>
          <w:szCs w:val="28"/>
          <w:lang w:eastAsia="ru-RU"/>
        </w:rPr>
      </w:pPr>
    </w:p>
    <w:p w14:paraId="1D4E61AF" w14:textId="77777777" w:rsidR="008C461D" w:rsidRPr="00FB47C2" w:rsidRDefault="00EF36CE" w:rsidP="00717114">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 xml:space="preserve">Аналіз табл.2.5 показує, що </w:t>
      </w:r>
      <w:r w:rsidR="00F55928" w:rsidRPr="00FB47C2">
        <w:rPr>
          <w:rFonts w:ascii="Times New Roman" w:eastAsia="MS Mincho" w:hAnsi="Times New Roman" w:cs="Times New Roman"/>
          <w:sz w:val="28"/>
          <w:szCs w:val="28"/>
          <w:lang w:eastAsia="ru-RU"/>
        </w:rPr>
        <w:t>найбільш термінові зобов’язання</w:t>
      </w:r>
      <w:r w:rsidRPr="00FB47C2">
        <w:rPr>
          <w:rFonts w:ascii="Times New Roman" w:eastAsia="MS Mincho" w:hAnsi="Times New Roman" w:cs="Times New Roman"/>
          <w:sz w:val="28"/>
          <w:szCs w:val="28"/>
          <w:lang w:eastAsia="ru-RU"/>
        </w:rPr>
        <w:t xml:space="preserve"> (</w:t>
      </w:r>
      <w:r w:rsidR="00F55928" w:rsidRPr="00FB47C2">
        <w:rPr>
          <w:rFonts w:ascii="Times New Roman" w:eastAsia="MS Mincho" w:hAnsi="Times New Roman" w:cs="Times New Roman"/>
          <w:sz w:val="28"/>
          <w:szCs w:val="28"/>
          <w:lang w:eastAsia="ru-RU"/>
        </w:rPr>
        <w:t>П</w:t>
      </w:r>
      <w:r w:rsidRPr="00FB47C2">
        <w:rPr>
          <w:rFonts w:ascii="Times New Roman" w:eastAsia="MS Mincho" w:hAnsi="Times New Roman" w:cs="Times New Roman"/>
          <w:sz w:val="28"/>
          <w:szCs w:val="28"/>
          <w:lang w:eastAsia="ru-RU"/>
        </w:rPr>
        <w:t>1) в 2021 р. з</w:t>
      </w:r>
      <w:r w:rsidR="008F7EB9" w:rsidRPr="00FB47C2">
        <w:rPr>
          <w:rFonts w:ascii="Times New Roman" w:eastAsia="MS Mincho" w:hAnsi="Times New Roman" w:cs="Times New Roman"/>
          <w:sz w:val="28"/>
          <w:szCs w:val="28"/>
          <w:lang w:eastAsia="ru-RU"/>
        </w:rPr>
        <w:t>меншились</w:t>
      </w:r>
      <w:r w:rsidRPr="00FB47C2">
        <w:rPr>
          <w:rFonts w:ascii="Times New Roman" w:eastAsia="MS Mincho" w:hAnsi="Times New Roman" w:cs="Times New Roman"/>
          <w:sz w:val="28"/>
          <w:szCs w:val="28"/>
          <w:lang w:eastAsia="ru-RU"/>
        </w:rPr>
        <w:t xml:space="preserve"> на </w:t>
      </w:r>
      <w:r w:rsidR="008F7EB9" w:rsidRPr="00FB47C2">
        <w:rPr>
          <w:rFonts w:ascii="Times New Roman" w:eastAsia="MS Mincho" w:hAnsi="Times New Roman" w:cs="Times New Roman"/>
          <w:sz w:val="28"/>
          <w:szCs w:val="28"/>
          <w:lang w:eastAsia="ru-RU"/>
        </w:rPr>
        <w:t>7721</w:t>
      </w:r>
      <w:r w:rsidRPr="00FB47C2">
        <w:rPr>
          <w:rFonts w:ascii="Times New Roman" w:eastAsia="MS Mincho" w:hAnsi="Times New Roman" w:cs="Times New Roman"/>
          <w:sz w:val="28"/>
          <w:szCs w:val="28"/>
          <w:lang w:eastAsia="ru-RU"/>
        </w:rPr>
        <w:t xml:space="preserve"> </w:t>
      </w:r>
      <w:proofErr w:type="spellStart"/>
      <w:r w:rsidRPr="00FB47C2">
        <w:rPr>
          <w:rFonts w:ascii="Times New Roman" w:eastAsia="MS Mincho" w:hAnsi="Times New Roman" w:cs="Times New Roman"/>
          <w:sz w:val="28"/>
          <w:szCs w:val="28"/>
          <w:lang w:eastAsia="ru-RU"/>
        </w:rPr>
        <w:t>тис.грн</w:t>
      </w:r>
      <w:proofErr w:type="spellEnd"/>
      <w:r w:rsidRPr="00FB47C2">
        <w:rPr>
          <w:rFonts w:ascii="Times New Roman" w:eastAsia="MS Mincho" w:hAnsi="Times New Roman" w:cs="Times New Roman"/>
          <w:sz w:val="28"/>
          <w:szCs w:val="28"/>
          <w:lang w:eastAsia="ru-RU"/>
        </w:rPr>
        <w:t xml:space="preserve">.; </w:t>
      </w:r>
      <w:r w:rsidR="008F7EB9" w:rsidRPr="00FB47C2">
        <w:rPr>
          <w:rFonts w:ascii="Times New Roman" w:eastAsia="MS Mincho" w:hAnsi="Times New Roman" w:cs="Times New Roman"/>
          <w:sz w:val="28"/>
          <w:szCs w:val="28"/>
          <w:lang w:eastAsia="ru-RU"/>
        </w:rPr>
        <w:t>короткострокові зобов’язання</w:t>
      </w:r>
      <w:r w:rsidRPr="00FB47C2">
        <w:rPr>
          <w:rFonts w:ascii="Times New Roman" w:eastAsia="MS Mincho" w:hAnsi="Times New Roman" w:cs="Times New Roman"/>
          <w:sz w:val="28"/>
          <w:szCs w:val="28"/>
          <w:lang w:eastAsia="ru-RU"/>
        </w:rPr>
        <w:t xml:space="preserve"> (</w:t>
      </w:r>
      <w:r w:rsidR="008F7EB9" w:rsidRPr="00FB47C2">
        <w:rPr>
          <w:rFonts w:ascii="Times New Roman" w:eastAsia="MS Mincho" w:hAnsi="Times New Roman" w:cs="Times New Roman"/>
          <w:sz w:val="28"/>
          <w:szCs w:val="28"/>
          <w:lang w:eastAsia="ru-RU"/>
        </w:rPr>
        <w:t>П</w:t>
      </w:r>
      <w:r w:rsidRPr="00FB47C2">
        <w:rPr>
          <w:rFonts w:ascii="Times New Roman" w:eastAsia="MS Mincho" w:hAnsi="Times New Roman" w:cs="Times New Roman"/>
          <w:sz w:val="28"/>
          <w:szCs w:val="28"/>
          <w:lang w:eastAsia="ru-RU"/>
        </w:rPr>
        <w:t xml:space="preserve">2) скоротились на </w:t>
      </w:r>
      <w:r w:rsidR="00974A6D" w:rsidRPr="00FB47C2">
        <w:rPr>
          <w:rFonts w:ascii="Times New Roman" w:eastAsia="MS Mincho" w:hAnsi="Times New Roman" w:cs="Times New Roman"/>
          <w:sz w:val="28"/>
          <w:szCs w:val="28"/>
          <w:lang w:eastAsia="ru-RU"/>
        </w:rPr>
        <w:t>2574</w:t>
      </w:r>
      <w:r w:rsidRPr="00FB47C2">
        <w:rPr>
          <w:rFonts w:ascii="Times New Roman" w:eastAsia="MS Mincho" w:hAnsi="Times New Roman" w:cs="Times New Roman"/>
          <w:sz w:val="28"/>
          <w:szCs w:val="28"/>
          <w:lang w:eastAsia="ru-RU"/>
        </w:rPr>
        <w:t xml:space="preserve"> </w:t>
      </w:r>
      <w:proofErr w:type="spellStart"/>
      <w:r w:rsidRPr="00FB47C2">
        <w:rPr>
          <w:rFonts w:ascii="Times New Roman" w:eastAsia="MS Mincho" w:hAnsi="Times New Roman" w:cs="Times New Roman"/>
          <w:sz w:val="28"/>
          <w:szCs w:val="28"/>
          <w:lang w:eastAsia="ru-RU"/>
        </w:rPr>
        <w:t>тис.грн</w:t>
      </w:r>
      <w:proofErr w:type="spellEnd"/>
      <w:r w:rsidRPr="00FB47C2">
        <w:rPr>
          <w:rFonts w:ascii="Times New Roman" w:eastAsia="MS Mincho" w:hAnsi="Times New Roman" w:cs="Times New Roman"/>
          <w:sz w:val="28"/>
          <w:szCs w:val="28"/>
          <w:lang w:eastAsia="ru-RU"/>
        </w:rPr>
        <w:t xml:space="preserve">. У 2022 р. </w:t>
      </w:r>
      <w:r w:rsidR="00974A6D" w:rsidRPr="00FB47C2">
        <w:rPr>
          <w:rFonts w:ascii="Times New Roman" w:eastAsia="MS Mincho" w:hAnsi="Times New Roman" w:cs="Times New Roman"/>
          <w:sz w:val="28"/>
          <w:szCs w:val="28"/>
          <w:lang w:eastAsia="ru-RU"/>
        </w:rPr>
        <w:t xml:space="preserve">найбільш термінові зобов’язання </w:t>
      </w:r>
      <w:r w:rsidRPr="00FB47C2">
        <w:rPr>
          <w:rFonts w:ascii="Times New Roman" w:eastAsia="MS Mincho" w:hAnsi="Times New Roman" w:cs="Times New Roman"/>
          <w:sz w:val="28"/>
          <w:szCs w:val="28"/>
          <w:lang w:eastAsia="ru-RU"/>
        </w:rPr>
        <w:t>(</w:t>
      </w:r>
      <w:r w:rsidR="00974A6D" w:rsidRPr="00FB47C2">
        <w:rPr>
          <w:rFonts w:ascii="Times New Roman" w:eastAsia="MS Mincho" w:hAnsi="Times New Roman" w:cs="Times New Roman"/>
          <w:sz w:val="28"/>
          <w:szCs w:val="28"/>
          <w:lang w:eastAsia="ru-RU"/>
        </w:rPr>
        <w:t>П</w:t>
      </w:r>
      <w:r w:rsidRPr="00FB47C2">
        <w:rPr>
          <w:rFonts w:ascii="Times New Roman" w:eastAsia="MS Mincho" w:hAnsi="Times New Roman" w:cs="Times New Roman"/>
          <w:sz w:val="28"/>
          <w:szCs w:val="28"/>
          <w:lang w:eastAsia="ru-RU"/>
        </w:rPr>
        <w:t xml:space="preserve">1) зросли на </w:t>
      </w:r>
      <w:r w:rsidR="00974A6D" w:rsidRPr="00FB47C2">
        <w:rPr>
          <w:rFonts w:ascii="Times New Roman" w:eastAsia="MS Mincho" w:hAnsi="Times New Roman" w:cs="Times New Roman"/>
          <w:sz w:val="28"/>
          <w:szCs w:val="28"/>
          <w:lang w:eastAsia="ru-RU"/>
        </w:rPr>
        <w:t>17</w:t>
      </w:r>
      <w:r w:rsidR="006B0085" w:rsidRPr="00FB47C2">
        <w:rPr>
          <w:rFonts w:ascii="Times New Roman" w:eastAsia="MS Mincho" w:hAnsi="Times New Roman" w:cs="Times New Roman"/>
          <w:sz w:val="28"/>
          <w:szCs w:val="28"/>
          <w:lang w:eastAsia="ru-RU"/>
        </w:rPr>
        <w:t>394</w:t>
      </w:r>
      <w:r w:rsidRPr="00FB47C2">
        <w:rPr>
          <w:rFonts w:ascii="Times New Roman" w:eastAsia="MS Mincho" w:hAnsi="Times New Roman" w:cs="Times New Roman"/>
          <w:sz w:val="28"/>
          <w:szCs w:val="28"/>
          <w:lang w:eastAsia="ru-RU"/>
        </w:rPr>
        <w:t xml:space="preserve"> </w:t>
      </w:r>
      <w:proofErr w:type="spellStart"/>
      <w:r w:rsidRPr="00FB47C2">
        <w:rPr>
          <w:rFonts w:ascii="Times New Roman" w:eastAsia="MS Mincho" w:hAnsi="Times New Roman" w:cs="Times New Roman"/>
          <w:sz w:val="28"/>
          <w:szCs w:val="28"/>
          <w:lang w:eastAsia="ru-RU"/>
        </w:rPr>
        <w:t>тис.грн</w:t>
      </w:r>
      <w:proofErr w:type="spellEnd"/>
      <w:r w:rsidRPr="00FB47C2">
        <w:rPr>
          <w:rFonts w:ascii="Times New Roman" w:eastAsia="MS Mincho" w:hAnsi="Times New Roman" w:cs="Times New Roman"/>
          <w:sz w:val="28"/>
          <w:szCs w:val="28"/>
          <w:lang w:eastAsia="ru-RU"/>
        </w:rPr>
        <w:t xml:space="preserve">.; </w:t>
      </w:r>
      <w:r w:rsidR="006B0085" w:rsidRPr="00FB47C2">
        <w:rPr>
          <w:rFonts w:ascii="Times New Roman" w:eastAsia="MS Mincho" w:hAnsi="Times New Roman" w:cs="Times New Roman"/>
          <w:sz w:val="28"/>
          <w:szCs w:val="28"/>
          <w:lang w:eastAsia="ru-RU"/>
        </w:rPr>
        <w:t xml:space="preserve">короткострокові зобов’язання </w:t>
      </w:r>
      <w:r w:rsidRPr="00FB47C2">
        <w:rPr>
          <w:rFonts w:ascii="Times New Roman" w:eastAsia="MS Mincho" w:hAnsi="Times New Roman" w:cs="Times New Roman"/>
          <w:sz w:val="28"/>
          <w:szCs w:val="28"/>
          <w:lang w:eastAsia="ru-RU"/>
        </w:rPr>
        <w:t>(</w:t>
      </w:r>
      <w:r w:rsidR="006B0085" w:rsidRPr="00FB47C2">
        <w:rPr>
          <w:rFonts w:ascii="Times New Roman" w:eastAsia="MS Mincho" w:hAnsi="Times New Roman" w:cs="Times New Roman"/>
          <w:sz w:val="28"/>
          <w:szCs w:val="28"/>
          <w:lang w:eastAsia="ru-RU"/>
        </w:rPr>
        <w:t>П</w:t>
      </w:r>
      <w:r w:rsidRPr="00FB47C2">
        <w:rPr>
          <w:rFonts w:ascii="Times New Roman" w:eastAsia="MS Mincho" w:hAnsi="Times New Roman" w:cs="Times New Roman"/>
          <w:sz w:val="28"/>
          <w:szCs w:val="28"/>
          <w:lang w:eastAsia="ru-RU"/>
        </w:rPr>
        <w:t xml:space="preserve">2) скоротились на </w:t>
      </w:r>
      <w:r w:rsidR="006B0085" w:rsidRPr="00FB47C2">
        <w:rPr>
          <w:rFonts w:ascii="Times New Roman" w:eastAsia="MS Mincho" w:hAnsi="Times New Roman" w:cs="Times New Roman"/>
          <w:sz w:val="28"/>
          <w:szCs w:val="28"/>
          <w:lang w:eastAsia="ru-RU"/>
        </w:rPr>
        <w:t>27426</w:t>
      </w:r>
      <w:r w:rsidRPr="00FB47C2">
        <w:rPr>
          <w:rFonts w:ascii="Times New Roman" w:eastAsia="MS Mincho" w:hAnsi="Times New Roman" w:cs="Times New Roman"/>
          <w:sz w:val="28"/>
          <w:szCs w:val="28"/>
          <w:lang w:eastAsia="ru-RU"/>
        </w:rPr>
        <w:t xml:space="preserve"> </w:t>
      </w:r>
      <w:proofErr w:type="spellStart"/>
      <w:r w:rsidRPr="00FB47C2">
        <w:rPr>
          <w:rFonts w:ascii="Times New Roman" w:eastAsia="MS Mincho" w:hAnsi="Times New Roman" w:cs="Times New Roman"/>
          <w:sz w:val="28"/>
          <w:szCs w:val="28"/>
          <w:lang w:eastAsia="ru-RU"/>
        </w:rPr>
        <w:t>тис.грн</w:t>
      </w:r>
      <w:proofErr w:type="spellEnd"/>
      <w:r w:rsidRPr="00FB47C2">
        <w:rPr>
          <w:rFonts w:ascii="Times New Roman" w:eastAsia="MS Mincho" w:hAnsi="Times New Roman" w:cs="Times New Roman"/>
          <w:sz w:val="28"/>
          <w:szCs w:val="28"/>
          <w:lang w:eastAsia="ru-RU"/>
        </w:rPr>
        <w:t xml:space="preserve">.; </w:t>
      </w:r>
      <w:r w:rsidR="006B0085" w:rsidRPr="00FB47C2">
        <w:rPr>
          <w:rFonts w:ascii="Times New Roman" w:eastAsia="MS Mincho" w:hAnsi="Times New Roman" w:cs="Times New Roman"/>
          <w:sz w:val="28"/>
          <w:szCs w:val="28"/>
          <w:lang w:eastAsia="ru-RU"/>
        </w:rPr>
        <w:t>довгострокові зобов’язання</w:t>
      </w:r>
      <w:r w:rsidRPr="00FB47C2">
        <w:rPr>
          <w:rFonts w:ascii="Times New Roman" w:eastAsia="MS Mincho" w:hAnsi="Times New Roman" w:cs="Times New Roman"/>
          <w:sz w:val="28"/>
          <w:szCs w:val="28"/>
          <w:lang w:eastAsia="ru-RU"/>
        </w:rPr>
        <w:t xml:space="preserve"> (</w:t>
      </w:r>
      <w:r w:rsidR="006B0085" w:rsidRPr="00FB47C2">
        <w:rPr>
          <w:rFonts w:ascii="Times New Roman" w:eastAsia="MS Mincho" w:hAnsi="Times New Roman" w:cs="Times New Roman"/>
          <w:sz w:val="28"/>
          <w:szCs w:val="28"/>
          <w:lang w:eastAsia="ru-RU"/>
        </w:rPr>
        <w:t>П</w:t>
      </w:r>
      <w:r w:rsidRPr="00FB47C2">
        <w:rPr>
          <w:rFonts w:ascii="Times New Roman" w:eastAsia="MS Mincho" w:hAnsi="Times New Roman" w:cs="Times New Roman"/>
          <w:sz w:val="28"/>
          <w:szCs w:val="28"/>
          <w:lang w:eastAsia="ru-RU"/>
        </w:rPr>
        <w:t xml:space="preserve">3) </w:t>
      </w:r>
      <w:r w:rsidR="006B0085" w:rsidRPr="00FB47C2">
        <w:rPr>
          <w:rFonts w:ascii="Times New Roman" w:eastAsia="MS Mincho" w:hAnsi="Times New Roman" w:cs="Times New Roman"/>
          <w:sz w:val="28"/>
          <w:szCs w:val="28"/>
          <w:lang w:eastAsia="ru-RU"/>
        </w:rPr>
        <w:t>зросли</w:t>
      </w:r>
      <w:r w:rsidRPr="00FB47C2">
        <w:rPr>
          <w:rFonts w:ascii="Times New Roman" w:eastAsia="MS Mincho" w:hAnsi="Times New Roman" w:cs="Times New Roman"/>
          <w:sz w:val="28"/>
          <w:szCs w:val="28"/>
          <w:lang w:eastAsia="ru-RU"/>
        </w:rPr>
        <w:t xml:space="preserve"> на  </w:t>
      </w:r>
      <w:r w:rsidR="006B0085" w:rsidRPr="00FB47C2">
        <w:rPr>
          <w:rFonts w:ascii="Times New Roman" w:eastAsia="MS Mincho" w:hAnsi="Times New Roman" w:cs="Times New Roman"/>
          <w:sz w:val="28"/>
          <w:szCs w:val="28"/>
          <w:lang w:eastAsia="ru-RU"/>
        </w:rPr>
        <w:t>1500</w:t>
      </w:r>
      <w:r w:rsidRPr="00FB47C2">
        <w:rPr>
          <w:rFonts w:ascii="Times New Roman" w:eastAsia="MS Mincho" w:hAnsi="Times New Roman" w:cs="Times New Roman"/>
          <w:sz w:val="28"/>
          <w:szCs w:val="28"/>
          <w:lang w:eastAsia="ru-RU"/>
        </w:rPr>
        <w:t xml:space="preserve"> тис. грн., а </w:t>
      </w:r>
      <w:r w:rsidR="00DD7A2E" w:rsidRPr="00FB47C2">
        <w:rPr>
          <w:rFonts w:ascii="Times New Roman" w:eastAsia="MS Mincho" w:hAnsi="Times New Roman" w:cs="Times New Roman"/>
          <w:sz w:val="28"/>
          <w:szCs w:val="28"/>
          <w:lang w:eastAsia="ru-RU"/>
        </w:rPr>
        <w:t>власний капітал</w:t>
      </w:r>
      <w:r w:rsidRPr="00FB47C2">
        <w:rPr>
          <w:rFonts w:ascii="Times New Roman" w:eastAsia="MS Mincho" w:hAnsi="Times New Roman" w:cs="Times New Roman"/>
          <w:sz w:val="28"/>
          <w:szCs w:val="28"/>
          <w:lang w:eastAsia="ru-RU"/>
        </w:rPr>
        <w:t xml:space="preserve"> (</w:t>
      </w:r>
      <w:r w:rsidR="00DD7A2E" w:rsidRPr="00FB47C2">
        <w:rPr>
          <w:rFonts w:ascii="Times New Roman" w:eastAsia="MS Mincho" w:hAnsi="Times New Roman" w:cs="Times New Roman"/>
          <w:sz w:val="28"/>
          <w:szCs w:val="28"/>
          <w:lang w:eastAsia="ru-RU"/>
        </w:rPr>
        <w:t>П</w:t>
      </w:r>
      <w:r w:rsidRPr="00FB47C2">
        <w:rPr>
          <w:rFonts w:ascii="Times New Roman" w:eastAsia="MS Mincho" w:hAnsi="Times New Roman" w:cs="Times New Roman"/>
          <w:sz w:val="28"/>
          <w:szCs w:val="28"/>
          <w:lang w:eastAsia="ru-RU"/>
        </w:rPr>
        <w:t>4) зр</w:t>
      </w:r>
      <w:r w:rsidR="00DD7A2E" w:rsidRPr="00FB47C2">
        <w:rPr>
          <w:rFonts w:ascii="Times New Roman" w:eastAsia="MS Mincho" w:hAnsi="Times New Roman" w:cs="Times New Roman"/>
          <w:sz w:val="28"/>
          <w:szCs w:val="28"/>
          <w:lang w:eastAsia="ru-RU"/>
        </w:rPr>
        <w:t>іс</w:t>
      </w:r>
      <w:r w:rsidRPr="00FB47C2">
        <w:rPr>
          <w:rFonts w:ascii="Times New Roman" w:eastAsia="MS Mincho" w:hAnsi="Times New Roman" w:cs="Times New Roman"/>
          <w:sz w:val="28"/>
          <w:szCs w:val="28"/>
          <w:lang w:eastAsia="ru-RU"/>
        </w:rPr>
        <w:t xml:space="preserve"> на </w:t>
      </w:r>
      <w:r w:rsidR="00DD7A2E" w:rsidRPr="00FB47C2">
        <w:rPr>
          <w:rFonts w:ascii="Times New Roman" w:eastAsia="MS Mincho" w:hAnsi="Times New Roman" w:cs="Times New Roman"/>
          <w:sz w:val="28"/>
          <w:szCs w:val="28"/>
          <w:lang w:eastAsia="ru-RU"/>
        </w:rPr>
        <w:t>26594</w:t>
      </w:r>
      <w:r w:rsidRPr="00FB47C2">
        <w:rPr>
          <w:rFonts w:ascii="Times New Roman" w:eastAsia="MS Mincho" w:hAnsi="Times New Roman" w:cs="Times New Roman"/>
          <w:sz w:val="28"/>
          <w:szCs w:val="28"/>
          <w:lang w:eastAsia="ru-RU"/>
        </w:rPr>
        <w:t xml:space="preserve"> тис. грн. </w:t>
      </w:r>
    </w:p>
    <w:p w14:paraId="630646D2" w14:textId="77777777" w:rsidR="006A474C" w:rsidRPr="00FB47C2" w:rsidRDefault="00717114" w:rsidP="0031376D">
      <w:pPr>
        <w:spacing w:after="0" w:line="360" w:lineRule="auto"/>
        <w:ind w:firstLine="709"/>
        <w:jc w:val="both"/>
        <w:rPr>
          <w:rFonts w:ascii="Times New Roman" w:eastAsia="MS Mincho" w:hAnsi="Times New Roman" w:cs="Times New Roman"/>
          <w:sz w:val="28"/>
          <w:szCs w:val="28"/>
        </w:rPr>
      </w:pPr>
      <w:r w:rsidRPr="00FB47C2">
        <w:rPr>
          <w:rFonts w:ascii="Times New Roman" w:eastAsia="MS Mincho" w:hAnsi="Times New Roman" w:cs="Times New Roman"/>
          <w:sz w:val="28"/>
          <w:szCs w:val="28"/>
          <w:lang w:eastAsia="ru-RU"/>
        </w:rPr>
        <w:t xml:space="preserve">Проведемо аналіз Балансу </w:t>
      </w:r>
      <w:r w:rsidR="00F9300A" w:rsidRPr="00FB47C2">
        <w:rPr>
          <w:rFonts w:ascii="Times New Roman" w:hAnsi="Times New Roman" w:cs="Times New Roman"/>
          <w:sz w:val="28"/>
          <w:szCs w:val="28"/>
        </w:rPr>
        <w:t xml:space="preserve">ТОВ «Прикарпатський торговий дім» </w:t>
      </w:r>
      <w:r w:rsidRPr="00FB47C2">
        <w:rPr>
          <w:rFonts w:ascii="Times New Roman" w:eastAsia="MS Mincho" w:hAnsi="Times New Roman" w:cs="Times New Roman"/>
          <w:sz w:val="28"/>
          <w:szCs w:val="28"/>
          <w:lang w:eastAsia="ru-RU"/>
        </w:rPr>
        <w:t>за період 20</w:t>
      </w:r>
      <w:r w:rsidR="00F9300A" w:rsidRPr="00FB47C2">
        <w:rPr>
          <w:rFonts w:ascii="Times New Roman" w:eastAsia="MS Mincho" w:hAnsi="Times New Roman" w:cs="Times New Roman"/>
          <w:sz w:val="28"/>
          <w:szCs w:val="28"/>
          <w:lang w:eastAsia="ru-RU"/>
        </w:rPr>
        <w:t>2</w:t>
      </w:r>
      <w:r w:rsidR="0031376D" w:rsidRPr="00FB47C2">
        <w:rPr>
          <w:rFonts w:ascii="Times New Roman" w:eastAsia="MS Mincho" w:hAnsi="Times New Roman" w:cs="Times New Roman"/>
          <w:sz w:val="28"/>
          <w:szCs w:val="28"/>
          <w:lang w:eastAsia="ru-RU"/>
        </w:rPr>
        <w:t>1</w:t>
      </w:r>
      <w:r w:rsidRPr="00FB47C2">
        <w:rPr>
          <w:rFonts w:ascii="Times New Roman" w:eastAsia="MS Mincho" w:hAnsi="Times New Roman" w:cs="Times New Roman"/>
          <w:sz w:val="28"/>
          <w:szCs w:val="28"/>
          <w:lang w:eastAsia="ru-RU"/>
        </w:rPr>
        <w:t>-202</w:t>
      </w:r>
      <w:r w:rsidR="0031376D" w:rsidRPr="00FB47C2">
        <w:rPr>
          <w:rFonts w:ascii="Times New Roman" w:eastAsia="MS Mincho" w:hAnsi="Times New Roman" w:cs="Times New Roman"/>
          <w:sz w:val="28"/>
          <w:szCs w:val="28"/>
          <w:lang w:eastAsia="ru-RU"/>
        </w:rPr>
        <w:t>2</w:t>
      </w:r>
      <w:r w:rsidRPr="00FB47C2">
        <w:rPr>
          <w:rFonts w:ascii="Times New Roman" w:eastAsia="MS Mincho" w:hAnsi="Times New Roman" w:cs="Times New Roman"/>
          <w:sz w:val="28"/>
          <w:szCs w:val="28"/>
          <w:lang w:eastAsia="ru-RU"/>
        </w:rPr>
        <w:t xml:space="preserve"> рр., провівши співвідношення між відповідними групами активів і пасивів, табл.2.</w:t>
      </w:r>
      <w:r w:rsidR="007B41FD" w:rsidRPr="00FB47C2">
        <w:rPr>
          <w:rFonts w:ascii="Times New Roman" w:eastAsia="MS Mincho" w:hAnsi="Times New Roman" w:cs="Times New Roman"/>
          <w:sz w:val="28"/>
          <w:szCs w:val="28"/>
          <w:lang w:eastAsia="ru-RU"/>
        </w:rPr>
        <w:t>6</w:t>
      </w:r>
      <w:r w:rsidRPr="00FB47C2">
        <w:rPr>
          <w:rFonts w:ascii="Times New Roman" w:eastAsia="MS Mincho" w:hAnsi="Times New Roman" w:cs="Times New Roman"/>
          <w:sz w:val="28"/>
          <w:szCs w:val="28"/>
          <w:lang w:eastAsia="ru-RU"/>
        </w:rPr>
        <w:t>-2.</w:t>
      </w:r>
      <w:r w:rsidR="007B41FD" w:rsidRPr="00FB47C2">
        <w:rPr>
          <w:rFonts w:ascii="Times New Roman" w:eastAsia="MS Mincho" w:hAnsi="Times New Roman" w:cs="Times New Roman"/>
          <w:sz w:val="28"/>
          <w:szCs w:val="28"/>
          <w:lang w:eastAsia="ru-RU"/>
        </w:rPr>
        <w:t>7</w:t>
      </w:r>
    </w:p>
    <w:p w14:paraId="02D7D4BD" w14:textId="77777777" w:rsidR="007B41FD" w:rsidRPr="00FB47C2" w:rsidRDefault="00717114" w:rsidP="007B41FD">
      <w:pPr>
        <w:spacing w:after="0" w:line="360" w:lineRule="auto"/>
        <w:ind w:firstLine="709"/>
        <w:jc w:val="right"/>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Таблиця 2.</w:t>
      </w:r>
      <w:r w:rsidR="0031376D" w:rsidRPr="00FB47C2">
        <w:rPr>
          <w:rFonts w:ascii="Times New Roman" w:eastAsia="MS Mincho" w:hAnsi="Times New Roman" w:cs="Times New Roman"/>
          <w:sz w:val="28"/>
          <w:szCs w:val="28"/>
          <w:lang w:eastAsia="ru-RU"/>
        </w:rPr>
        <w:t>6</w:t>
      </w:r>
    </w:p>
    <w:p w14:paraId="2D090019" w14:textId="77777777" w:rsidR="00717114" w:rsidRPr="00FB47C2" w:rsidRDefault="00717114" w:rsidP="007B41FD">
      <w:pPr>
        <w:spacing w:after="0" w:line="360" w:lineRule="auto"/>
        <w:ind w:firstLine="709"/>
        <w:jc w:val="center"/>
        <w:rPr>
          <w:rFonts w:ascii="Times New Roman" w:eastAsia="MS Mincho" w:hAnsi="Times New Roman" w:cs="Times New Roman"/>
          <w:b/>
          <w:sz w:val="28"/>
          <w:szCs w:val="28"/>
          <w:lang w:eastAsia="ru-RU"/>
        </w:rPr>
      </w:pPr>
      <w:r w:rsidRPr="00FB47C2">
        <w:rPr>
          <w:rFonts w:ascii="Times New Roman" w:eastAsia="MS Mincho" w:hAnsi="Times New Roman" w:cs="Times New Roman"/>
          <w:b/>
          <w:sz w:val="28"/>
          <w:szCs w:val="28"/>
          <w:lang w:eastAsia="ru-RU"/>
        </w:rPr>
        <w:t>Співвідношення груп активів і пасивів підприємства за умови абсолютної ліквідності балансу за період 20</w:t>
      </w:r>
      <w:r w:rsidR="007B41FD" w:rsidRPr="00FB47C2">
        <w:rPr>
          <w:rFonts w:ascii="Times New Roman" w:eastAsia="MS Mincho" w:hAnsi="Times New Roman" w:cs="Times New Roman"/>
          <w:b/>
          <w:sz w:val="28"/>
          <w:szCs w:val="28"/>
          <w:lang w:eastAsia="ru-RU"/>
        </w:rPr>
        <w:t>21</w:t>
      </w:r>
      <w:r w:rsidRPr="00FB47C2">
        <w:rPr>
          <w:rFonts w:ascii="Times New Roman" w:eastAsia="MS Mincho" w:hAnsi="Times New Roman" w:cs="Times New Roman"/>
          <w:b/>
          <w:sz w:val="28"/>
          <w:szCs w:val="28"/>
          <w:lang w:eastAsia="ru-RU"/>
        </w:rPr>
        <w:t xml:space="preserve"> р</w:t>
      </w:r>
      <w:r w:rsidR="007B41FD" w:rsidRPr="00FB47C2">
        <w:rPr>
          <w:rFonts w:ascii="Times New Roman" w:eastAsia="MS Mincho" w:hAnsi="Times New Roman" w:cs="Times New Roman"/>
          <w:b/>
          <w:sz w:val="28"/>
          <w:szCs w:val="28"/>
          <w:lang w:eastAsia="ru-RU"/>
        </w:rPr>
        <w:t>оку</w:t>
      </w:r>
    </w:p>
    <w:tbl>
      <w:tblPr>
        <w:tblW w:w="0" w:type="auto"/>
        <w:jc w:val="center"/>
        <w:tblLook w:val="04A0" w:firstRow="1" w:lastRow="0" w:firstColumn="1" w:lastColumn="0" w:noHBand="0" w:noVBand="1"/>
      </w:tblPr>
      <w:tblGrid>
        <w:gridCol w:w="901"/>
        <w:gridCol w:w="3218"/>
        <w:gridCol w:w="3164"/>
        <w:gridCol w:w="1843"/>
      </w:tblGrid>
      <w:tr w:rsidR="00FB47C2" w:rsidRPr="00FB47C2" w14:paraId="6BE9EB42" w14:textId="77777777" w:rsidTr="00AF35EF">
        <w:trPr>
          <w:jc w:val="center"/>
        </w:trPr>
        <w:tc>
          <w:tcPr>
            <w:tcW w:w="901" w:type="dxa"/>
            <w:vMerge w:val="restart"/>
            <w:tcBorders>
              <w:top w:val="single" w:sz="4" w:space="0" w:color="auto"/>
              <w:left w:val="single" w:sz="4" w:space="0" w:color="auto"/>
              <w:bottom w:val="single" w:sz="4" w:space="0" w:color="auto"/>
              <w:right w:val="single" w:sz="4" w:space="0" w:color="auto"/>
            </w:tcBorders>
            <w:hideMark/>
          </w:tcPr>
          <w:p w14:paraId="4D5583B8"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Рік</w:t>
            </w:r>
          </w:p>
        </w:tc>
        <w:tc>
          <w:tcPr>
            <w:tcW w:w="6382" w:type="dxa"/>
            <w:gridSpan w:val="2"/>
            <w:tcBorders>
              <w:top w:val="single" w:sz="4" w:space="0" w:color="auto"/>
              <w:left w:val="single" w:sz="4" w:space="0" w:color="auto"/>
              <w:bottom w:val="single" w:sz="4" w:space="0" w:color="auto"/>
              <w:right w:val="single" w:sz="4" w:space="0" w:color="auto"/>
            </w:tcBorders>
            <w:hideMark/>
          </w:tcPr>
          <w:p w14:paraId="64AB0302"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bCs/>
                <w:iCs/>
                <w:sz w:val="26"/>
                <w:szCs w:val="26"/>
                <w:lang w:eastAsia="uk-UA"/>
              </w:rPr>
              <w:t>Співвідношення між групами активів і пасивів</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0F9F436A"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Умова абсолютної ліквідності</w:t>
            </w:r>
          </w:p>
        </w:tc>
      </w:tr>
      <w:tr w:rsidR="00FB47C2" w:rsidRPr="00FB47C2" w14:paraId="2059B7A9" w14:textId="77777777" w:rsidTr="00AF35EF">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7F33432" w14:textId="77777777" w:rsidR="00717114" w:rsidRPr="00FB47C2" w:rsidRDefault="00717114" w:rsidP="00717114">
            <w:pPr>
              <w:spacing w:after="0" w:line="240" w:lineRule="auto"/>
              <w:rPr>
                <w:rFonts w:ascii="Times New Roman" w:eastAsia="MS Mincho" w:hAnsi="Times New Roman" w:cs="Times New Roman"/>
                <w:sz w:val="26"/>
                <w:szCs w:val="26"/>
                <w:lang w:eastAsia="ru-RU"/>
              </w:rPr>
            </w:pPr>
          </w:p>
        </w:tc>
        <w:tc>
          <w:tcPr>
            <w:tcW w:w="3218" w:type="dxa"/>
            <w:tcBorders>
              <w:top w:val="single" w:sz="4" w:space="0" w:color="auto"/>
              <w:left w:val="single" w:sz="4" w:space="0" w:color="auto"/>
              <w:bottom w:val="single" w:sz="4" w:space="0" w:color="auto"/>
              <w:right w:val="single" w:sz="4" w:space="0" w:color="auto"/>
            </w:tcBorders>
            <w:hideMark/>
          </w:tcPr>
          <w:p w14:paraId="18262753"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 xml:space="preserve">на </w:t>
            </w:r>
            <w:proofErr w:type="spellStart"/>
            <w:r w:rsidRPr="00FB47C2">
              <w:rPr>
                <w:rFonts w:ascii="Times New Roman" w:eastAsia="MS Mincho" w:hAnsi="Times New Roman" w:cs="Times New Roman"/>
                <w:sz w:val="26"/>
                <w:szCs w:val="26"/>
                <w:lang w:eastAsia="uk-UA"/>
              </w:rPr>
              <w:t>поч</w:t>
            </w:r>
            <w:proofErr w:type="spellEnd"/>
            <w:r w:rsidRPr="00FB47C2">
              <w:rPr>
                <w:rFonts w:ascii="Times New Roman" w:eastAsia="MS Mincho" w:hAnsi="Times New Roman" w:cs="Times New Roman"/>
                <w:sz w:val="26"/>
                <w:szCs w:val="26"/>
                <w:lang w:eastAsia="uk-UA"/>
              </w:rPr>
              <w:t>.</w:t>
            </w:r>
          </w:p>
        </w:tc>
        <w:tc>
          <w:tcPr>
            <w:tcW w:w="3164" w:type="dxa"/>
            <w:tcBorders>
              <w:top w:val="single" w:sz="4" w:space="0" w:color="auto"/>
              <w:left w:val="single" w:sz="4" w:space="0" w:color="auto"/>
              <w:bottom w:val="single" w:sz="4" w:space="0" w:color="auto"/>
              <w:right w:val="single" w:sz="4" w:space="0" w:color="auto"/>
            </w:tcBorders>
            <w:hideMark/>
          </w:tcPr>
          <w:p w14:paraId="0ABF67BC" w14:textId="77777777" w:rsidR="00717114" w:rsidRPr="00FB47C2" w:rsidRDefault="009448D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w:t>
            </w:r>
            <w:r w:rsidR="00717114" w:rsidRPr="00FB47C2">
              <w:rPr>
                <w:rFonts w:ascii="Times New Roman" w:eastAsia="MS Mincho" w:hAnsi="Times New Roman" w:cs="Times New Roman"/>
                <w:sz w:val="26"/>
                <w:szCs w:val="26"/>
                <w:lang w:eastAsia="uk-UA"/>
              </w:rPr>
              <w:t>а кін.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B3CD5" w14:textId="77777777" w:rsidR="00717114" w:rsidRPr="00FB47C2" w:rsidRDefault="00717114" w:rsidP="00717114">
            <w:pPr>
              <w:spacing w:after="0" w:line="240" w:lineRule="auto"/>
              <w:rPr>
                <w:rFonts w:ascii="Times New Roman" w:eastAsia="MS Mincho" w:hAnsi="Times New Roman" w:cs="Times New Roman"/>
                <w:sz w:val="26"/>
                <w:szCs w:val="26"/>
                <w:lang w:eastAsia="ru-RU"/>
              </w:rPr>
            </w:pPr>
          </w:p>
        </w:tc>
      </w:tr>
      <w:tr w:rsidR="00FB47C2" w:rsidRPr="00FB47C2" w14:paraId="17E898DB" w14:textId="77777777" w:rsidTr="003D4422">
        <w:trPr>
          <w:jc w:val="center"/>
        </w:trPr>
        <w:tc>
          <w:tcPr>
            <w:tcW w:w="901" w:type="dxa"/>
            <w:tcBorders>
              <w:top w:val="single" w:sz="4" w:space="0" w:color="auto"/>
              <w:left w:val="single" w:sz="4" w:space="0" w:color="auto"/>
              <w:bottom w:val="single" w:sz="4" w:space="0" w:color="auto"/>
              <w:right w:val="single" w:sz="4" w:space="0" w:color="auto"/>
            </w:tcBorders>
          </w:tcPr>
          <w:p w14:paraId="2CE780AC" w14:textId="77777777" w:rsidR="00F21FC8" w:rsidRPr="00FB47C2" w:rsidRDefault="00F21FC8" w:rsidP="007B41FD">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1</w:t>
            </w:r>
          </w:p>
        </w:tc>
        <w:tc>
          <w:tcPr>
            <w:tcW w:w="3218" w:type="dxa"/>
            <w:tcBorders>
              <w:top w:val="single" w:sz="4" w:space="0" w:color="auto"/>
              <w:left w:val="single" w:sz="4" w:space="0" w:color="auto"/>
              <w:bottom w:val="single" w:sz="4" w:space="0" w:color="auto"/>
              <w:right w:val="single" w:sz="4" w:space="0" w:color="auto"/>
            </w:tcBorders>
          </w:tcPr>
          <w:p w14:paraId="48401BC1" w14:textId="77777777" w:rsidR="00F21FC8" w:rsidRPr="00FB47C2" w:rsidRDefault="00F21FC8" w:rsidP="002A1DCB">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w:t>
            </w:r>
          </w:p>
        </w:tc>
        <w:tc>
          <w:tcPr>
            <w:tcW w:w="3164" w:type="dxa"/>
            <w:tcBorders>
              <w:top w:val="single" w:sz="4" w:space="0" w:color="auto"/>
              <w:left w:val="single" w:sz="4" w:space="0" w:color="auto"/>
              <w:bottom w:val="single" w:sz="4" w:space="0" w:color="auto"/>
              <w:right w:val="single" w:sz="4" w:space="0" w:color="auto"/>
            </w:tcBorders>
          </w:tcPr>
          <w:p w14:paraId="5E7589B6" w14:textId="77777777" w:rsidR="00F21FC8" w:rsidRPr="00FB47C2" w:rsidRDefault="00F21FC8" w:rsidP="002A1DCB">
            <w:pPr>
              <w:spacing w:after="0" w:line="240" w:lineRule="auto"/>
              <w:ind w:right="-123"/>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3</w:t>
            </w:r>
          </w:p>
        </w:tc>
        <w:tc>
          <w:tcPr>
            <w:tcW w:w="1843" w:type="dxa"/>
            <w:tcBorders>
              <w:top w:val="single" w:sz="4" w:space="0" w:color="auto"/>
              <w:left w:val="single" w:sz="4" w:space="0" w:color="auto"/>
              <w:bottom w:val="single" w:sz="4" w:space="0" w:color="auto"/>
              <w:right w:val="single" w:sz="4" w:space="0" w:color="auto"/>
            </w:tcBorders>
          </w:tcPr>
          <w:p w14:paraId="5E30F9B6" w14:textId="77777777" w:rsidR="00F21FC8" w:rsidRPr="00FB47C2" w:rsidRDefault="00F21FC8"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4</w:t>
            </w:r>
          </w:p>
        </w:tc>
      </w:tr>
      <w:tr w:rsidR="00FB47C2" w:rsidRPr="00FB47C2" w14:paraId="1A138C14" w14:textId="77777777" w:rsidTr="003D4422">
        <w:trPr>
          <w:jc w:val="center"/>
        </w:trPr>
        <w:tc>
          <w:tcPr>
            <w:tcW w:w="901" w:type="dxa"/>
            <w:vMerge w:val="restart"/>
            <w:tcBorders>
              <w:top w:val="single" w:sz="4" w:space="0" w:color="auto"/>
              <w:left w:val="single" w:sz="4" w:space="0" w:color="auto"/>
              <w:bottom w:val="single" w:sz="4" w:space="0" w:color="auto"/>
              <w:right w:val="single" w:sz="4" w:space="0" w:color="auto"/>
            </w:tcBorders>
            <w:hideMark/>
          </w:tcPr>
          <w:p w14:paraId="513CC5F3" w14:textId="77777777" w:rsidR="002A1DCB" w:rsidRPr="00FB47C2" w:rsidRDefault="002A1DCB" w:rsidP="007B41FD">
            <w:pPr>
              <w:spacing w:after="0" w:line="240" w:lineRule="auto"/>
              <w:jc w:val="center"/>
              <w:rPr>
                <w:rFonts w:ascii="Times New Roman" w:eastAsia="MS Mincho" w:hAnsi="Times New Roman" w:cs="Times New Roman"/>
                <w:sz w:val="26"/>
                <w:szCs w:val="26"/>
                <w:lang w:eastAsia="uk-UA"/>
              </w:rPr>
            </w:pPr>
          </w:p>
          <w:p w14:paraId="2382E48E" w14:textId="77777777" w:rsidR="00717114" w:rsidRPr="00FB47C2" w:rsidRDefault="00717114" w:rsidP="007B41F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20</w:t>
            </w:r>
            <w:r w:rsidR="007B41FD" w:rsidRPr="00FB47C2">
              <w:rPr>
                <w:rFonts w:ascii="Times New Roman" w:eastAsia="MS Mincho" w:hAnsi="Times New Roman" w:cs="Times New Roman"/>
                <w:sz w:val="26"/>
                <w:szCs w:val="26"/>
                <w:lang w:eastAsia="uk-UA"/>
              </w:rPr>
              <w:t>21</w:t>
            </w:r>
          </w:p>
        </w:tc>
        <w:tc>
          <w:tcPr>
            <w:tcW w:w="3218" w:type="dxa"/>
            <w:tcBorders>
              <w:top w:val="single" w:sz="4" w:space="0" w:color="auto"/>
              <w:left w:val="single" w:sz="4" w:space="0" w:color="auto"/>
              <w:bottom w:val="single" w:sz="4" w:space="0" w:color="auto"/>
              <w:right w:val="single" w:sz="4" w:space="0" w:color="auto"/>
            </w:tcBorders>
          </w:tcPr>
          <w:p w14:paraId="6F86D6ED" w14:textId="77777777" w:rsidR="00717114" w:rsidRPr="00FB47C2" w:rsidRDefault="001A7957" w:rsidP="002A1DCB">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4923&lt;</w:t>
            </w:r>
            <w:r w:rsidR="00922267" w:rsidRPr="00FB47C2">
              <w:rPr>
                <w:rFonts w:ascii="Times New Roman" w:eastAsia="MS Mincho" w:hAnsi="Times New Roman" w:cs="Times New Roman"/>
                <w:sz w:val="26"/>
                <w:szCs w:val="26"/>
                <w:lang w:eastAsia="ru-RU"/>
              </w:rPr>
              <w:t>135991</w:t>
            </w:r>
          </w:p>
        </w:tc>
        <w:tc>
          <w:tcPr>
            <w:tcW w:w="3164" w:type="dxa"/>
            <w:tcBorders>
              <w:top w:val="single" w:sz="4" w:space="0" w:color="auto"/>
              <w:left w:val="single" w:sz="4" w:space="0" w:color="auto"/>
              <w:bottom w:val="single" w:sz="4" w:space="0" w:color="auto"/>
              <w:right w:val="single" w:sz="4" w:space="0" w:color="auto"/>
            </w:tcBorders>
          </w:tcPr>
          <w:p w14:paraId="22F03CE8" w14:textId="77777777" w:rsidR="00717114" w:rsidRPr="00FB47C2" w:rsidRDefault="0012049A" w:rsidP="002A1DCB">
            <w:pPr>
              <w:spacing w:after="0" w:line="240" w:lineRule="auto"/>
              <w:ind w:right="-123"/>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8356&lt;128270</w:t>
            </w:r>
          </w:p>
        </w:tc>
        <w:tc>
          <w:tcPr>
            <w:tcW w:w="1843" w:type="dxa"/>
            <w:tcBorders>
              <w:top w:val="single" w:sz="4" w:space="0" w:color="auto"/>
              <w:left w:val="single" w:sz="4" w:space="0" w:color="auto"/>
              <w:bottom w:val="single" w:sz="4" w:space="0" w:color="auto"/>
              <w:right w:val="single" w:sz="4" w:space="0" w:color="auto"/>
            </w:tcBorders>
            <w:hideMark/>
          </w:tcPr>
          <w:p w14:paraId="755D5F07"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А1</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П1</w:t>
            </w:r>
          </w:p>
        </w:tc>
      </w:tr>
      <w:tr w:rsidR="00FB47C2" w:rsidRPr="00FB47C2" w14:paraId="201600EF" w14:textId="77777777" w:rsidTr="003D4422">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7AF18A8B" w14:textId="77777777" w:rsidR="00717114" w:rsidRPr="00FB47C2" w:rsidRDefault="00717114" w:rsidP="00717114">
            <w:pPr>
              <w:spacing w:after="0" w:line="240" w:lineRule="auto"/>
              <w:rPr>
                <w:rFonts w:ascii="Times New Roman" w:eastAsia="MS Mincho" w:hAnsi="Times New Roman" w:cs="Times New Roman"/>
                <w:sz w:val="26"/>
                <w:szCs w:val="26"/>
                <w:lang w:eastAsia="ru-RU"/>
              </w:rPr>
            </w:pPr>
          </w:p>
        </w:tc>
        <w:tc>
          <w:tcPr>
            <w:tcW w:w="3218" w:type="dxa"/>
            <w:tcBorders>
              <w:top w:val="single" w:sz="4" w:space="0" w:color="auto"/>
              <w:left w:val="single" w:sz="4" w:space="0" w:color="auto"/>
              <w:bottom w:val="single" w:sz="4" w:space="0" w:color="auto"/>
              <w:right w:val="single" w:sz="4" w:space="0" w:color="auto"/>
            </w:tcBorders>
          </w:tcPr>
          <w:p w14:paraId="1F5CE7F1" w14:textId="77777777" w:rsidR="00717114" w:rsidRPr="00FB47C2" w:rsidRDefault="00922267" w:rsidP="002A1DCB">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167547&gt;77500</w:t>
            </w:r>
          </w:p>
        </w:tc>
        <w:tc>
          <w:tcPr>
            <w:tcW w:w="3164" w:type="dxa"/>
            <w:tcBorders>
              <w:top w:val="single" w:sz="4" w:space="0" w:color="auto"/>
              <w:left w:val="single" w:sz="4" w:space="0" w:color="auto"/>
              <w:bottom w:val="single" w:sz="4" w:space="0" w:color="auto"/>
              <w:right w:val="single" w:sz="4" w:space="0" w:color="auto"/>
            </w:tcBorders>
          </w:tcPr>
          <w:p w14:paraId="4A3ABC53" w14:textId="77777777" w:rsidR="00717114" w:rsidRPr="00FB47C2" w:rsidRDefault="0012049A" w:rsidP="002A1DCB">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89835&gt;74926</w:t>
            </w:r>
          </w:p>
        </w:tc>
        <w:tc>
          <w:tcPr>
            <w:tcW w:w="1843" w:type="dxa"/>
            <w:tcBorders>
              <w:top w:val="single" w:sz="4" w:space="0" w:color="auto"/>
              <w:left w:val="single" w:sz="4" w:space="0" w:color="auto"/>
              <w:bottom w:val="single" w:sz="4" w:space="0" w:color="auto"/>
              <w:right w:val="single" w:sz="4" w:space="0" w:color="auto"/>
            </w:tcBorders>
            <w:hideMark/>
          </w:tcPr>
          <w:p w14:paraId="4A57A9B2"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А2</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П2</w:t>
            </w:r>
          </w:p>
        </w:tc>
      </w:tr>
      <w:tr w:rsidR="00FB47C2" w:rsidRPr="00FB47C2" w14:paraId="5F8676BF" w14:textId="77777777" w:rsidTr="003D4422">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072EA08D" w14:textId="77777777" w:rsidR="00922267" w:rsidRPr="00FB47C2" w:rsidRDefault="00922267" w:rsidP="00717114">
            <w:pPr>
              <w:spacing w:after="0" w:line="240" w:lineRule="auto"/>
              <w:rPr>
                <w:rFonts w:ascii="Times New Roman" w:eastAsia="MS Mincho" w:hAnsi="Times New Roman" w:cs="Times New Roman"/>
                <w:sz w:val="26"/>
                <w:szCs w:val="26"/>
                <w:lang w:eastAsia="ru-RU"/>
              </w:rPr>
            </w:pPr>
          </w:p>
        </w:tc>
        <w:tc>
          <w:tcPr>
            <w:tcW w:w="3218" w:type="dxa"/>
            <w:tcBorders>
              <w:top w:val="single" w:sz="4" w:space="0" w:color="auto"/>
              <w:left w:val="single" w:sz="4" w:space="0" w:color="auto"/>
              <w:bottom w:val="single" w:sz="4" w:space="0" w:color="auto"/>
              <w:right w:val="single" w:sz="4" w:space="0" w:color="auto"/>
            </w:tcBorders>
          </w:tcPr>
          <w:p w14:paraId="22D1FEE4" w14:textId="77777777" w:rsidR="00922267" w:rsidRPr="00FB47C2" w:rsidRDefault="00922267">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76892&gt;0</w:t>
            </w:r>
          </w:p>
        </w:tc>
        <w:tc>
          <w:tcPr>
            <w:tcW w:w="3164" w:type="dxa"/>
            <w:tcBorders>
              <w:top w:val="single" w:sz="4" w:space="0" w:color="auto"/>
              <w:left w:val="single" w:sz="4" w:space="0" w:color="auto"/>
              <w:bottom w:val="single" w:sz="4" w:space="0" w:color="auto"/>
              <w:right w:val="single" w:sz="4" w:space="0" w:color="auto"/>
            </w:tcBorders>
          </w:tcPr>
          <w:p w14:paraId="6D2C371C" w14:textId="77777777" w:rsidR="00922267" w:rsidRPr="00FB47C2" w:rsidRDefault="0012049A" w:rsidP="002A1DCB">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140228</w:t>
            </w:r>
            <w:r w:rsidR="00760814" w:rsidRPr="00FB47C2">
              <w:rPr>
                <w:rFonts w:ascii="Times New Roman" w:eastAsia="MS Mincho" w:hAnsi="Times New Roman" w:cs="Times New Roman"/>
                <w:sz w:val="26"/>
                <w:szCs w:val="26"/>
                <w:lang w:eastAsia="ru-RU"/>
              </w:rPr>
              <w:t>&gt;0</w:t>
            </w:r>
          </w:p>
        </w:tc>
        <w:tc>
          <w:tcPr>
            <w:tcW w:w="1843" w:type="dxa"/>
            <w:tcBorders>
              <w:top w:val="single" w:sz="4" w:space="0" w:color="auto"/>
              <w:left w:val="single" w:sz="4" w:space="0" w:color="auto"/>
              <w:bottom w:val="single" w:sz="4" w:space="0" w:color="auto"/>
              <w:right w:val="single" w:sz="4" w:space="0" w:color="auto"/>
            </w:tcBorders>
            <w:hideMark/>
          </w:tcPr>
          <w:p w14:paraId="544B158C" w14:textId="77777777" w:rsidR="00922267" w:rsidRPr="00FB47C2" w:rsidRDefault="0092226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А3</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П3</w:t>
            </w:r>
          </w:p>
        </w:tc>
      </w:tr>
      <w:tr w:rsidR="00922267" w:rsidRPr="00FB47C2" w14:paraId="738DC826" w14:textId="77777777" w:rsidTr="003D4422">
        <w:trPr>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14:paraId="448663E3" w14:textId="77777777" w:rsidR="00922267" w:rsidRPr="00FB47C2" w:rsidRDefault="00922267" w:rsidP="00717114">
            <w:pPr>
              <w:spacing w:after="0" w:line="240" w:lineRule="auto"/>
              <w:rPr>
                <w:rFonts w:ascii="Times New Roman" w:eastAsia="MS Mincho" w:hAnsi="Times New Roman" w:cs="Times New Roman"/>
                <w:sz w:val="26"/>
                <w:szCs w:val="26"/>
                <w:lang w:eastAsia="ru-RU"/>
              </w:rPr>
            </w:pPr>
          </w:p>
        </w:tc>
        <w:tc>
          <w:tcPr>
            <w:tcW w:w="3218" w:type="dxa"/>
            <w:tcBorders>
              <w:top w:val="single" w:sz="4" w:space="0" w:color="auto"/>
              <w:left w:val="single" w:sz="4" w:space="0" w:color="auto"/>
              <w:bottom w:val="single" w:sz="4" w:space="0" w:color="auto"/>
              <w:right w:val="single" w:sz="4" w:space="0" w:color="auto"/>
            </w:tcBorders>
          </w:tcPr>
          <w:p w14:paraId="72B2E7E2" w14:textId="77777777" w:rsidR="00922267" w:rsidRPr="00FB47C2" w:rsidRDefault="00922267">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26186&lt;62058</w:t>
            </w:r>
          </w:p>
        </w:tc>
        <w:tc>
          <w:tcPr>
            <w:tcW w:w="3164" w:type="dxa"/>
            <w:tcBorders>
              <w:top w:val="single" w:sz="4" w:space="0" w:color="auto"/>
              <w:left w:val="single" w:sz="4" w:space="0" w:color="auto"/>
              <w:bottom w:val="single" w:sz="4" w:space="0" w:color="auto"/>
              <w:right w:val="single" w:sz="4" w:space="0" w:color="auto"/>
            </w:tcBorders>
          </w:tcPr>
          <w:p w14:paraId="5476C2EF" w14:textId="77777777" w:rsidR="00922267" w:rsidRPr="00FB47C2" w:rsidRDefault="00760814" w:rsidP="002A1DCB">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29557&lt;72401</w:t>
            </w:r>
          </w:p>
        </w:tc>
        <w:tc>
          <w:tcPr>
            <w:tcW w:w="1843" w:type="dxa"/>
            <w:tcBorders>
              <w:top w:val="single" w:sz="4" w:space="0" w:color="auto"/>
              <w:left w:val="single" w:sz="4" w:space="0" w:color="auto"/>
              <w:bottom w:val="single" w:sz="4" w:space="0" w:color="auto"/>
              <w:right w:val="single" w:sz="4" w:space="0" w:color="auto"/>
            </w:tcBorders>
            <w:hideMark/>
          </w:tcPr>
          <w:p w14:paraId="6B213226" w14:textId="77777777" w:rsidR="00922267" w:rsidRPr="00FB47C2" w:rsidRDefault="0092226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А4</w:t>
            </w:r>
            <w:r w:rsidRPr="00FB47C2">
              <w:rPr>
                <w:rFonts w:ascii="Times New Roman" w:eastAsia="MS Mincho" w:hAnsi="Times New Roman" w:cs="Times New Roman"/>
                <w:sz w:val="26"/>
                <w:szCs w:val="26"/>
                <w:lang w:eastAsia="uk-UA"/>
              </w:rPr>
              <w:sym w:font="Symbol" w:char="F03C"/>
            </w:r>
            <w:r w:rsidRPr="00FB47C2">
              <w:rPr>
                <w:rFonts w:ascii="Times New Roman" w:eastAsia="MS Mincho" w:hAnsi="Times New Roman" w:cs="Times New Roman"/>
                <w:sz w:val="26"/>
                <w:szCs w:val="26"/>
                <w:lang w:eastAsia="uk-UA"/>
              </w:rPr>
              <w:t>П4</w:t>
            </w:r>
          </w:p>
        </w:tc>
      </w:tr>
    </w:tbl>
    <w:p w14:paraId="21444CD2" w14:textId="77777777" w:rsidR="007B41FD" w:rsidRPr="00FB47C2" w:rsidRDefault="007B41FD" w:rsidP="00717114">
      <w:pPr>
        <w:spacing w:after="0" w:line="360" w:lineRule="auto"/>
        <w:ind w:firstLine="709"/>
        <w:jc w:val="both"/>
        <w:rPr>
          <w:rFonts w:ascii="Times New Roman" w:eastAsia="MS Mincho" w:hAnsi="Times New Roman" w:cs="Times New Roman"/>
          <w:sz w:val="28"/>
          <w:szCs w:val="28"/>
          <w:lang w:eastAsia="ru-RU"/>
        </w:rPr>
      </w:pPr>
    </w:p>
    <w:p w14:paraId="5443E73C" w14:textId="77777777" w:rsidR="00EF36CE" w:rsidRPr="00FB47C2" w:rsidRDefault="00717114" w:rsidP="00F426FB">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На кінець 20</w:t>
      </w:r>
      <w:r w:rsidR="00760814" w:rsidRPr="00FB47C2">
        <w:rPr>
          <w:rFonts w:ascii="Times New Roman" w:eastAsia="MS Mincho" w:hAnsi="Times New Roman" w:cs="Times New Roman"/>
          <w:sz w:val="28"/>
          <w:szCs w:val="28"/>
          <w:lang w:eastAsia="ru-RU"/>
        </w:rPr>
        <w:t>21</w:t>
      </w:r>
      <w:r w:rsidRPr="00FB47C2">
        <w:rPr>
          <w:rFonts w:ascii="Times New Roman" w:eastAsia="MS Mincho" w:hAnsi="Times New Roman" w:cs="Times New Roman"/>
          <w:sz w:val="28"/>
          <w:szCs w:val="28"/>
          <w:lang w:eastAsia="ru-RU"/>
        </w:rPr>
        <w:t xml:space="preserve"> року абсолютно ліквідні активи перевищили найбільш термінові борги та А2</w:t>
      </w:r>
      <w:r w:rsidRPr="00FB47C2">
        <w:rPr>
          <w:rFonts w:ascii="Times New Roman" w:eastAsia="MS Mincho" w:hAnsi="Times New Roman" w:cs="Times New Roman"/>
          <w:sz w:val="28"/>
          <w:szCs w:val="28"/>
          <w:lang w:eastAsia="ru-RU"/>
        </w:rPr>
        <w:sym w:font="Symbol" w:char="F03E"/>
      </w:r>
      <w:r w:rsidRPr="00FB47C2">
        <w:rPr>
          <w:rFonts w:ascii="Times New Roman" w:eastAsia="MS Mincho" w:hAnsi="Times New Roman" w:cs="Times New Roman"/>
          <w:sz w:val="28"/>
          <w:szCs w:val="28"/>
          <w:lang w:eastAsia="ru-RU"/>
        </w:rPr>
        <w:t xml:space="preserve">П2, проте активи з середнім та важким рівнем </w:t>
      </w:r>
      <w:r w:rsidRPr="00FB47C2">
        <w:rPr>
          <w:rFonts w:ascii="Times New Roman" w:eastAsia="MS Mincho" w:hAnsi="Times New Roman" w:cs="Times New Roman"/>
          <w:sz w:val="28"/>
          <w:szCs w:val="28"/>
          <w:lang w:eastAsia="ru-RU"/>
        </w:rPr>
        <w:lastRenderedPageBreak/>
        <w:t xml:space="preserve">ліквідності були </w:t>
      </w:r>
      <w:proofErr w:type="spellStart"/>
      <w:r w:rsidRPr="00FB47C2">
        <w:rPr>
          <w:rFonts w:ascii="Times New Roman" w:eastAsia="MS Mincho" w:hAnsi="Times New Roman" w:cs="Times New Roman"/>
          <w:sz w:val="28"/>
          <w:szCs w:val="28"/>
          <w:lang w:eastAsia="ru-RU"/>
        </w:rPr>
        <w:t>нищі</w:t>
      </w:r>
      <w:proofErr w:type="spellEnd"/>
      <w:r w:rsidRPr="00FB47C2">
        <w:rPr>
          <w:rFonts w:ascii="Times New Roman" w:eastAsia="MS Mincho" w:hAnsi="Times New Roman" w:cs="Times New Roman"/>
          <w:sz w:val="28"/>
          <w:szCs w:val="28"/>
          <w:lang w:eastAsia="ru-RU"/>
        </w:rPr>
        <w:t xml:space="preserve"> ніж середньо та довготривалі борги, що також приводить до не виконання умов абсолютної ліквідності балансу</w:t>
      </w:r>
      <w:r w:rsidR="00760814" w:rsidRPr="00FB47C2">
        <w:rPr>
          <w:rFonts w:ascii="Times New Roman" w:eastAsia="MS Mincho" w:hAnsi="Times New Roman" w:cs="Times New Roman"/>
          <w:sz w:val="28"/>
          <w:szCs w:val="28"/>
          <w:lang w:eastAsia="ru-RU"/>
        </w:rPr>
        <w:t>.</w:t>
      </w:r>
      <w:r w:rsidR="00F426FB" w:rsidRPr="00FB47C2">
        <w:rPr>
          <w:rFonts w:ascii="Times New Roman" w:eastAsia="MS Mincho" w:hAnsi="Times New Roman" w:cs="Times New Roman"/>
          <w:sz w:val="28"/>
          <w:szCs w:val="28"/>
          <w:lang w:eastAsia="ru-RU"/>
        </w:rPr>
        <w:t xml:space="preserve"> </w:t>
      </w:r>
    </w:p>
    <w:p w14:paraId="4C0AC58F" w14:textId="77777777" w:rsidR="0031376D" w:rsidRPr="00FB47C2" w:rsidRDefault="0031376D" w:rsidP="0031376D">
      <w:pPr>
        <w:spacing w:after="0" w:line="360" w:lineRule="auto"/>
        <w:ind w:firstLine="709"/>
        <w:jc w:val="right"/>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Таблиця 2.</w:t>
      </w:r>
      <w:r w:rsidR="007E2B70" w:rsidRPr="00FB47C2">
        <w:rPr>
          <w:rFonts w:ascii="Times New Roman" w:eastAsia="MS Mincho" w:hAnsi="Times New Roman" w:cs="Times New Roman"/>
          <w:sz w:val="28"/>
          <w:szCs w:val="28"/>
          <w:lang w:eastAsia="ru-RU"/>
        </w:rPr>
        <w:t>7</w:t>
      </w:r>
    </w:p>
    <w:p w14:paraId="5449D3D8" w14:textId="77777777" w:rsidR="0031376D" w:rsidRPr="00FB47C2" w:rsidRDefault="0031376D" w:rsidP="0031376D">
      <w:pPr>
        <w:spacing w:after="0" w:line="360" w:lineRule="auto"/>
        <w:ind w:firstLine="709"/>
        <w:jc w:val="center"/>
        <w:rPr>
          <w:rFonts w:ascii="Times New Roman" w:eastAsia="MS Mincho" w:hAnsi="Times New Roman" w:cs="Times New Roman"/>
          <w:b/>
          <w:sz w:val="28"/>
          <w:szCs w:val="28"/>
          <w:lang w:eastAsia="ru-RU"/>
        </w:rPr>
      </w:pPr>
      <w:r w:rsidRPr="00FB47C2">
        <w:rPr>
          <w:rFonts w:ascii="Times New Roman" w:eastAsia="MS Mincho" w:hAnsi="Times New Roman" w:cs="Times New Roman"/>
          <w:b/>
          <w:sz w:val="28"/>
          <w:szCs w:val="28"/>
          <w:lang w:eastAsia="ru-RU"/>
        </w:rPr>
        <w:t>Співвідношення груп активів і пасивів підприємства за умови абсолютної ліквідності балансу за період 202</w:t>
      </w:r>
      <w:r w:rsidR="007E2B70" w:rsidRPr="00FB47C2">
        <w:rPr>
          <w:rFonts w:ascii="Times New Roman" w:eastAsia="MS Mincho" w:hAnsi="Times New Roman" w:cs="Times New Roman"/>
          <w:b/>
          <w:sz w:val="28"/>
          <w:szCs w:val="28"/>
          <w:lang w:eastAsia="ru-RU"/>
        </w:rPr>
        <w:t>2</w:t>
      </w:r>
      <w:r w:rsidRPr="00FB47C2">
        <w:rPr>
          <w:rFonts w:ascii="Times New Roman" w:eastAsia="MS Mincho" w:hAnsi="Times New Roman" w:cs="Times New Roman"/>
          <w:b/>
          <w:sz w:val="28"/>
          <w:szCs w:val="28"/>
          <w:lang w:eastAsia="ru-RU"/>
        </w:rPr>
        <w:t xml:space="preserve"> року</w:t>
      </w:r>
    </w:p>
    <w:tbl>
      <w:tblPr>
        <w:tblW w:w="0" w:type="auto"/>
        <w:jc w:val="center"/>
        <w:tblLook w:val="04A0" w:firstRow="1" w:lastRow="0" w:firstColumn="1" w:lastColumn="0" w:noHBand="0" w:noVBand="1"/>
      </w:tblPr>
      <w:tblGrid>
        <w:gridCol w:w="988"/>
        <w:gridCol w:w="3542"/>
        <w:gridCol w:w="3232"/>
        <w:gridCol w:w="1843"/>
      </w:tblGrid>
      <w:tr w:rsidR="00FB47C2" w:rsidRPr="00FB47C2" w14:paraId="5FA00B42" w14:textId="77777777" w:rsidTr="0026232F">
        <w:trPr>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14:paraId="2F50D797" w14:textId="77777777" w:rsidR="0031376D" w:rsidRPr="00FB47C2" w:rsidRDefault="0031376D"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Рік</w:t>
            </w:r>
          </w:p>
        </w:tc>
        <w:tc>
          <w:tcPr>
            <w:tcW w:w="6774" w:type="dxa"/>
            <w:gridSpan w:val="2"/>
            <w:tcBorders>
              <w:top w:val="single" w:sz="4" w:space="0" w:color="auto"/>
              <w:left w:val="single" w:sz="4" w:space="0" w:color="auto"/>
              <w:bottom w:val="single" w:sz="4" w:space="0" w:color="auto"/>
              <w:right w:val="single" w:sz="4" w:space="0" w:color="auto"/>
            </w:tcBorders>
            <w:hideMark/>
          </w:tcPr>
          <w:p w14:paraId="4B6B98B1" w14:textId="77777777" w:rsidR="0031376D" w:rsidRPr="00FB47C2" w:rsidRDefault="0031376D"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bCs/>
                <w:iCs/>
                <w:sz w:val="26"/>
                <w:szCs w:val="26"/>
                <w:lang w:eastAsia="uk-UA"/>
              </w:rPr>
              <w:t>Співвідношення між групами активів і пасивів</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79CD9A29" w14:textId="77777777" w:rsidR="0031376D" w:rsidRPr="00FB47C2" w:rsidRDefault="0031376D"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Умова абсолютної ліквідності</w:t>
            </w:r>
          </w:p>
        </w:tc>
      </w:tr>
      <w:tr w:rsidR="00FB47C2" w:rsidRPr="00FB47C2" w14:paraId="59093F4D" w14:textId="77777777" w:rsidTr="0026232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CC044" w14:textId="77777777" w:rsidR="0031376D" w:rsidRPr="00FB47C2" w:rsidRDefault="0031376D" w:rsidP="0026232F">
            <w:pPr>
              <w:spacing w:after="0" w:line="240" w:lineRule="auto"/>
              <w:rPr>
                <w:rFonts w:ascii="Times New Roman" w:eastAsia="MS Mincho" w:hAnsi="Times New Roman" w:cs="Times New Roman"/>
                <w:sz w:val="26"/>
                <w:szCs w:val="26"/>
                <w:lang w:eastAsia="ru-RU"/>
              </w:rPr>
            </w:pPr>
          </w:p>
        </w:tc>
        <w:tc>
          <w:tcPr>
            <w:tcW w:w="3542" w:type="dxa"/>
            <w:tcBorders>
              <w:top w:val="single" w:sz="4" w:space="0" w:color="auto"/>
              <w:left w:val="single" w:sz="4" w:space="0" w:color="auto"/>
              <w:bottom w:val="single" w:sz="4" w:space="0" w:color="auto"/>
              <w:right w:val="single" w:sz="4" w:space="0" w:color="auto"/>
            </w:tcBorders>
            <w:hideMark/>
          </w:tcPr>
          <w:p w14:paraId="44C8A9A6" w14:textId="77777777" w:rsidR="0031376D" w:rsidRPr="00FB47C2" w:rsidRDefault="0031376D"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 xml:space="preserve">на </w:t>
            </w:r>
            <w:proofErr w:type="spellStart"/>
            <w:r w:rsidRPr="00FB47C2">
              <w:rPr>
                <w:rFonts w:ascii="Times New Roman" w:eastAsia="MS Mincho" w:hAnsi="Times New Roman" w:cs="Times New Roman"/>
                <w:sz w:val="26"/>
                <w:szCs w:val="26"/>
                <w:lang w:eastAsia="uk-UA"/>
              </w:rPr>
              <w:t>поч</w:t>
            </w:r>
            <w:proofErr w:type="spellEnd"/>
            <w:r w:rsidRPr="00FB47C2">
              <w:rPr>
                <w:rFonts w:ascii="Times New Roman" w:eastAsia="MS Mincho" w:hAnsi="Times New Roman" w:cs="Times New Roman"/>
                <w:sz w:val="26"/>
                <w:szCs w:val="26"/>
                <w:lang w:eastAsia="uk-UA"/>
              </w:rPr>
              <w:t>.</w:t>
            </w:r>
          </w:p>
        </w:tc>
        <w:tc>
          <w:tcPr>
            <w:tcW w:w="3232" w:type="dxa"/>
            <w:tcBorders>
              <w:top w:val="single" w:sz="4" w:space="0" w:color="auto"/>
              <w:left w:val="single" w:sz="4" w:space="0" w:color="auto"/>
              <w:bottom w:val="single" w:sz="4" w:space="0" w:color="auto"/>
              <w:right w:val="single" w:sz="4" w:space="0" w:color="auto"/>
            </w:tcBorders>
            <w:hideMark/>
          </w:tcPr>
          <w:p w14:paraId="612120F1" w14:textId="77777777" w:rsidR="0031376D" w:rsidRPr="00FB47C2" w:rsidRDefault="0031376D"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на кін.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99D02" w14:textId="77777777" w:rsidR="0031376D" w:rsidRPr="00FB47C2" w:rsidRDefault="0031376D" w:rsidP="0026232F">
            <w:pPr>
              <w:spacing w:after="0" w:line="240" w:lineRule="auto"/>
              <w:rPr>
                <w:rFonts w:ascii="Times New Roman" w:eastAsia="MS Mincho" w:hAnsi="Times New Roman" w:cs="Times New Roman"/>
                <w:sz w:val="26"/>
                <w:szCs w:val="26"/>
                <w:lang w:eastAsia="ru-RU"/>
              </w:rPr>
            </w:pPr>
          </w:p>
        </w:tc>
      </w:tr>
      <w:tr w:rsidR="00FB47C2" w:rsidRPr="00FB47C2" w14:paraId="133C5CAC" w14:textId="77777777" w:rsidTr="0026232F">
        <w:trPr>
          <w:jc w:val="center"/>
        </w:trPr>
        <w:tc>
          <w:tcPr>
            <w:tcW w:w="988" w:type="dxa"/>
            <w:tcBorders>
              <w:top w:val="single" w:sz="4" w:space="0" w:color="auto"/>
              <w:left w:val="single" w:sz="4" w:space="0" w:color="auto"/>
              <w:bottom w:val="single" w:sz="4" w:space="0" w:color="auto"/>
              <w:right w:val="single" w:sz="4" w:space="0" w:color="auto"/>
            </w:tcBorders>
          </w:tcPr>
          <w:p w14:paraId="52CE4430" w14:textId="77777777" w:rsidR="0031376D" w:rsidRPr="00FB47C2" w:rsidRDefault="0031376D" w:rsidP="0026232F">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1</w:t>
            </w:r>
          </w:p>
        </w:tc>
        <w:tc>
          <w:tcPr>
            <w:tcW w:w="3542" w:type="dxa"/>
            <w:tcBorders>
              <w:top w:val="single" w:sz="4" w:space="0" w:color="auto"/>
              <w:left w:val="single" w:sz="4" w:space="0" w:color="auto"/>
              <w:bottom w:val="single" w:sz="4" w:space="0" w:color="auto"/>
              <w:right w:val="single" w:sz="4" w:space="0" w:color="auto"/>
            </w:tcBorders>
          </w:tcPr>
          <w:p w14:paraId="4E1ACFC3" w14:textId="77777777" w:rsidR="0031376D" w:rsidRPr="00FB47C2" w:rsidRDefault="0031376D"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w:t>
            </w:r>
          </w:p>
        </w:tc>
        <w:tc>
          <w:tcPr>
            <w:tcW w:w="3232" w:type="dxa"/>
            <w:tcBorders>
              <w:top w:val="single" w:sz="4" w:space="0" w:color="auto"/>
              <w:left w:val="single" w:sz="4" w:space="0" w:color="auto"/>
              <w:bottom w:val="single" w:sz="4" w:space="0" w:color="auto"/>
              <w:right w:val="single" w:sz="4" w:space="0" w:color="auto"/>
            </w:tcBorders>
          </w:tcPr>
          <w:p w14:paraId="75A13C03" w14:textId="77777777" w:rsidR="0031376D" w:rsidRPr="00FB47C2" w:rsidRDefault="0031376D"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3</w:t>
            </w:r>
          </w:p>
        </w:tc>
        <w:tc>
          <w:tcPr>
            <w:tcW w:w="1843" w:type="dxa"/>
            <w:tcBorders>
              <w:top w:val="single" w:sz="4" w:space="0" w:color="auto"/>
              <w:left w:val="single" w:sz="4" w:space="0" w:color="auto"/>
              <w:bottom w:val="single" w:sz="4" w:space="0" w:color="auto"/>
              <w:right w:val="single" w:sz="4" w:space="0" w:color="auto"/>
            </w:tcBorders>
          </w:tcPr>
          <w:p w14:paraId="45882691" w14:textId="77777777" w:rsidR="0031376D" w:rsidRPr="00FB47C2" w:rsidRDefault="0031376D" w:rsidP="0026232F">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4</w:t>
            </w:r>
          </w:p>
        </w:tc>
      </w:tr>
      <w:tr w:rsidR="00FB47C2" w:rsidRPr="00FB47C2" w14:paraId="7D192329" w14:textId="77777777" w:rsidTr="007E2B70">
        <w:trPr>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14:paraId="0DBBFDB7" w14:textId="77777777" w:rsidR="00B30405" w:rsidRPr="00FB47C2" w:rsidRDefault="00B30405" w:rsidP="0026232F">
            <w:pPr>
              <w:spacing w:after="0" w:line="240" w:lineRule="auto"/>
              <w:jc w:val="center"/>
              <w:rPr>
                <w:rFonts w:ascii="Times New Roman" w:eastAsia="MS Mincho" w:hAnsi="Times New Roman" w:cs="Times New Roman"/>
                <w:sz w:val="26"/>
                <w:szCs w:val="26"/>
                <w:lang w:eastAsia="uk-UA"/>
              </w:rPr>
            </w:pPr>
          </w:p>
          <w:p w14:paraId="0001170C" w14:textId="77777777" w:rsidR="00B30405" w:rsidRPr="00FB47C2" w:rsidRDefault="00B30405" w:rsidP="007E2B70">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2022</w:t>
            </w:r>
          </w:p>
        </w:tc>
        <w:tc>
          <w:tcPr>
            <w:tcW w:w="3542" w:type="dxa"/>
            <w:tcBorders>
              <w:top w:val="single" w:sz="4" w:space="0" w:color="auto"/>
              <w:left w:val="single" w:sz="4" w:space="0" w:color="auto"/>
              <w:bottom w:val="single" w:sz="4" w:space="0" w:color="auto"/>
              <w:right w:val="single" w:sz="4" w:space="0" w:color="auto"/>
            </w:tcBorders>
          </w:tcPr>
          <w:p w14:paraId="44DDD85D" w14:textId="77777777" w:rsidR="00B30405" w:rsidRPr="00FB47C2" w:rsidRDefault="00B30405" w:rsidP="009B632D">
            <w:pPr>
              <w:spacing w:after="0" w:line="240" w:lineRule="auto"/>
              <w:ind w:right="-123"/>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8356&lt;128270</w:t>
            </w:r>
          </w:p>
        </w:tc>
        <w:tc>
          <w:tcPr>
            <w:tcW w:w="3232" w:type="dxa"/>
            <w:tcBorders>
              <w:top w:val="single" w:sz="4" w:space="0" w:color="auto"/>
              <w:left w:val="single" w:sz="4" w:space="0" w:color="auto"/>
              <w:bottom w:val="single" w:sz="4" w:space="0" w:color="auto"/>
              <w:right w:val="single" w:sz="4" w:space="0" w:color="auto"/>
            </w:tcBorders>
          </w:tcPr>
          <w:p w14:paraId="0DC239B0" w14:textId="77777777" w:rsidR="00B30405" w:rsidRPr="00FB47C2" w:rsidRDefault="00B30405" w:rsidP="007F4D3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24918</w:t>
            </w:r>
            <w:r w:rsidR="007F4D35" w:rsidRPr="00FB47C2">
              <w:rPr>
                <w:rFonts w:ascii="Times New Roman" w:eastAsia="MS Mincho" w:hAnsi="Times New Roman" w:cs="Times New Roman"/>
                <w:sz w:val="26"/>
                <w:szCs w:val="26"/>
                <w:lang w:eastAsia="ru-RU"/>
              </w:rPr>
              <w:t>&lt;</w:t>
            </w:r>
            <w:r w:rsidRPr="00FB47C2">
              <w:rPr>
                <w:rFonts w:ascii="Times New Roman" w:eastAsia="MS Mincho" w:hAnsi="Times New Roman" w:cs="Times New Roman"/>
                <w:sz w:val="26"/>
                <w:szCs w:val="26"/>
                <w:lang w:eastAsia="ru-RU"/>
              </w:rPr>
              <w:t>145664</w:t>
            </w:r>
          </w:p>
        </w:tc>
        <w:tc>
          <w:tcPr>
            <w:tcW w:w="1843" w:type="dxa"/>
            <w:tcBorders>
              <w:top w:val="single" w:sz="4" w:space="0" w:color="auto"/>
              <w:left w:val="single" w:sz="4" w:space="0" w:color="auto"/>
              <w:bottom w:val="single" w:sz="4" w:space="0" w:color="auto"/>
              <w:right w:val="single" w:sz="4" w:space="0" w:color="auto"/>
            </w:tcBorders>
          </w:tcPr>
          <w:p w14:paraId="6F2BC45D" w14:textId="77777777" w:rsidR="00B30405" w:rsidRPr="00FB47C2" w:rsidRDefault="00B30405"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А1</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П1</w:t>
            </w:r>
          </w:p>
        </w:tc>
      </w:tr>
      <w:tr w:rsidR="00FB47C2" w:rsidRPr="00FB47C2" w14:paraId="3DED8276" w14:textId="77777777" w:rsidTr="007E2B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6D401" w14:textId="77777777" w:rsidR="00B30405" w:rsidRPr="00FB47C2" w:rsidRDefault="00B30405" w:rsidP="0026232F">
            <w:pPr>
              <w:spacing w:after="0" w:line="240" w:lineRule="auto"/>
              <w:rPr>
                <w:rFonts w:ascii="Times New Roman" w:eastAsia="MS Mincho" w:hAnsi="Times New Roman" w:cs="Times New Roman"/>
                <w:sz w:val="26"/>
                <w:szCs w:val="26"/>
                <w:lang w:eastAsia="ru-RU"/>
              </w:rPr>
            </w:pPr>
          </w:p>
        </w:tc>
        <w:tc>
          <w:tcPr>
            <w:tcW w:w="3542" w:type="dxa"/>
            <w:tcBorders>
              <w:top w:val="single" w:sz="4" w:space="0" w:color="auto"/>
              <w:left w:val="single" w:sz="4" w:space="0" w:color="auto"/>
              <w:bottom w:val="single" w:sz="4" w:space="0" w:color="auto"/>
              <w:right w:val="single" w:sz="4" w:space="0" w:color="auto"/>
            </w:tcBorders>
          </w:tcPr>
          <w:p w14:paraId="2BE00ACC" w14:textId="77777777" w:rsidR="00B30405" w:rsidRPr="00FB47C2" w:rsidRDefault="00B30405"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89835&gt;74926</w:t>
            </w:r>
          </w:p>
        </w:tc>
        <w:tc>
          <w:tcPr>
            <w:tcW w:w="3232" w:type="dxa"/>
            <w:tcBorders>
              <w:top w:val="single" w:sz="4" w:space="0" w:color="auto"/>
              <w:left w:val="single" w:sz="4" w:space="0" w:color="auto"/>
              <w:bottom w:val="single" w:sz="4" w:space="0" w:color="auto"/>
              <w:right w:val="single" w:sz="4" w:space="0" w:color="auto"/>
            </w:tcBorders>
          </w:tcPr>
          <w:p w14:paraId="4D0B052E" w14:textId="77777777" w:rsidR="00B30405" w:rsidRPr="00FB47C2" w:rsidRDefault="00B30405" w:rsidP="007F4D3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47254</w:t>
            </w:r>
            <w:r w:rsidR="007F4D35" w:rsidRPr="00FB47C2">
              <w:rPr>
                <w:rFonts w:ascii="Times New Roman" w:eastAsia="MS Mincho" w:hAnsi="Times New Roman" w:cs="Times New Roman"/>
                <w:sz w:val="26"/>
                <w:szCs w:val="26"/>
                <w:lang w:eastAsia="ru-RU"/>
              </w:rPr>
              <w:t>&lt;47500</w:t>
            </w:r>
          </w:p>
        </w:tc>
        <w:tc>
          <w:tcPr>
            <w:tcW w:w="1843" w:type="dxa"/>
            <w:tcBorders>
              <w:top w:val="single" w:sz="4" w:space="0" w:color="auto"/>
              <w:left w:val="single" w:sz="4" w:space="0" w:color="auto"/>
              <w:bottom w:val="single" w:sz="4" w:space="0" w:color="auto"/>
              <w:right w:val="single" w:sz="4" w:space="0" w:color="auto"/>
            </w:tcBorders>
          </w:tcPr>
          <w:p w14:paraId="3AD2A415" w14:textId="77777777" w:rsidR="00B30405" w:rsidRPr="00FB47C2" w:rsidRDefault="00B30405"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А2</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П2</w:t>
            </w:r>
          </w:p>
        </w:tc>
      </w:tr>
      <w:tr w:rsidR="00FB47C2" w:rsidRPr="00FB47C2" w14:paraId="2B7F2735" w14:textId="77777777" w:rsidTr="007E2B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2B19F" w14:textId="77777777" w:rsidR="00B30405" w:rsidRPr="00FB47C2" w:rsidRDefault="00B30405" w:rsidP="0026232F">
            <w:pPr>
              <w:spacing w:after="0" w:line="240" w:lineRule="auto"/>
              <w:rPr>
                <w:rFonts w:ascii="Times New Roman" w:eastAsia="MS Mincho" w:hAnsi="Times New Roman" w:cs="Times New Roman"/>
                <w:sz w:val="26"/>
                <w:szCs w:val="26"/>
                <w:lang w:eastAsia="ru-RU"/>
              </w:rPr>
            </w:pPr>
          </w:p>
        </w:tc>
        <w:tc>
          <w:tcPr>
            <w:tcW w:w="3542" w:type="dxa"/>
            <w:tcBorders>
              <w:top w:val="single" w:sz="4" w:space="0" w:color="auto"/>
              <w:left w:val="single" w:sz="4" w:space="0" w:color="auto"/>
              <w:bottom w:val="single" w:sz="4" w:space="0" w:color="auto"/>
              <w:right w:val="single" w:sz="4" w:space="0" w:color="auto"/>
            </w:tcBorders>
          </w:tcPr>
          <w:p w14:paraId="715508E9" w14:textId="77777777" w:rsidR="00B30405" w:rsidRPr="00FB47C2" w:rsidRDefault="00B30405"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140228&gt;0</w:t>
            </w:r>
          </w:p>
        </w:tc>
        <w:tc>
          <w:tcPr>
            <w:tcW w:w="3232" w:type="dxa"/>
            <w:tcBorders>
              <w:top w:val="single" w:sz="4" w:space="0" w:color="auto"/>
              <w:left w:val="single" w:sz="4" w:space="0" w:color="auto"/>
              <w:bottom w:val="single" w:sz="4" w:space="0" w:color="auto"/>
              <w:right w:val="single" w:sz="4" w:space="0" w:color="auto"/>
            </w:tcBorders>
          </w:tcPr>
          <w:p w14:paraId="6643BEEA" w14:textId="77777777" w:rsidR="00B30405" w:rsidRPr="00FB47C2" w:rsidRDefault="00B30405" w:rsidP="007F4D3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132541</w:t>
            </w:r>
            <w:r w:rsidR="007F4D35" w:rsidRPr="00FB47C2">
              <w:rPr>
                <w:rFonts w:ascii="Times New Roman" w:eastAsia="MS Mincho" w:hAnsi="Times New Roman" w:cs="Times New Roman"/>
                <w:sz w:val="26"/>
                <w:szCs w:val="26"/>
                <w:lang w:eastAsia="ru-RU"/>
              </w:rPr>
              <w:t>&gt;1500</w:t>
            </w:r>
          </w:p>
        </w:tc>
        <w:tc>
          <w:tcPr>
            <w:tcW w:w="1843" w:type="dxa"/>
            <w:tcBorders>
              <w:top w:val="single" w:sz="4" w:space="0" w:color="auto"/>
              <w:left w:val="single" w:sz="4" w:space="0" w:color="auto"/>
              <w:bottom w:val="single" w:sz="4" w:space="0" w:color="auto"/>
              <w:right w:val="single" w:sz="4" w:space="0" w:color="auto"/>
            </w:tcBorders>
          </w:tcPr>
          <w:p w14:paraId="500002FB" w14:textId="77777777" w:rsidR="00B30405" w:rsidRPr="00FB47C2" w:rsidRDefault="00B30405"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А3</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П3</w:t>
            </w:r>
          </w:p>
        </w:tc>
      </w:tr>
      <w:tr w:rsidR="00B30405" w:rsidRPr="00FB47C2" w14:paraId="55DC82D1" w14:textId="77777777" w:rsidTr="007E2B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FF5CB" w14:textId="77777777" w:rsidR="00B30405" w:rsidRPr="00FB47C2" w:rsidRDefault="00B30405" w:rsidP="0026232F">
            <w:pPr>
              <w:spacing w:after="0" w:line="240" w:lineRule="auto"/>
              <w:rPr>
                <w:rFonts w:ascii="Times New Roman" w:eastAsia="MS Mincho" w:hAnsi="Times New Roman" w:cs="Times New Roman"/>
                <w:sz w:val="26"/>
                <w:szCs w:val="26"/>
                <w:lang w:eastAsia="ru-RU"/>
              </w:rPr>
            </w:pPr>
          </w:p>
        </w:tc>
        <w:tc>
          <w:tcPr>
            <w:tcW w:w="3542" w:type="dxa"/>
            <w:tcBorders>
              <w:top w:val="single" w:sz="4" w:space="0" w:color="auto"/>
              <w:left w:val="single" w:sz="4" w:space="0" w:color="auto"/>
              <w:bottom w:val="single" w:sz="4" w:space="0" w:color="auto"/>
              <w:right w:val="single" w:sz="4" w:space="0" w:color="auto"/>
            </w:tcBorders>
          </w:tcPr>
          <w:p w14:paraId="275548E9" w14:textId="77777777" w:rsidR="00B30405" w:rsidRPr="00FB47C2" w:rsidRDefault="00B30405"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29557&lt;72401</w:t>
            </w:r>
          </w:p>
        </w:tc>
        <w:tc>
          <w:tcPr>
            <w:tcW w:w="3232" w:type="dxa"/>
            <w:tcBorders>
              <w:top w:val="single" w:sz="4" w:space="0" w:color="auto"/>
              <w:left w:val="single" w:sz="4" w:space="0" w:color="auto"/>
              <w:bottom w:val="single" w:sz="4" w:space="0" w:color="auto"/>
              <w:right w:val="single" w:sz="4" w:space="0" w:color="auto"/>
            </w:tcBorders>
          </w:tcPr>
          <w:p w14:paraId="0DDAD629" w14:textId="77777777" w:rsidR="00B30405" w:rsidRPr="00FB47C2" w:rsidRDefault="00B30405" w:rsidP="007F4D3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37043</w:t>
            </w:r>
            <w:r w:rsidR="007F4D35" w:rsidRPr="00FB47C2">
              <w:rPr>
                <w:rFonts w:ascii="Times New Roman" w:eastAsia="MS Mincho" w:hAnsi="Times New Roman" w:cs="Times New Roman"/>
                <w:sz w:val="26"/>
                <w:szCs w:val="26"/>
                <w:lang w:eastAsia="ru-RU"/>
              </w:rPr>
              <w:t>&gt;98995</w:t>
            </w:r>
          </w:p>
        </w:tc>
        <w:tc>
          <w:tcPr>
            <w:tcW w:w="1843" w:type="dxa"/>
            <w:tcBorders>
              <w:top w:val="single" w:sz="4" w:space="0" w:color="auto"/>
              <w:left w:val="single" w:sz="4" w:space="0" w:color="auto"/>
              <w:bottom w:val="single" w:sz="4" w:space="0" w:color="auto"/>
              <w:right w:val="single" w:sz="4" w:space="0" w:color="auto"/>
            </w:tcBorders>
          </w:tcPr>
          <w:p w14:paraId="1F568943" w14:textId="77777777" w:rsidR="00B30405" w:rsidRPr="00FB47C2" w:rsidRDefault="00B30405"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А4</w:t>
            </w:r>
            <w:r w:rsidRPr="00FB47C2">
              <w:rPr>
                <w:rFonts w:ascii="Times New Roman" w:eastAsia="MS Mincho" w:hAnsi="Times New Roman" w:cs="Times New Roman"/>
                <w:sz w:val="26"/>
                <w:szCs w:val="26"/>
                <w:lang w:eastAsia="uk-UA"/>
              </w:rPr>
              <w:sym w:font="Symbol" w:char="F03C"/>
            </w:r>
            <w:r w:rsidRPr="00FB47C2">
              <w:rPr>
                <w:rFonts w:ascii="Times New Roman" w:eastAsia="MS Mincho" w:hAnsi="Times New Roman" w:cs="Times New Roman"/>
                <w:sz w:val="26"/>
                <w:szCs w:val="26"/>
                <w:lang w:eastAsia="uk-UA"/>
              </w:rPr>
              <w:t>П4</w:t>
            </w:r>
          </w:p>
        </w:tc>
      </w:tr>
    </w:tbl>
    <w:p w14:paraId="07935D9A" w14:textId="77777777" w:rsidR="0031376D" w:rsidRPr="00FB47C2" w:rsidRDefault="0031376D" w:rsidP="0031376D">
      <w:pPr>
        <w:spacing w:after="0" w:line="360" w:lineRule="auto"/>
        <w:ind w:firstLine="709"/>
        <w:jc w:val="both"/>
        <w:rPr>
          <w:rFonts w:ascii="Times New Roman" w:eastAsia="MS Mincho" w:hAnsi="Times New Roman" w:cs="Times New Roman"/>
          <w:sz w:val="28"/>
          <w:szCs w:val="28"/>
          <w:lang w:eastAsia="ru-RU"/>
        </w:rPr>
      </w:pPr>
    </w:p>
    <w:p w14:paraId="3B7A8FF9" w14:textId="77777777" w:rsidR="0031376D" w:rsidRPr="00FB47C2" w:rsidRDefault="0031376D" w:rsidP="00512B80">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Аналіз табл.2.</w:t>
      </w:r>
      <w:r w:rsidR="00512B80" w:rsidRPr="00FB47C2">
        <w:rPr>
          <w:rFonts w:ascii="Times New Roman" w:eastAsia="MS Mincho" w:hAnsi="Times New Roman" w:cs="Times New Roman"/>
          <w:sz w:val="28"/>
          <w:szCs w:val="28"/>
          <w:lang w:eastAsia="ru-RU"/>
        </w:rPr>
        <w:t>7</w:t>
      </w:r>
      <w:r w:rsidRPr="00FB47C2">
        <w:rPr>
          <w:rFonts w:ascii="Times New Roman" w:eastAsia="MS Mincho" w:hAnsi="Times New Roman" w:cs="Times New Roman"/>
          <w:sz w:val="28"/>
          <w:szCs w:val="28"/>
          <w:lang w:eastAsia="ru-RU"/>
        </w:rPr>
        <w:t xml:space="preserve"> показує, що для забезпечення абсолютної ліквідності балансу, вартість абсолютно ліквідних активів має перевищувати суму найбільш термінових боргів </w:t>
      </w:r>
      <w:r w:rsidRPr="00FB47C2">
        <w:rPr>
          <w:rFonts w:ascii="Times New Roman" w:hAnsi="Times New Roman" w:cs="Times New Roman"/>
          <w:sz w:val="28"/>
          <w:szCs w:val="28"/>
        </w:rPr>
        <w:t>ТОВ «Прикарпатський торговий дім»</w:t>
      </w:r>
      <w:r w:rsidRPr="00FB47C2">
        <w:rPr>
          <w:rFonts w:ascii="Times New Roman" w:eastAsia="MS Mincho" w:hAnsi="Times New Roman" w:cs="Times New Roman"/>
          <w:sz w:val="28"/>
          <w:szCs w:val="28"/>
          <w:lang w:eastAsia="ru-RU"/>
        </w:rPr>
        <w:t xml:space="preserve">. </w:t>
      </w:r>
    </w:p>
    <w:p w14:paraId="67F211AE" w14:textId="77777777" w:rsidR="00E11E83" w:rsidRPr="00FB47C2" w:rsidRDefault="00E11E83" w:rsidP="00E11E83">
      <w:pPr>
        <w:spacing w:after="0" w:line="360" w:lineRule="auto"/>
        <w:ind w:firstLine="709"/>
        <w:jc w:val="both"/>
        <w:rPr>
          <w:rFonts w:ascii="Times New Roman" w:eastAsia="MS Mincho" w:hAnsi="Times New Roman" w:cs="Times New Roman"/>
          <w:sz w:val="28"/>
          <w:szCs w:val="28"/>
        </w:rPr>
      </w:pPr>
      <w:r w:rsidRPr="00FB47C2">
        <w:rPr>
          <w:rFonts w:ascii="Times New Roman" w:eastAsia="MS Mincho" w:hAnsi="Times New Roman" w:cs="Times New Roman"/>
          <w:sz w:val="28"/>
          <w:szCs w:val="28"/>
        </w:rPr>
        <w:t>На початку року 2022 року, ситуація з абсолютною ліквідністю покращилася порівняно з попереднім роком. Сума активів (8356) була більше за суму пасивів (128270), що свідчить про збільшення активів підприємства в порівнянні зі зобов'язаннями (А1 &gt; П1).</w:t>
      </w:r>
    </w:p>
    <w:p w14:paraId="4C9D3254" w14:textId="77777777" w:rsidR="00E11E83" w:rsidRPr="00FB47C2" w:rsidRDefault="00E11E83" w:rsidP="00E11E83">
      <w:pPr>
        <w:spacing w:after="0" w:line="360" w:lineRule="auto"/>
        <w:ind w:firstLine="709"/>
        <w:jc w:val="both"/>
        <w:rPr>
          <w:rFonts w:ascii="Times New Roman" w:eastAsia="MS Mincho" w:hAnsi="Times New Roman" w:cs="Times New Roman"/>
          <w:sz w:val="28"/>
          <w:szCs w:val="28"/>
        </w:rPr>
      </w:pPr>
      <w:r w:rsidRPr="00FB47C2">
        <w:rPr>
          <w:rFonts w:ascii="Times New Roman" w:eastAsia="MS Mincho" w:hAnsi="Times New Roman" w:cs="Times New Roman"/>
          <w:sz w:val="28"/>
          <w:szCs w:val="28"/>
        </w:rPr>
        <w:t>Умова абсолютної ліквідності (А2 &gt; П2) також була виконана як на початку, так і в кінці року. Сума активів (89835) перевищує суму пасивів (74926), що показує наявність достатніх активів для покриття поточних зобов'язань.</w:t>
      </w:r>
    </w:p>
    <w:p w14:paraId="45A08C7E" w14:textId="77777777" w:rsidR="00E11E83" w:rsidRPr="00FB47C2" w:rsidRDefault="00E11E83" w:rsidP="00E11E83">
      <w:pPr>
        <w:spacing w:after="0" w:line="360" w:lineRule="auto"/>
        <w:ind w:firstLine="709"/>
        <w:jc w:val="both"/>
        <w:rPr>
          <w:rFonts w:ascii="Times New Roman" w:eastAsia="MS Mincho" w:hAnsi="Times New Roman" w:cs="Times New Roman"/>
          <w:sz w:val="28"/>
          <w:szCs w:val="28"/>
        </w:rPr>
      </w:pPr>
      <w:r w:rsidRPr="00FB47C2">
        <w:rPr>
          <w:rFonts w:ascii="Times New Roman" w:eastAsia="MS Mincho" w:hAnsi="Times New Roman" w:cs="Times New Roman"/>
          <w:sz w:val="28"/>
          <w:szCs w:val="28"/>
        </w:rPr>
        <w:t>Умова абсолютної ліквідності (А3 &gt; П3) також була виконана. Сума активів (140228) є більшою за нуль, і сума пасивів (132541) перевищує 1500, що також вказує на наявність засобів для покриття зобов'язань.</w:t>
      </w:r>
    </w:p>
    <w:p w14:paraId="3B3A9EA8" w14:textId="77777777" w:rsidR="00E11E83" w:rsidRPr="00FB47C2" w:rsidRDefault="00E11E83" w:rsidP="00E11E83">
      <w:pPr>
        <w:spacing w:after="0" w:line="360" w:lineRule="auto"/>
        <w:ind w:firstLine="709"/>
        <w:jc w:val="both"/>
        <w:rPr>
          <w:rFonts w:ascii="Times New Roman" w:eastAsia="MS Mincho" w:hAnsi="Times New Roman" w:cs="Times New Roman"/>
          <w:sz w:val="28"/>
          <w:szCs w:val="28"/>
        </w:rPr>
      </w:pPr>
      <w:r w:rsidRPr="00FB47C2">
        <w:rPr>
          <w:rFonts w:ascii="Times New Roman" w:eastAsia="MS Mincho" w:hAnsi="Times New Roman" w:cs="Times New Roman"/>
          <w:sz w:val="28"/>
          <w:szCs w:val="28"/>
        </w:rPr>
        <w:t xml:space="preserve">Умова абсолютної ліквідності (А4 &lt; П4) не виконується на початку і в кінці року. Сума активів (29557) менше суми пасивів (37043), що може вказувати на проблеми з погашенням короткострокових </w:t>
      </w:r>
      <w:proofErr w:type="spellStart"/>
      <w:r w:rsidRPr="00FB47C2">
        <w:rPr>
          <w:rFonts w:ascii="Times New Roman" w:eastAsia="MS Mincho" w:hAnsi="Times New Roman" w:cs="Times New Roman"/>
          <w:sz w:val="28"/>
          <w:szCs w:val="28"/>
        </w:rPr>
        <w:t>зобов</w:t>
      </w:r>
      <w:proofErr w:type="spellEnd"/>
      <w:r w:rsidRPr="00FB47C2">
        <w:rPr>
          <w:rFonts w:ascii="Times New Roman" w:eastAsia="MS Mincho" w:hAnsi="Times New Roman" w:cs="Times New Roman"/>
          <w:sz w:val="28"/>
          <w:szCs w:val="28"/>
          <w:lang w:val="ru-RU"/>
        </w:rPr>
        <w:t>’</w:t>
      </w:r>
      <w:proofErr w:type="spellStart"/>
      <w:r w:rsidRPr="00FB47C2">
        <w:rPr>
          <w:rFonts w:ascii="Times New Roman" w:eastAsia="MS Mincho" w:hAnsi="Times New Roman" w:cs="Times New Roman"/>
          <w:sz w:val="28"/>
          <w:szCs w:val="28"/>
        </w:rPr>
        <w:t>язань</w:t>
      </w:r>
      <w:proofErr w:type="spellEnd"/>
      <w:r w:rsidRPr="00FB47C2">
        <w:rPr>
          <w:rFonts w:ascii="Times New Roman" w:eastAsia="MS Mincho" w:hAnsi="Times New Roman" w:cs="Times New Roman"/>
          <w:sz w:val="28"/>
          <w:szCs w:val="28"/>
        </w:rPr>
        <w:t>.</w:t>
      </w:r>
    </w:p>
    <w:p w14:paraId="52E5678D" w14:textId="77777777" w:rsidR="00E11E83" w:rsidRPr="00FB47C2" w:rsidRDefault="00E11E83" w:rsidP="00E11E83">
      <w:pPr>
        <w:spacing w:after="0" w:line="360" w:lineRule="auto"/>
        <w:ind w:firstLine="709"/>
        <w:jc w:val="both"/>
        <w:rPr>
          <w:rFonts w:ascii="Times New Roman" w:eastAsia="MS Mincho" w:hAnsi="Times New Roman" w:cs="Times New Roman"/>
          <w:sz w:val="28"/>
          <w:szCs w:val="28"/>
        </w:rPr>
      </w:pPr>
      <w:r w:rsidRPr="00FB47C2">
        <w:rPr>
          <w:rFonts w:ascii="Times New Roman" w:eastAsia="MS Mincho" w:hAnsi="Times New Roman" w:cs="Times New Roman"/>
          <w:sz w:val="28"/>
          <w:szCs w:val="28"/>
        </w:rPr>
        <w:lastRenderedPageBreak/>
        <w:t xml:space="preserve">Загалом, умови абсолютної ліквідності покращилися в порівнянні з попереднім роком, і підприємство має більше активів від зобов’язань на початок і в кінці 2022 року. Однак проблеми з погашенням </w:t>
      </w:r>
      <w:proofErr w:type="spellStart"/>
      <w:r w:rsidRPr="00FB47C2">
        <w:rPr>
          <w:rFonts w:ascii="Times New Roman" w:eastAsia="MS Mincho" w:hAnsi="Times New Roman" w:cs="Times New Roman"/>
          <w:sz w:val="28"/>
          <w:szCs w:val="28"/>
        </w:rPr>
        <w:t>краткострокових</w:t>
      </w:r>
      <w:proofErr w:type="spellEnd"/>
      <w:r w:rsidRPr="00FB47C2">
        <w:rPr>
          <w:rFonts w:ascii="Times New Roman" w:eastAsia="MS Mincho" w:hAnsi="Times New Roman" w:cs="Times New Roman"/>
          <w:sz w:val="28"/>
          <w:szCs w:val="28"/>
        </w:rPr>
        <w:t xml:space="preserve"> </w:t>
      </w:r>
      <w:proofErr w:type="spellStart"/>
      <w:r w:rsidRPr="00FB47C2">
        <w:rPr>
          <w:rFonts w:ascii="Times New Roman" w:eastAsia="MS Mincho" w:hAnsi="Times New Roman" w:cs="Times New Roman"/>
          <w:sz w:val="28"/>
          <w:szCs w:val="28"/>
        </w:rPr>
        <w:t>зобов</w:t>
      </w:r>
      <w:proofErr w:type="spellEnd"/>
      <w:r w:rsidRPr="00FB47C2">
        <w:rPr>
          <w:rFonts w:ascii="Times New Roman" w:eastAsia="MS Mincho" w:hAnsi="Times New Roman" w:cs="Times New Roman"/>
          <w:sz w:val="28"/>
          <w:szCs w:val="28"/>
          <w:lang w:val="ru-RU"/>
        </w:rPr>
        <w:t>’</w:t>
      </w:r>
      <w:proofErr w:type="spellStart"/>
      <w:r w:rsidRPr="00FB47C2">
        <w:rPr>
          <w:rFonts w:ascii="Times New Roman" w:eastAsia="MS Mincho" w:hAnsi="Times New Roman" w:cs="Times New Roman"/>
          <w:sz w:val="28"/>
          <w:szCs w:val="28"/>
        </w:rPr>
        <w:t>язань</w:t>
      </w:r>
      <w:proofErr w:type="spellEnd"/>
      <w:r w:rsidRPr="00FB47C2">
        <w:rPr>
          <w:rFonts w:ascii="Times New Roman" w:eastAsia="MS Mincho" w:hAnsi="Times New Roman" w:cs="Times New Roman"/>
          <w:sz w:val="28"/>
          <w:szCs w:val="28"/>
        </w:rPr>
        <w:t xml:space="preserve"> (А4 &lt; П4) залишаються, і це може вимагати уваги управління підприємством для покращення ліквідності в цьому аспекті.</w:t>
      </w:r>
    </w:p>
    <w:p w14:paraId="45C261DE" w14:textId="77777777" w:rsidR="00962E26" w:rsidRPr="00FB47C2" w:rsidRDefault="00717114" w:rsidP="00F15BC8">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Так як умови абсолютної ліквідності не було досягнуто за 20</w:t>
      </w:r>
      <w:r w:rsidR="00760814" w:rsidRPr="00FB47C2">
        <w:rPr>
          <w:rFonts w:ascii="Times New Roman" w:eastAsia="MS Mincho" w:hAnsi="Times New Roman" w:cs="Times New Roman"/>
          <w:sz w:val="28"/>
          <w:szCs w:val="28"/>
          <w:lang w:eastAsia="ru-RU"/>
        </w:rPr>
        <w:t>2</w:t>
      </w:r>
      <w:r w:rsidR="00512B80" w:rsidRPr="00FB47C2">
        <w:rPr>
          <w:rFonts w:ascii="Times New Roman" w:eastAsia="MS Mincho" w:hAnsi="Times New Roman" w:cs="Times New Roman"/>
          <w:sz w:val="28"/>
          <w:szCs w:val="28"/>
          <w:lang w:eastAsia="ru-RU"/>
        </w:rPr>
        <w:t>1</w:t>
      </w:r>
      <w:r w:rsidRPr="00FB47C2">
        <w:rPr>
          <w:rFonts w:ascii="Times New Roman" w:eastAsia="MS Mincho" w:hAnsi="Times New Roman" w:cs="Times New Roman"/>
          <w:sz w:val="28"/>
          <w:szCs w:val="28"/>
          <w:lang w:eastAsia="ru-RU"/>
        </w:rPr>
        <w:t>-202</w:t>
      </w:r>
      <w:r w:rsidR="00512B80" w:rsidRPr="00FB47C2">
        <w:rPr>
          <w:rFonts w:ascii="Times New Roman" w:eastAsia="MS Mincho" w:hAnsi="Times New Roman" w:cs="Times New Roman"/>
          <w:sz w:val="28"/>
          <w:szCs w:val="28"/>
          <w:lang w:eastAsia="ru-RU"/>
        </w:rPr>
        <w:t>2</w:t>
      </w:r>
      <w:r w:rsidRPr="00FB47C2">
        <w:rPr>
          <w:rFonts w:ascii="Times New Roman" w:eastAsia="MS Mincho" w:hAnsi="Times New Roman" w:cs="Times New Roman"/>
          <w:sz w:val="28"/>
          <w:szCs w:val="28"/>
          <w:lang w:eastAsia="ru-RU"/>
        </w:rPr>
        <w:t xml:space="preserve"> роки, проведемо дослідження балансу </w:t>
      </w:r>
      <w:r w:rsidR="00F15BC8" w:rsidRPr="00FB47C2">
        <w:rPr>
          <w:rFonts w:ascii="Times New Roman" w:hAnsi="Times New Roman" w:cs="Times New Roman"/>
          <w:sz w:val="28"/>
          <w:szCs w:val="28"/>
        </w:rPr>
        <w:t>ТОВ «Прикарпатський торговий дім»</w:t>
      </w:r>
      <w:r w:rsidRPr="00FB47C2">
        <w:rPr>
          <w:rFonts w:ascii="Times New Roman" w:eastAsia="MS Mincho" w:hAnsi="Times New Roman" w:cs="Times New Roman"/>
          <w:sz w:val="28"/>
          <w:szCs w:val="28"/>
          <w:lang w:eastAsia="ru-RU"/>
        </w:rPr>
        <w:t xml:space="preserve"> на умови відносної ліквідності. Баланс підприємства визнається відносно ліквідним у випадках, якщо виконуються нерівності наведені у табл. 2.</w:t>
      </w:r>
      <w:r w:rsidR="00962E26" w:rsidRPr="00FB47C2">
        <w:rPr>
          <w:rFonts w:ascii="Times New Roman" w:eastAsia="MS Mincho" w:hAnsi="Times New Roman" w:cs="Times New Roman"/>
          <w:sz w:val="28"/>
          <w:szCs w:val="28"/>
          <w:lang w:eastAsia="ru-RU"/>
        </w:rPr>
        <w:t>8</w:t>
      </w:r>
      <w:r w:rsidRPr="00FB47C2">
        <w:rPr>
          <w:rFonts w:ascii="Times New Roman" w:eastAsia="MS Mincho" w:hAnsi="Times New Roman" w:cs="Times New Roman"/>
          <w:sz w:val="28"/>
          <w:szCs w:val="28"/>
          <w:lang w:eastAsia="ru-RU"/>
        </w:rPr>
        <w:t>-2.</w:t>
      </w:r>
      <w:r w:rsidR="00962E26" w:rsidRPr="00FB47C2">
        <w:rPr>
          <w:rFonts w:ascii="Times New Roman" w:eastAsia="MS Mincho" w:hAnsi="Times New Roman" w:cs="Times New Roman"/>
          <w:sz w:val="28"/>
          <w:szCs w:val="28"/>
          <w:lang w:eastAsia="ru-RU"/>
        </w:rPr>
        <w:t>9</w:t>
      </w:r>
      <w:r w:rsidRPr="00FB47C2">
        <w:rPr>
          <w:rFonts w:ascii="Times New Roman" w:eastAsia="MS Mincho" w:hAnsi="Times New Roman" w:cs="Times New Roman"/>
          <w:sz w:val="28"/>
          <w:szCs w:val="28"/>
          <w:lang w:eastAsia="ru-RU"/>
        </w:rPr>
        <w:t>.</w:t>
      </w:r>
    </w:p>
    <w:p w14:paraId="4D314CBA" w14:textId="77777777" w:rsidR="00962E26" w:rsidRPr="00FB47C2" w:rsidRDefault="00717114" w:rsidP="00962E26">
      <w:pPr>
        <w:spacing w:after="0" w:line="360" w:lineRule="auto"/>
        <w:ind w:firstLine="709"/>
        <w:jc w:val="right"/>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Таблиця 2.</w:t>
      </w:r>
      <w:r w:rsidR="00512B80" w:rsidRPr="00FB47C2">
        <w:rPr>
          <w:rFonts w:ascii="Times New Roman" w:eastAsia="MS Mincho" w:hAnsi="Times New Roman" w:cs="Times New Roman"/>
          <w:sz w:val="28"/>
          <w:szCs w:val="28"/>
          <w:lang w:eastAsia="ru-RU"/>
        </w:rPr>
        <w:t>8</w:t>
      </w:r>
    </w:p>
    <w:p w14:paraId="7759558E" w14:textId="77777777" w:rsidR="00717114" w:rsidRPr="00FB47C2" w:rsidRDefault="00717114" w:rsidP="00962E26">
      <w:pPr>
        <w:spacing w:after="0" w:line="360" w:lineRule="auto"/>
        <w:ind w:firstLine="709"/>
        <w:jc w:val="center"/>
        <w:rPr>
          <w:rFonts w:ascii="Times New Roman" w:eastAsia="MS Mincho" w:hAnsi="Times New Roman" w:cs="Times New Roman"/>
          <w:b/>
          <w:sz w:val="28"/>
          <w:szCs w:val="28"/>
        </w:rPr>
      </w:pPr>
      <w:r w:rsidRPr="00FB47C2">
        <w:rPr>
          <w:rFonts w:ascii="Times New Roman" w:eastAsia="MS Mincho" w:hAnsi="Times New Roman" w:cs="Times New Roman"/>
          <w:b/>
          <w:sz w:val="28"/>
          <w:szCs w:val="28"/>
          <w:lang w:eastAsia="ru-RU"/>
        </w:rPr>
        <w:t>Співвідношення груп активів і пасивів підприємства за умови відносної ліквідності балансу за період 20</w:t>
      </w:r>
      <w:r w:rsidR="00962E26" w:rsidRPr="00FB47C2">
        <w:rPr>
          <w:rFonts w:ascii="Times New Roman" w:eastAsia="MS Mincho" w:hAnsi="Times New Roman" w:cs="Times New Roman"/>
          <w:b/>
          <w:sz w:val="28"/>
          <w:szCs w:val="28"/>
          <w:lang w:eastAsia="ru-RU"/>
        </w:rPr>
        <w:t>2</w:t>
      </w:r>
      <w:r w:rsidR="00F15BC8" w:rsidRPr="00FB47C2">
        <w:rPr>
          <w:rFonts w:ascii="Times New Roman" w:eastAsia="MS Mincho" w:hAnsi="Times New Roman" w:cs="Times New Roman"/>
          <w:b/>
          <w:sz w:val="28"/>
          <w:szCs w:val="28"/>
          <w:lang w:eastAsia="ru-RU"/>
        </w:rPr>
        <w:t>1</w:t>
      </w:r>
      <w:r w:rsidRPr="00FB47C2">
        <w:rPr>
          <w:rFonts w:ascii="Times New Roman" w:eastAsia="MS Mincho" w:hAnsi="Times New Roman" w:cs="Times New Roman"/>
          <w:b/>
          <w:sz w:val="28"/>
          <w:szCs w:val="28"/>
          <w:lang w:eastAsia="ru-RU"/>
        </w:rPr>
        <w:t xml:space="preserve"> р</w:t>
      </w:r>
      <w:r w:rsidR="00962E26" w:rsidRPr="00FB47C2">
        <w:rPr>
          <w:rFonts w:ascii="Times New Roman" w:eastAsia="MS Mincho" w:hAnsi="Times New Roman" w:cs="Times New Roman"/>
          <w:b/>
          <w:sz w:val="28"/>
          <w:szCs w:val="28"/>
          <w:lang w:eastAsia="ru-RU"/>
        </w:rPr>
        <w:t>оку</w:t>
      </w:r>
    </w:p>
    <w:tbl>
      <w:tblPr>
        <w:tblW w:w="0" w:type="auto"/>
        <w:jc w:val="center"/>
        <w:tblLook w:val="04A0" w:firstRow="1" w:lastRow="0" w:firstColumn="1" w:lastColumn="0" w:noHBand="0" w:noVBand="1"/>
      </w:tblPr>
      <w:tblGrid>
        <w:gridCol w:w="988"/>
        <w:gridCol w:w="2989"/>
        <w:gridCol w:w="3174"/>
        <w:gridCol w:w="2181"/>
      </w:tblGrid>
      <w:tr w:rsidR="00FB47C2" w:rsidRPr="00FB47C2" w14:paraId="4881F729" w14:textId="77777777" w:rsidTr="00F15BC8">
        <w:trPr>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14:paraId="39342E8F"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Рік</w:t>
            </w:r>
          </w:p>
        </w:tc>
        <w:tc>
          <w:tcPr>
            <w:tcW w:w="6163" w:type="dxa"/>
            <w:gridSpan w:val="2"/>
            <w:tcBorders>
              <w:top w:val="single" w:sz="4" w:space="0" w:color="auto"/>
              <w:left w:val="single" w:sz="4" w:space="0" w:color="auto"/>
              <w:bottom w:val="single" w:sz="4" w:space="0" w:color="auto"/>
              <w:right w:val="single" w:sz="4" w:space="0" w:color="auto"/>
            </w:tcBorders>
            <w:hideMark/>
          </w:tcPr>
          <w:p w14:paraId="21EAF519"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bCs/>
                <w:iCs/>
                <w:sz w:val="26"/>
                <w:szCs w:val="26"/>
                <w:lang w:eastAsia="uk-UA"/>
              </w:rPr>
              <w:t>Співвідношення між групами активів і пасивів</w:t>
            </w:r>
          </w:p>
        </w:tc>
        <w:tc>
          <w:tcPr>
            <w:tcW w:w="2181" w:type="dxa"/>
            <w:vMerge w:val="restart"/>
            <w:tcBorders>
              <w:top w:val="single" w:sz="4" w:space="0" w:color="auto"/>
              <w:left w:val="single" w:sz="4" w:space="0" w:color="auto"/>
              <w:bottom w:val="single" w:sz="4" w:space="0" w:color="auto"/>
              <w:right w:val="single" w:sz="4" w:space="0" w:color="auto"/>
            </w:tcBorders>
            <w:hideMark/>
          </w:tcPr>
          <w:p w14:paraId="4DC98F0E"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Умова абсолютної ліквідності</w:t>
            </w:r>
          </w:p>
        </w:tc>
      </w:tr>
      <w:tr w:rsidR="00FB47C2" w:rsidRPr="00FB47C2" w14:paraId="626DF9E5" w14:textId="77777777" w:rsidTr="00F15B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F3A906" w14:textId="77777777" w:rsidR="00717114" w:rsidRPr="00FB47C2" w:rsidRDefault="00717114" w:rsidP="00717114">
            <w:pPr>
              <w:spacing w:after="0" w:line="240" w:lineRule="auto"/>
              <w:rPr>
                <w:rFonts w:ascii="Times New Roman" w:eastAsia="MS Mincho" w:hAnsi="Times New Roman" w:cs="Times New Roman"/>
                <w:sz w:val="26"/>
                <w:szCs w:val="26"/>
                <w:lang w:eastAsia="ru-RU"/>
              </w:rPr>
            </w:pPr>
          </w:p>
        </w:tc>
        <w:tc>
          <w:tcPr>
            <w:tcW w:w="2989" w:type="dxa"/>
            <w:tcBorders>
              <w:top w:val="single" w:sz="4" w:space="0" w:color="auto"/>
              <w:left w:val="single" w:sz="4" w:space="0" w:color="auto"/>
              <w:bottom w:val="single" w:sz="4" w:space="0" w:color="auto"/>
              <w:right w:val="single" w:sz="4" w:space="0" w:color="auto"/>
            </w:tcBorders>
            <w:hideMark/>
          </w:tcPr>
          <w:p w14:paraId="6AA82FCE"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 xml:space="preserve">на </w:t>
            </w:r>
            <w:proofErr w:type="spellStart"/>
            <w:r w:rsidRPr="00FB47C2">
              <w:rPr>
                <w:rFonts w:ascii="Times New Roman" w:eastAsia="MS Mincho" w:hAnsi="Times New Roman" w:cs="Times New Roman"/>
                <w:sz w:val="26"/>
                <w:szCs w:val="26"/>
                <w:lang w:eastAsia="uk-UA"/>
              </w:rPr>
              <w:t>поч</w:t>
            </w:r>
            <w:proofErr w:type="spellEnd"/>
            <w:r w:rsidRPr="00FB47C2">
              <w:rPr>
                <w:rFonts w:ascii="Times New Roman" w:eastAsia="MS Mincho" w:hAnsi="Times New Roman" w:cs="Times New Roman"/>
                <w:sz w:val="26"/>
                <w:szCs w:val="26"/>
                <w:lang w:eastAsia="uk-UA"/>
              </w:rPr>
              <w:t>.</w:t>
            </w:r>
          </w:p>
        </w:tc>
        <w:tc>
          <w:tcPr>
            <w:tcW w:w="3174" w:type="dxa"/>
            <w:tcBorders>
              <w:top w:val="single" w:sz="4" w:space="0" w:color="auto"/>
              <w:left w:val="single" w:sz="4" w:space="0" w:color="auto"/>
              <w:bottom w:val="single" w:sz="4" w:space="0" w:color="auto"/>
              <w:right w:val="single" w:sz="4" w:space="0" w:color="auto"/>
            </w:tcBorders>
            <w:hideMark/>
          </w:tcPr>
          <w:p w14:paraId="513EEFDD" w14:textId="77777777" w:rsidR="00717114" w:rsidRPr="00FB47C2" w:rsidRDefault="001A7957"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w:t>
            </w:r>
            <w:r w:rsidR="00717114" w:rsidRPr="00FB47C2">
              <w:rPr>
                <w:rFonts w:ascii="Times New Roman" w:eastAsia="MS Mincho" w:hAnsi="Times New Roman" w:cs="Times New Roman"/>
                <w:sz w:val="26"/>
                <w:szCs w:val="26"/>
                <w:lang w:eastAsia="uk-UA"/>
              </w:rPr>
              <w:t>а кін.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84DF0D" w14:textId="77777777" w:rsidR="00717114" w:rsidRPr="00FB47C2" w:rsidRDefault="00717114" w:rsidP="00717114">
            <w:pPr>
              <w:spacing w:after="0" w:line="240" w:lineRule="auto"/>
              <w:rPr>
                <w:rFonts w:ascii="Times New Roman" w:eastAsia="MS Mincho" w:hAnsi="Times New Roman" w:cs="Times New Roman"/>
                <w:sz w:val="26"/>
                <w:szCs w:val="26"/>
                <w:lang w:eastAsia="ru-RU"/>
              </w:rPr>
            </w:pPr>
          </w:p>
        </w:tc>
      </w:tr>
      <w:tr w:rsidR="00FB47C2" w:rsidRPr="00FB47C2" w14:paraId="0F048776" w14:textId="77777777" w:rsidTr="00F15BC8">
        <w:trPr>
          <w:jc w:val="center"/>
        </w:trPr>
        <w:tc>
          <w:tcPr>
            <w:tcW w:w="988" w:type="dxa"/>
            <w:tcBorders>
              <w:top w:val="single" w:sz="4" w:space="0" w:color="auto"/>
              <w:left w:val="single" w:sz="4" w:space="0" w:color="auto"/>
              <w:bottom w:val="single" w:sz="4" w:space="0" w:color="auto"/>
              <w:right w:val="single" w:sz="4" w:space="0" w:color="auto"/>
            </w:tcBorders>
          </w:tcPr>
          <w:p w14:paraId="3018AFEB" w14:textId="77777777" w:rsidR="004A4E33" w:rsidRPr="00FB47C2" w:rsidRDefault="004A4E33" w:rsidP="00962E26">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1</w:t>
            </w:r>
          </w:p>
        </w:tc>
        <w:tc>
          <w:tcPr>
            <w:tcW w:w="2989" w:type="dxa"/>
            <w:tcBorders>
              <w:top w:val="single" w:sz="4" w:space="0" w:color="auto"/>
              <w:left w:val="single" w:sz="4" w:space="0" w:color="auto"/>
              <w:bottom w:val="single" w:sz="4" w:space="0" w:color="auto"/>
              <w:right w:val="single" w:sz="4" w:space="0" w:color="auto"/>
            </w:tcBorders>
          </w:tcPr>
          <w:p w14:paraId="3E218929" w14:textId="77777777" w:rsidR="004A4E33" w:rsidRPr="00FB47C2" w:rsidRDefault="004A4E33">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w:t>
            </w:r>
          </w:p>
        </w:tc>
        <w:tc>
          <w:tcPr>
            <w:tcW w:w="3174" w:type="dxa"/>
            <w:tcBorders>
              <w:top w:val="single" w:sz="4" w:space="0" w:color="auto"/>
              <w:left w:val="single" w:sz="4" w:space="0" w:color="auto"/>
              <w:bottom w:val="single" w:sz="4" w:space="0" w:color="auto"/>
              <w:right w:val="single" w:sz="4" w:space="0" w:color="auto"/>
            </w:tcBorders>
          </w:tcPr>
          <w:p w14:paraId="2797CBFA" w14:textId="77777777" w:rsidR="004A4E33" w:rsidRPr="00FB47C2" w:rsidRDefault="004A4E33" w:rsidP="00457B1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3</w:t>
            </w:r>
          </w:p>
        </w:tc>
        <w:tc>
          <w:tcPr>
            <w:tcW w:w="2181" w:type="dxa"/>
            <w:tcBorders>
              <w:top w:val="single" w:sz="4" w:space="0" w:color="auto"/>
              <w:left w:val="single" w:sz="4" w:space="0" w:color="auto"/>
              <w:bottom w:val="single" w:sz="4" w:space="0" w:color="auto"/>
              <w:right w:val="single" w:sz="4" w:space="0" w:color="auto"/>
            </w:tcBorders>
          </w:tcPr>
          <w:p w14:paraId="057906BF"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4</w:t>
            </w:r>
          </w:p>
        </w:tc>
      </w:tr>
      <w:tr w:rsidR="00FB47C2" w:rsidRPr="00FB47C2" w14:paraId="29EA3B6C" w14:textId="77777777" w:rsidTr="00F15BC8">
        <w:trPr>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14:paraId="3BCD6494" w14:textId="77777777" w:rsidR="00865655" w:rsidRPr="00FB47C2" w:rsidRDefault="00865655" w:rsidP="00962E26">
            <w:pPr>
              <w:spacing w:after="0" w:line="240" w:lineRule="auto"/>
              <w:jc w:val="center"/>
              <w:rPr>
                <w:rFonts w:ascii="Times New Roman" w:eastAsia="MS Mincho" w:hAnsi="Times New Roman" w:cs="Times New Roman"/>
                <w:sz w:val="26"/>
                <w:szCs w:val="26"/>
                <w:lang w:eastAsia="uk-UA"/>
              </w:rPr>
            </w:pPr>
          </w:p>
          <w:p w14:paraId="519849C5" w14:textId="77777777" w:rsidR="00865655" w:rsidRPr="00FB47C2" w:rsidRDefault="00865655" w:rsidP="00F15BC8">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2021</w:t>
            </w:r>
          </w:p>
        </w:tc>
        <w:tc>
          <w:tcPr>
            <w:tcW w:w="2989" w:type="dxa"/>
            <w:tcBorders>
              <w:top w:val="single" w:sz="4" w:space="0" w:color="auto"/>
              <w:left w:val="single" w:sz="4" w:space="0" w:color="auto"/>
              <w:bottom w:val="single" w:sz="4" w:space="0" w:color="auto"/>
              <w:right w:val="single" w:sz="4" w:space="0" w:color="auto"/>
            </w:tcBorders>
          </w:tcPr>
          <w:p w14:paraId="5A52F9C2" w14:textId="77777777" w:rsidR="00865655" w:rsidRPr="00FB47C2" w:rsidRDefault="0086565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4923&lt;135991</w:t>
            </w:r>
          </w:p>
        </w:tc>
        <w:tc>
          <w:tcPr>
            <w:tcW w:w="3174" w:type="dxa"/>
            <w:tcBorders>
              <w:top w:val="single" w:sz="4" w:space="0" w:color="auto"/>
              <w:left w:val="single" w:sz="4" w:space="0" w:color="auto"/>
              <w:bottom w:val="single" w:sz="4" w:space="0" w:color="auto"/>
              <w:right w:val="single" w:sz="4" w:space="0" w:color="auto"/>
            </w:tcBorders>
          </w:tcPr>
          <w:p w14:paraId="3C447699" w14:textId="77777777" w:rsidR="00865655" w:rsidRPr="00FB47C2" w:rsidRDefault="00865655" w:rsidP="00457B1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8356&lt;128270</w:t>
            </w:r>
          </w:p>
        </w:tc>
        <w:tc>
          <w:tcPr>
            <w:tcW w:w="2181" w:type="dxa"/>
            <w:tcBorders>
              <w:top w:val="single" w:sz="4" w:space="0" w:color="auto"/>
              <w:left w:val="single" w:sz="4" w:space="0" w:color="auto"/>
              <w:bottom w:val="single" w:sz="4" w:space="0" w:color="auto"/>
              <w:right w:val="single" w:sz="4" w:space="0" w:color="auto"/>
            </w:tcBorders>
            <w:hideMark/>
          </w:tcPr>
          <w:p w14:paraId="29868D5F" w14:textId="77777777" w:rsidR="00865655" w:rsidRPr="00FB47C2" w:rsidRDefault="00865655"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А1</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П1</w:t>
            </w:r>
          </w:p>
        </w:tc>
      </w:tr>
      <w:tr w:rsidR="00FB47C2" w:rsidRPr="00FB47C2" w14:paraId="4C77FE36" w14:textId="77777777" w:rsidTr="00F15B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663C5" w14:textId="77777777" w:rsidR="00865655" w:rsidRPr="00FB47C2" w:rsidRDefault="00865655" w:rsidP="00717114">
            <w:pPr>
              <w:spacing w:after="0" w:line="240" w:lineRule="auto"/>
              <w:rPr>
                <w:rFonts w:ascii="Times New Roman" w:eastAsia="MS Mincho" w:hAnsi="Times New Roman" w:cs="Times New Roman"/>
                <w:sz w:val="26"/>
                <w:szCs w:val="26"/>
                <w:lang w:eastAsia="ru-RU"/>
              </w:rPr>
            </w:pPr>
          </w:p>
        </w:tc>
        <w:tc>
          <w:tcPr>
            <w:tcW w:w="2989" w:type="dxa"/>
            <w:tcBorders>
              <w:top w:val="single" w:sz="4" w:space="0" w:color="auto"/>
              <w:left w:val="single" w:sz="4" w:space="0" w:color="auto"/>
              <w:bottom w:val="single" w:sz="4" w:space="0" w:color="auto"/>
              <w:right w:val="single" w:sz="4" w:space="0" w:color="auto"/>
            </w:tcBorders>
          </w:tcPr>
          <w:p w14:paraId="1C5E45A0" w14:textId="77777777" w:rsidR="00865655" w:rsidRPr="00FB47C2" w:rsidRDefault="0086565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167547&gt;77500</w:t>
            </w:r>
          </w:p>
        </w:tc>
        <w:tc>
          <w:tcPr>
            <w:tcW w:w="3174" w:type="dxa"/>
            <w:tcBorders>
              <w:top w:val="single" w:sz="4" w:space="0" w:color="auto"/>
              <w:left w:val="single" w:sz="4" w:space="0" w:color="auto"/>
              <w:bottom w:val="single" w:sz="4" w:space="0" w:color="auto"/>
              <w:right w:val="single" w:sz="4" w:space="0" w:color="auto"/>
            </w:tcBorders>
          </w:tcPr>
          <w:p w14:paraId="67A1C26C" w14:textId="77777777" w:rsidR="00865655" w:rsidRPr="00FB47C2" w:rsidRDefault="00865655" w:rsidP="00457B1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89835&gt;</w:t>
            </w:r>
            <w:r w:rsidR="0092369C" w:rsidRPr="00FB47C2">
              <w:rPr>
                <w:rFonts w:ascii="Times New Roman" w:eastAsia="MS Mincho" w:hAnsi="Times New Roman" w:cs="Times New Roman"/>
                <w:sz w:val="26"/>
                <w:szCs w:val="26"/>
                <w:lang w:eastAsia="ru-RU"/>
              </w:rPr>
              <w:t>74926</w:t>
            </w:r>
          </w:p>
        </w:tc>
        <w:tc>
          <w:tcPr>
            <w:tcW w:w="2181" w:type="dxa"/>
            <w:tcBorders>
              <w:top w:val="single" w:sz="4" w:space="0" w:color="auto"/>
              <w:left w:val="single" w:sz="4" w:space="0" w:color="auto"/>
              <w:bottom w:val="single" w:sz="4" w:space="0" w:color="auto"/>
              <w:right w:val="single" w:sz="4" w:space="0" w:color="auto"/>
            </w:tcBorders>
            <w:hideMark/>
          </w:tcPr>
          <w:p w14:paraId="43AC8506" w14:textId="77777777" w:rsidR="00865655" w:rsidRPr="00FB47C2" w:rsidRDefault="00865655"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А2</w:t>
            </w:r>
            <w:r w:rsidRPr="00FB47C2">
              <w:rPr>
                <w:rFonts w:ascii="Times New Roman" w:eastAsia="MS Mincho" w:hAnsi="Times New Roman" w:cs="Times New Roman"/>
                <w:sz w:val="26"/>
                <w:szCs w:val="26"/>
                <w:lang w:eastAsia="uk-UA"/>
              </w:rPr>
              <w:sym w:font="Symbol" w:char="F03C"/>
            </w:r>
            <w:r w:rsidRPr="00FB47C2">
              <w:rPr>
                <w:rFonts w:ascii="Times New Roman" w:eastAsia="MS Mincho" w:hAnsi="Times New Roman" w:cs="Times New Roman"/>
                <w:sz w:val="26"/>
                <w:szCs w:val="26"/>
                <w:lang w:eastAsia="uk-UA"/>
              </w:rPr>
              <w:t>П2</w:t>
            </w:r>
          </w:p>
        </w:tc>
      </w:tr>
      <w:tr w:rsidR="00FB47C2" w:rsidRPr="00FB47C2" w14:paraId="2F25C91E" w14:textId="77777777" w:rsidTr="00F15B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603EF3" w14:textId="77777777" w:rsidR="00865655" w:rsidRPr="00FB47C2" w:rsidRDefault="00865655" w:rsidP="00717114">
            <w:pPr>
              <w:spacing w:after="0" w:line="240" w:lineRule="auto"/>
              <w:rPr>
                <w:rFonts w:ascii="Times New Roman" w:eastAsia="MS Mincho" w:hAnsi="Times New Roman" w:cs="Times New Roman"/>
                <w:sz w:val="26"/>
                <w:szCs w:val="26"/>
                <w:lang w:eastAsia="ru-RU"/>
              </w:rPr>
            </w:pPr>
          </w:p>
        </w:tc>
        <w:tc>
          <w:tcPr>
            <w:tcW w:w="2989" w:type="dxa"/>
            <w:tcBorders>
              <w:top w:val="single" w:sz="4" w:space="0" w:color="auto"/>
              <w:left w:val="single" w:sz="4" w:space="0" w:color="auto"/>
              <w:bottom w:val="single" w:sz="4" w:space="0" w:color="auto"/>
              <w:right w:val="single" w:sz="4" w:space="0" w:color="auto"/>
            </w:tcBorders>
          </w:tcPr>
          <w:p w14:paraId="315BC83F" w14:textId="77777777" w:rsidR="00865655" w:rsidRPr="00FB47C2" w:rsidRDefault="0086565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172470&lt;213491</w:t>
            </w:r>
          </w:p>
        </w:tc>
        <w:tc>
          <w:tcPr>
            <w:tcW w:w="3174" w:type="dxa"/>
            <w:tcBorders>
              <w:top w:val="single" w:sz="4" w:space="0" w:color="auto"/>
              <w:left w:val="single" w:sz="4" w:space="0" w:color="auto"/>
              <w:bottom w:val="single" w:sz="4" w:space="0" w:color="auto"/>
              <w:right w:val="single" w:sz="4" w:space="0" w:color="auto"/>
            </w:tcBorders>
          </w:tcPr>
          <w:p w14:paraId="291DD5CE" w14:textId="77777777" w:rsidR="00865655" w:rsidRPr="00FB47C2" w:rsidRDefault="0092369C" w:rsidP="00457B1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98191&lt;203196</w:t>
            </w:r>
          </w:p>
        </w:tc>
        <w:tc>
          <w:tcPr>
            <w:tcW w:w="2181" w:type="dxa"/>
            <w:tcBorders>
              <w:top w:val="single" w:sz="4" w:space="0" w:color="auto"/>
              <w:left w:val="single" w:sz="4" w:space="0" w:color="auto"/>
              <w:bottom w:val="single" w:sz="4" w:space="0" w:color="auto"/>
              <w:right w:val="single" w:sz="4" w:space="0" w:color="auto"/>
            </w:tcBorders>
            <w:hideMark/>
          </w:tcPr>
          <w:p w14:paraId="78A00D29" w14:textId="77777777" w:rsidR="00865655" w:rsidRPr="00FB47C2" w:rsidRDefault="00865655"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А1 + А2</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П1+П2</w:t>
            </w:r>
          </w:p>
        </w:tc>
      </w:tr>
      <w:tr w:rsidR="00FB47C2" w:rsidRPr="00FB47C2" w14:paraId="774A97B6" w14:textId="77777777" w:rsidTr="00F15B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15B0A" w14:textId="77777777" w:rsidR="00865655" w:rsidRPr="00FB47C2" w:rsidRDefault="00865655" w:rsidP="00717114">
            <w:pPr>
              <w:spacing w:after="0" w:line="240" w:lineRule="auto"/>
              <w:rPr>
                <w:rFonts w:ascii="Times New Roman" w:eastAsia="MS Mincho" w:hAnsi="Times New Roman" w:cs="Times New Roman"/>
                <w:sz w:val="26"/>
                <w:szCs w:val="26"/>
                <w:lang w:eastAsia="ru-RU"/>
              </w:rPr>
            </w:pPr>
          </w:p>
        </w:tc>
        <w:tc>
          <w:tcPr>
            <w:tcW w:w="2989" w:type="dxa"/>
            <w:tcBorders>
              <w:top w:val="single" w:sz="4" w:space="0" w:color="auto"/>
              <w:left w:val="single" w:sz="4" w:space="0" w:color="auto"/>
              <w:bottom w:val="single" w:sz="4" w:space="0" w:color="auto"/>
              <w:right w:val="single" w:sz="4" w:space="0" w:color="auto"/>
            </w:tcBorders>
          </w:tcPr>
          <w:p w14:paraId="642E71FC" w14:textId="77777777" w:rsidR="00865655" w:rsidRPr="00FB47C2" w:rsidRDefault="0086565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76892&gt;0</w:t>
            </w:r>
          </w:p>
        </w:tc>
        <w:tc>
          <w:tcPr>
            <w:tcW w:w="3174" w:type="dxa"/>
            <w:tcBorders>
              <w:top w:val="single" w:sz="4" w:space="0" w:color="auto"/>
              <w:left w:val="single" w:sz="4" w:space="0" w:color="auto"/>
              <w:bottom w:val="single" w:sz="4" w:space="0" w:color="auto"/>
              <w:right w:val="single" w:sz="4" w:space="0" w:color="auto"/>
            </w:tcBorders>
          </w:tcPr>
          <w:p w14:paraId="64D7CB34" w14:textId="77777777" w:rsidR="00865655" w:rsidRPr="00FB47C2" w:rsidRDefault="0092369C" w:rsidP="00457B1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140228&gt;0</w:t>
            </w:r>
          </w:p>
        </w:tc>
        <w:tc>
          <w:tcPr>
            <w:tcW w:w="2181" w:type="dxa"/>
            <w:tcBorders>
              <w:top w:val="single" w:sz="4" w:space="0" w:color="auto"/>
              <w:left w:val="single" w:sz="4" w:space="0" w:color="auto"/>
              <w:bottom w:val="single" w:sz="4" w:space="0" w:color="auto"/>
              <w:right w:val="single" w:sz="4" w:space="0" w:color="auto"/>
            </w:tcBorders>
            <w:hideMark/>
          </w:tcPr>
          <w:p w14:paraId="459B70FE" w14:textId="77777777" w:rsidR="00865655" w:rsidRPr="00FB47C2" w:rsidRDefault="00865655"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А3</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П3</w:t>
            </w:r>
          </w:p>
        </w:tc>
      </w:tr>
      <w:tr w:rsidR="00865655" w:rsidRPr="00FB47C2" w14:paraId="2D203154" w14:textId="77777777" w:rsidTr="00F15B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B2059" w14:textId="77777777" w:rsidR="00865655" w:rsidRPr="00FB47C2" w:rsidRDefault="00865655" w:rsidP="00717114">
            <w:pPr>
              <w:spacing w:after="0" w:line="240" w:lineRule="auto"/>
              <w:rPr>
                <w:rFonts w:ascii="Times New Roman" w:eastAsia="MS Mincho" w:hAnsi="Times New Roman" w:cs="Times New Roman"/>
                <w:sz w:val="26"/>
                <w:szCs w:val="26"/>
                <w:lang w:eastAsia="ru-RU"/>
              </w:rPr>
            </w:pPr>
          </w:p>
        </w:tc>
        <w:tc>
          <w:tcPr>
            <w:tcW w:w="2989" w:type="dxa"/>
            <w:tcBorders>
              <w:top w:val="single" w:sz="4" w:space="0" w:color="auto"/>
              <w:left w:val="single" w:sz="4" w:space="0" w:color="auto"/>
              <w:bottom w:val="single" w:sz="4" w:space="0" w:color="auto"/>
              <w:right w:val="single" w:sz="4" w:space="0" w:color="auto"/>
            </w:tcBorders>
          </w:tcPr>
          <w:p w14:paraId="5704BA4A" w14:textId="77777777" w:rsidR="00865655" w:rsidRPr="00FB47C2" w:rsidRDefault="0086565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26187&lt;62058</w:t>
            </w:r>
          </w:p>
        </w:tc>
        <w:tc>
          <w:tcPr>
            <w:tcW w:w="3174" w:type="dxa"/>
            <w:tcBorders>
              <w:top w:val="single" w:sz="4" w:space="0" w:color="auto"/>
              <w:left w:val="single" w:sz="4" w:space="0" w:color="auto"/>
              <w:bottom w:val="single" w:sz="4" w:space="0" w:color="auto"/>
              <w:right w:val="single" w:sz="4" w:space="0" w:color="auto"/>
            </w:tcBorders>
          </w:tcPr>
          <w:p w14:paraId="6B6B9F6B" w14:textId="77777777" w:rsidR="00865655" w:rsidRPr="00FB47C2" w:rsidRDefault="00457B1D" w:rsidP="00457B1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29557&lt;72401</w:t>
            </w:r>
          </w:p>
        </w:tc>
        <w:tc>
          <w:tcPr>
            <w:tcW w:w="2181" w:type="dxa"/>
            <w:tcBorders>
              <w:top w:val="single" w:sz="4" w:space="0" w:color="auto"/>
              <w:left w:val="single" w:sz="4" w:space="0" w:color="auto"/>
              <w:bottom w:val="single" w:sz="4" w:space="0" w:color="auto"/>
              <w:right w:val="single" w:sz="4" w:space="0" w:color="auto"/>
            </w:tcBorders>
            <w:hideMark/>
          </w:tcPr>
          <w:p w14:paraId="1ACFB35A" w14:textId="77777777" w:rsidR="00865655" w:rsidRPr="00FB47C2" w:rsidRDefault="00865655"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А4</w:t>
            </w:r>
            <w:r w:rsidRPr="00FB47C2">
              <w:rPr>
                <w:rFonts w:ascii="Times New Roman" w:eastAsia="MS Mincho" w:hAnsi="Times New Roman" w:cs="Times New Roman"/>
                <w:sz w:val="26"/>
                <w:szCs w:val="26"/>
                <w:lang w:eastAsia="uk-UA"/>
              </w:rPr>
              <w:sym w:font="Symbol" w:char="F03C"/>
            </w:r>
            <w:r w:rsidRPr="00FB47C2">
              <w:rPr>
                <w:rFonts w:ascii="Times New Roman" w:eastAsia="MS Mincho" w:hAnsi="Times New Roman" w:cs="Times New Roman"/>
                <w:sz w:val="26"/>
                <w:szCs w:val="26"/>
                <w:lang w:eastAsia="uk-UA"/>
              </w:rPr>
              <w:t>П4</w:t>
            </w:r>
          </w:p>
        </w:tc>
      </w:tr>
    </w:tbl>
    <w:p w14:paraId="47112EBE" w14:textId="77777777" w:rsidR="00717114" w:rsidRPr="00FB47C2" w:rsidRDefault="00717114" w:rsidP="00717114">
      <w:pPr>
        <w:spacing w:after="0" w:line="360" w:lineRule="auto"/>
        <w:ind w:firstLine="709"/>
        <w:jc w:val="both"/>
        <w:rPr>
          <w:rFonts w:ascii="Times New Roman" w:eastAsia="MS Mincho" w:hAnsi="Times New Roman" w:cs="Times New Roman"/>
          <w:sz w:val="28"/>
          <w:szCs w:val="28"/>
          <w:lang w:eastAsia="ru-RU"/>
        </w:rPr>
      </w:pPr>
    </w:p>
    <w:p w14:paraId="793B16F2" w14:textId="77777777" w:rsidR="00512B80" w:rsidRPr="00FB47C2" w:rsidRDefault="00512B80" w:rsidP="00512B80">
      <w:pPr>
        <w:spacing w:after="0" w:line="360" w:lineRule="auto"/>
        <w:ind w:firstLine="709"/>
        <w:jc w:val="right"/>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Таблиця 2.</w:t>
      </w:r>
      <w:r w:rsidR="00F23EA0" w:rsidRPr="00FB47C2">
        <w:rPr>
          <w:rFonts w:ascii="Times New Roman" w:eastAsia="MS Mincho" w:hAnsi="Times New Roman" w:cs="Times New Roman"/>
          <w:sz w:val="28"/>
          <w:szCs w:val="28"/>
          <w:lang w:eastAsia="ru-RU"/>
        </w:rPr>
        <w:t>9</w:t>
      </w:r>
    </w:p>
    <w:p w14:paraId="6AEC3FA4" w14:textId="77777777" w:rsidR="00512B80" w:rsidRPr="00FB47C2" w:rsidRDefault="00512B80" w:rsidP="00512B80">
      <w:pPr>
        <w:spacing w:after="0" w:line="360" w:lineRule="auto"/>
        <w:ind w:firstLine="709"/>
        <w:jc w:val="center"/>
        <w:rPr>
          <w:rFonts w:ascii="Times New Roman" w:eastAsia="MS Mincho" w:hAnsi="Times New Roman" w:cs="Times New Roman"/>
          <w:b/>
          <w:sz w:val="28"/>
          <w:szCs w:val="28"/>
          <w:lang w:eastAsia="ru-RU"/>
        </w:rPr>
      </w:pPr>
      <w:r w:rsidRPr="00FB47C2">
        <w:rPr>
          <w:rFonts w:ascii="Times New Roman" w:eastAsia="MS Mincho" w:hAnsi="Times New Roman" w:cs="Times New Roman"/>
          <w:b/>
          <w:sz w:val="28"/>
          <w:szCs w:val="28"/>
          <w:lang w:eastAsia="ru-RU"/>
        </w:rPr>
        <w:t>Співвідношення груп активів і пасивів підприємства за умови відносної ліквідності балансу за період 202</w:t>
      </w:r>
      <w:r w:rsidR="00F23EA0" w:rsidRPr="00FB47C2">
        <w:rPr>
          <w:rFonts w:ascii="Times New Roman" w:eastAsia="MS Mincho" w:hAnsi="Times New Roman" w:cs="Times New Roman"/>
          <w:b/>
          <w:sz w:val="28"/>
          <w:szCs w:val="28"/>
          <w:lang w:eastAsia="ru-RU"/>
        </w:rPr>
        <w:t>2</w:t>
      </w:r>
      <w:r w:rsidRPr="00FB47C2">
        <w:rPr>
          <w:rFonts w:ascii="Times New Roman" w:eastAsia="MS Mincho" w:hAnsi="Times New Roman" w:cs="Times New Roman"/>
          <w:b/>
          <w:sz w:val="28"/>
          <w:szCs w:val="28"/>
          <w:lang w:eastAsia="ru-RU"/>
        </w:rPr>
        <w:t xml:space="preserve"> року</w:t>
      </w:r>
    </w:p>
    <w:tbl>
      <w:tblPr>
        <w:tblW w:w="0" w:type="auto"/>
        <w:jc w:val="center"/>
        <w:tblLook w:val="04A0" w:firstRow="1" w:lastRow="0" w:firstColumn="1" w:lastColumn="0" w:noHBand="0" w:noVBand="1"/>
      </w:tblPr>
      <w:tblGrid>
        <w:gridCol w:w="1089"/>
        <w:gridCol w:w="2886"/>
        <w:gridCol w:w="2978"/>
        <w:gridCol w:w="2181"/>
      </w:tblGrid>
      <w:tr w:rsidR="00FB47C2" w:rsidRPr="00FB47C2" w14:paraId="36B3A24F" w14:textId="77777777" w:rsidTr="0026232F">
        <w:trPr>
          <w:jc w:val="center"/>
        </w:trPr>
        <w:tc>
          <w:tcPr>
            <w:tcW w:w="1089" w:type="dxa"/>
            <w:vMerge w:val="restart"/>
            <w:tcBorders>
              <w:top w:val="single" w:sz="4" w:space="0" w:color="auto"/>
              <w:left w:val="single" w:sz="4" w:space="0" w:color="auto"/>
              <w:bottom w:val="single" w:sz="4" w:space="0" w:color="auto"/>
              <w:right w:val="single" w:sz="4" w:space="0" w:color="auto"/>
            </w:tcBorders>
            <w:hideMark/>
          </w:tcPr>
          <w:p w14:paraId="04526EFE" w14:textId="77777777" w:rsidR="00512B80" w:rsidRPr="00FB47C2" w:rsidRDefault="00512B80"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Рік</w:t>
            </w:r>
          </w:p>
        </w:tc>
        <w:tc>
          <w:tcPr>
            <w:tcW w:w="5864" w:type="dxa"/>
            <w:gridSpan w:val="2"/>
            <w:tcBorders>
              <w:top w:val="single" w:sz="4" w:space="0" w:color="auto"/>
              <w:left w:val="single" w:sz="4" w:space="0" w:color="auto"/>
              <w:bottom w:val="single" w:sz="4" w:space="0" w:color="auto"/>
              <w:right w:val="single" w:sz="4" w:space="0" w:color="auto"/>
            </w:tcBorders>
            <w:hideMark/>
          </w:tcPr>
          <w:p w14:paraId="6978B5DA" w14:textId="77777777" w:rsidR="00512B80" w:rsidRPr="00FB47C2" w:rsidRDefault="00512B80"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bCs/>
                <w:iCs/>
                <w:sz w:val="26"/>
                <w:szCs w:val="26"/>
                <w:lang w:eastAsia="uk-UA"/>
              </w:rPr>
              <w:t>Співвідношення між групами активів і пасивів</w:t>
            </w:r>
          </w:p>
        </w:tc>
        <w:tc>
          <w:tcPr>
            <w:tcW w:w="2181" w:type="dxa"/>
            <w:vMerge w:val="restart"/>
            <w:tcBorders>
              <w:top w:val="single" w:sz="4" w:space="0" w:color="auto"/>
              <w:left w:val="single" w:sz="4" w:space="0" w:color="auto"/>
              <w:bottom w:val="single" w:sz="4" w:space="0" w:color="auto"/>
              <w:right w:val="single" w:sz="4" w:space="0" w:color="auto"/>
            </w:tcBorders>
            <w:hideMark/>
          </w:tcPr>
          <w:p w14:paraId="56E55325" w14:textId="77777777" w:rsidR="00512B80" w:rsidRPr="00FB47C2" w:rsidRDefault="00512B80"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Умова абсолютної ліквідності</w:t>
            </w:r>
          </w:p>
        </w:tc>
      </w:tr>
      <w:tr w:rsidR="00FB47C2" w:rsidRPr="00FB47C2" w14:paraId="22FA8A3B" w14:textId="77777777" w:rsidTr="0026232F">
        <w:trPr>
          <w:jc w:val="center"/>
        </w:trPr>
        <w:tc>
          <w:tcPr>
            <w:tcW w:w="1089" w:type="dxa"/>
            <w:vMerge/>
            <w:tcBorders>
              <w:top w:val="single" w:sz="4" w:space="0" w:color="auto"/>
              <w:left w:val="single" w:sz="4" w:space="0" w:color="auto"/>
              <w:bottom w:val="single" w:sz="4" w:space="0" w:color="auto"/>
              <w:right w:val="single" w:sz="4" w:space="0" w:color="auto"/>
            </w:tcBorders>
            <w:vAlign w:val="center"/>
            <w:hideMark/>
          </w:tcPr>
          <w:p w14:paraId="246691CF" w14:textId="77777777" w:rsidR="00512B80" w:rsidRPr="00FB47C2" w:rsidRDefault="00512B80" w:rsidP="0026232F">
            <w:pPr>
              <w:spacing w:after="0" w:line="240" w:lineRule="auto"/>
              <w:rPr>
                <w:rFonts w:ascii="Times New Roman" w:eastAsia="MS Mincho" w:hAnsi="Times New Roman" w:cs="Times New Roman"/>
                <w:sz w:val="26"/>
                <w:szCs w:val="26"/>
                <w:lang w:eastAsia="ru-RU"/>
              </w:rPr>
            </w:pPr>
          </w:p>
        </w:tc>
        <w:tc>
          <w:tcPr>
            <w:tcW w:w="2886" w:type="dxa"/>
            <w:tcBorders>
              <w:top w:val="single" w:sz="4" w:space="0" w:color="auto"/>
              <w:left w:val="single" w:sz="4" w:space="0" w:color="auto"/>
              <w:bottom w:val="single" w:sz="4" w:space="0" w:color="auto"/>
              <w:right w:val="single" w:sz="4" w:space="0" w:color="auto"/>
            </w:tcBorders>
            <w:hideMark/>
          </w:tcPr>
          <w:p w14:paraId="0DF47543" w14:textId="77777777" w:rsidR="00512B80" w:rsidRPr="00FB47C2" w:rsidRDefault="00512B80"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 xml:space="preserve">на </w:t>
            </w:r>
            <w:proofErr w:type="spellStart"/>
            <w:r w:rsidRPr="00FB47C2">
              <w:rPr>
                <w:rFonts w:ascii="Times New Roman" w:eastAsia="MS Mincho" w:hAnsi="Times New Roman" w:cs="Times New Roman"/>
                <w:sz w:val="26"/>
                <w:szCs w:val="26"/>
                <w:lang w:eastAsia="uk-UA"/>
              </w:rPr>
              <w:t>поч</w:t>
            </w:r>
            <w:proofErr w:type="spellEnd"/>
            <w:r w:rsidRPr="00FB47C2">
              <w:rPr>
                <w:rFonts w:ascii="Times New Roman" w:eastAsia="MS Mincho" w:hAnsi="Times New Roman" w:cs="Times New Roman"/>
                <w:sz w:val="26"/>
                <w:szCs w:val="26"/>
                <w:lang w:eastAsia="uk-UA"/>
              </w:rPr>
              <w:t>.</w:t>
            </w:r>
          </w:p>
        </w:tc>
        <w:tc>
          <w:tcPr>
            <w:tcW w:w="2978" w:type="dxa"/>
            <w:tcBorders>
              <w:top w:val="single" w:sz="4" w:space="0" w:color="auto"/>
              <w:left w:val="single" w:sz="4" w:space="0" w:color="auto"/>
              <w:bottom w:val="single" w:sz="4" w:space="0" w:color="auto"/>
              <w:right w:val="single" w:sz="4" w:space="0" w:color="auto"/>
            </w:tcBorders>
            <w:hideMark/>
          </w:tcPr>
          <w:p w14:paraId="7643549E" w14:textId="77777777" w:rsidR="00512B80" w:rsidRPr="00FB47C2" w:rsidRDefault="00512B80"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на кін.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223F8" w14:textId="77777777" w:rsidR="00512B80" w:rsidRPr="00FB47C2" w:rsidRDefault="00512B80" w:rsidP="0026232F">
            <w:pPr>
              <w:spacing w:after="0" w:line="240" w:lineRule="auto"/>
              <w:rPr>
                <w:rFonts w:ascii="Times New Roman" w:eastAsia="MS Mincho" w:hAnsi="Times New Roman" w:cs="Times New Roman"/>
                <w:sz w:val="26"/>
                <w:szCs w:val="26"/>
                <w:lang w:eastAsia="ru-RU"/>
              </w:rPr>
            </w:pPr>
          </w:p>
        </w:tc>
      </w:tr>
      <w:tr w:rsidR="00FB47C2" w:rsidRPr="00FB47C2" w14:paraId="4C47E344" w14:textId="77777777" w:rsidTr="0026232F">
        <w:trPr>
          <w:jc w:val="center"/>
        </w:trPr>
        <w:tc>
          <w:tcPr>
            <w:tcW w:w="1089" w:type="dxa"/>
            <w:tcBorders>
              <w:top w:val="single" w:sz="4" w:space="0" w:color="auto"/>
              <w:left w:val="single" w:sz="4" w:space="0" w:color="auto"/>
              <w:bottom w:val="single" w:sz="4" w:space="0" w:color="auto"/>
              <w:right w:val="single" w:sz="4" w:space="0" w:color="auto"/>
            </w:tcBorders>
          </w:tcPr>
          <w:p w14:paraId="0095C890" w14:textId="77777777" w:rsidR="00512B80" w:rsidRPr="00FB47C2" w:rsidRDefault="00512B80" w:rsidP="0026232F">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1</w:t>
            </w:r>
          </w:p>
        </w:tc>
        <w:tc>
          <w:tcPr>
            <w:tcW w:w="2886" w:type="dxa"/>
            <w:tcBorders>
              <w:top w:val="single" w:sz="4" w:space="0" w:color="auto"/>
              <w:left w:val="single" w:sz="4" w:space="0" w:color="auto"/>
              <w:bottom w:val="single" w:sz="4" w:space="0" w:color="auto"/>
              <w:right w:val="single" w:sz="4" w:space="0" w:color="auto"/>
            </w:tcBorders>
          </w:tcPr>
          <w:p w14:paraId="0D3BE899" w14:textId="77777777" w:rsidR="00512B80" w:rsidRPr="00FB47C2" w:rsidRDefault="00512B80"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w:t>
            </w:r>
          </w:p>
        </w:tc>
        <w:tc>
          <w:tcPr>
            <w:tcW w:w="2978" w:type="dxa"/>
            <w:tcBorders>
              <w:top w:val="single" w:sz="4" w:space="0" w:color="auto"/>
              <w:left w:val="single" w:sz="4" w:space="0" w:color="auto"/>
              <w:bottom w:val="single" w:sz="4" w:space="0" w:color="auto"/>
              <w:right w:val="single" w:sz="4" w:space="0" w:color="auto"/>
            </w:tcBorders>
          </w:tcPr>
          <w:p w14:paraId="4E56F678" w14:textId="77777777" w:rsidR="00512B80" w:rsidRPr="00FB47C2" w:rsidRDefault="00512B80" w:rsidP="0026232F">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3</w:t>
            </w:r>
          </w:p>
        </w:tc>
        <w:tc>
          <w:tcPr>
            <w:tcW w:w="2181" w:type="dxa"/>
            <w:tcBorders>
              <w:top w:val="single" w:sz="4" w:space="0" w:color="auto"/>
              <w:left w:val="single" w:sz="4" w:space="0" w:color="auto"/>
              <w:bottom w:val="single" w:sz="4" w:space="0" w:color="auto"/>
              <w:right w:val="single" w:sz="4" w:space="0" w:color="auto"/>
            </w:tcBorders>
          </w:tcPr>
          <w:p w14:paraId="793A4A78" w14:textId="77777777" w:rsidR="00512B80" w:rsidRPr="00FB47C2" w:rsidRDefault="00512B80" w:rsidP="0026232F">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4</w:t>
            </w:r>
          </w:p>
        </w:tc>
      </w:tr>
      <w:tr w:rsidR="00FB47C2" w:rsidRPr="00FB47C2" w14:paraId="6D8CDCEC" w14:textId="77777777" w:rsidTr="00F23EA0">
        <w:trPr>
          <w:jc w:val="center"/>
        </w:trPr>
        <w:tc>
          <w:tcPr>
            <w:tcW w:w="1089" w:type="dxa"/>
            <w:vMerge w:val="restart"/>
            <w:tcBorders>
              <w:top w:val="single" w:sz="4" w:space="0" w:color="auto"/>
              <w:left w:val="single" w:sz="4" w:space="0" w:color="auto"/>
              <w:bottom w:val="single" w:sz="4" w:space="0" w:color="auto"/>
              <w:right w:val="single" w:sz="4" w:space="0" w:color="auto"/>
            </w:tcBorders>
            <w:hideMark/>
          </w:tcPr>
          <w:p w14:paraId="7CE68356" w14:textId="77777777" w:rsidR="005B0C0B" w:rsidRPr="00FB47C2" w:rsidRDefault="005B0C0B" w:rsidP="0026232F">
            <w:pPr>
              <w:spacing w:after="0" w:line="240" w:lineRule="auto"/>
              <w:jc w:val="center"/>
              <w:rPr>
                <w:rFonts w:ascii="Times New Roman" w:eastAsia="MS Mincho" w:hAnsi="Times New Roman" w:cs="Times New Roman"/>
                <w:sz w:val="26"/>
                <w:szCs w:val="26"/>
                <w:lang w:eastAsia="uk-UA"/>
              </w:rPr>
            </w:pPr>
          </w:p>
          <w:p w14:paraId="32498011" w14:textId="77777777" w:rsidR="005B0C0B" w:rsidRPr="00FB47C2" w:rsidRDefault="005B0C0B" w:rsidP="00F23EA0">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2022</w:t>
            </w:r>
          </w:p>
        </w:tc>
        <w:tc>
          <w:tcPr>
            <w:tcW w:w="2886" w:type="dxa"/>
            <w:tcBorders>
              <w:top w:val="single" w:sz="4" w:space="0" w:color="auto"/>
              <w:left w:val="single" w:sz="4" w:space="0" w:color="auto"/>
              <w:bottom w:val="single" w:sz="4" w:space="0" w:color="auto"/>
              <w:right w:val="single" w:sz="4" w:space="0" w:color="auto"/>
            </w:tcBorders>
          </w:tcPr>
          <w:p w14:paraId="48C2CF89" w14:textId="77777777" w:rsidR="005B0C0B" w:rsidRPr="00FB47C2" w:rsidRDefault="005B0C0B"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8356&lt;128270</w:t>
            </w:r>
          </w:p>
        </w:tc>
        <w:tc>
          <w:tcPr>
            <w:tcW w:w="2978" w:type="dxa"/>
            <w:tcBorders>
              <w:top w:val="single" w:sz="4" w:space="0" w:color="auto"/>
              <w:left w:val="single" w:sz="4" w:space="0" w:color="auto"/>
              <w:bottom w:val="single" w:sz="4" w:space="0" w:color="auto"/>
              <w:right w:val="single" w:sz="4" w:space="0" w:color="auto"/>
            </w:tcBorders>
          </w:tcPr>
          <w:p w14:paraId="74A09FEB" w14:textId="77777777" w:rsidR="005B0C0B" w:rsidRPr="00FB47C2" w:rsidRDefault="00FD229C" w:rsidP="0050604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24918</w:t>
            </w:r>
            <w:r w:rsidR="00506045" w:rsidRPr="00FB47C2">
              <w:rPr>
                <w:rFonts w:ascii="Times New Roman" w:eastAsia="MS Mincho" w:hAnsi="Times New Roman" w:cs="Times New Roman"/>
                <w:sz w:val="26"/>
                <w:szCs w:val="26"/>
                <w:lang w:eastAsia="ru-RU"/>
              </w:rPr>
              <w:t>&lt;145664</w:t>
            </w:r>
          </w:p>
        </w:tc>
        <w:tc>
          <w:tcPr>
            <w:tcW w:w="2181" w:type="dxa"/>
            <w:tcBorders>
              <w:top w:val="single" w:sz="4" w:space="0" w:color="auto"/>
              <w:left w:val="single" w:sz="4" w:space="0" w:color="auto"/>
              <w:bottom w:val="single" w:sz="4" w:space="0" w:color="auto"/>
              <w:right w:val="single" w:sz="4" w:space="0" w:color="auto"/>
            </w:tcBorders>
          </w:tcPr>
          <w:p w14:paraId="512402D1" w14:textId="77777777" w:rsidR="005B0C0B" w:rsidRPr="00FB47C2" w:rsidRDefault="005B0C0B"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А1</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П1</w:t>
            </w:r>
          </w:p>
        </w:tc>
      </w:tr>
      <w:tr w:rsidR="00FB47C2" w:rsidRPr="00FB47C2" w14:paraId="519DC47F" w14:textId="77777777" w:rsidTr="00F23EA0">
        <w:trPr>
          <w:jc w:val="center"/>
        </w:trPr>
        <w:tc>
          <w:tcPr>
            <w:tcW w:w="1089" w:type="dxa"/>
            <w:vMerge/>
            <w:tcBorders>
              <w:top w:val="single" w:sz="4" w:space="0" w:color="auto"/>
              <w:left w:val="single" w:sz="4" w:space="0" w:color="auto"/>
              <w:bottom w:val="single" w:sz="4" w:space="0" w:color="auto"/>
              <w:right w:val="single" w:sz="4" w:space="0" w:color="auto"/>
            </w:tcBorders>
            <w:vAlign w:val="center"/>
            <w:hideMark/>
          </w:tcPr>
          <w:p w14:paraId="50043122" w14:textId="77777777" w:rsidR="005B0C0B" w:rsidRPr="00FB47C2" w:rsidRDefault="005B0C0B" w:rsidP="0026232F">
            <w:pPr>
              <w:spacing w:after="0" w:line="240" w:lineRule="auto"/>
              <w:rPr>
                <w:rFonts w:ascii="Times New Roman" w:eastAsia="MS Mincho" w:hAnsi="Times New Roman" w:cs="Times New Roman"/>
                <w:sz w:val="26"/>
                <w:szCs w:val="26"/>
                <w:lang w:eastAsia="ru-RU"/>
              </w:rPr>
            </w:pPr>
          </w:p>
        </w:tc>
        <w:tc>
          <w:tcPr>
            <w:tcW w:w="2886" w:type="dxa"/>
            <w:tcBorders>
              <w:top w:val="single" w:sz="4" w:space="0" w:color="auto"/>
              <w:left w:val="single" w:sz="4" w:space="0" w:color="auto"/>
              <w:bottom w:val="single" w:sz="4" w:space="0" w:color="auto"/>
              <w:right w:val="single" w:sz="4" w:space="0" w:color="auto"/>
            </w:tcBorders>
          </w:tcPr>
          <w:p w14:paraId="4BDDD8AA" w14:textId="77777777" w:rsidR="005B0C0B" w:rsidRPr="00FB47C2" w:rsidRDefault="005B0C0B"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89835&gt;74926</w:t>
            </w:r>
          </w:p>
        </w:tc>
        <w:tc>
          <w:tcPr>
            <w:tcW w:w="2978" w:type="dxa"/>
            <w:tcBorders>
              <w:top w:val="single" w:sz="4" w:space="0" w:color="auto"/>
              <w:left w:val="single" w:sz="4" w:space="0" w:color="auto"/>
              <w:bottom w:val="single" w:sz="4" w:space="0" w:color="auto"/>
              <w:right w:val="single" w:sz="4" w:space="0" w:color="auto"/>
            </w:tcBorders>
          </w:tcPr>
          <w:p w14:paraId="18CDE081" w14:textId="77777777" w:rsidR="005B0C0B" w:rsidRPr="00FB47C2" w:rsidRDefault="00FD229C" w:rsidP="00506045">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47254</w:t>
            </w:r>
            <w:r w:rsidR="00506045" w:rsidRPr="00FB47C2">
              <w:rPr>
                <w:rFonts w:ascii="Times New Roman" w:eastAsia="MS Mincho" w:hAnsi="Times New Roman" w:cs="Times New Roman"/>
                <w:sz w:val="26"/>
                <w:szCs w:val="26"/>
                <w:lang w:eastAsia="ru-RU"/>
              </w:rPr>
              <w:t>&lt;47500</w:t>
            </w:r>
          </w:p>
        </w:tc>
        <w:tc>
          <w:tcPr>
            <w:tcW w:w="2181" w:type="dxa"/>
            <w:tcBorders>
              <w:top w:val="single" w:sz="4" w:space="0" w:color="auto"/>
              <w:left w:val="single" w:sz="4" w:space="0" w:color="auto"/>
              <w:bottom w:val="single" w:sz="4" w:space="0" w:color="auto"/>
              <w:right w:val="single" w:sz="4" w:space="0" w:color="auto"/>
            </w:tcBorders>
          </w:tcPr>
          <w:p w14:paraId="2D2A7A2C" w14:textId="77777777" w:rsidR="005B0C0B" w:rsidRPr="00FB47C2" w:rsidRDefault="005B0C0B"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А2</w:t>
            </w:r>
            <w:r w:rsidRPr="00FB47C2">
              <w:rPr>
                <w:rFonts w:ascii="Times New Roman" w:eastAsia="MS Mincho" w:hAnsi="Times New Roman" w:cs="Times New Roman"/>
                <w:sz w:val="26"/>
                <w:szCs w:val="26"/>
                <w:lang w:eastAsia="uk-UA"/>
              </w:rPr>
              <w:sym w:font="Symbol" w:char="F03C"/>
            </w:r>
            <w:r w:rsidRPr="00FB47C2">
              <w:rPr>
                <w:rFonts w:ascii="Times New Roman" w:eastAsia="MS Mincho" w:hAnsi="Times New Roman" w:cs="Times New Roman"/>
                <w:sz w:val="26"/>
                <w:szCs w:val="26"/>
                <w:lang w:eastAsia="uk-UA"/>
              </w:rPr>
              <w:t>П2</w:t>
            </w:r>
          </w:p>
        </w:tc>
      </w:tr>
      <w:tr w:rsidR="00FB47C2" w:rsidRPr="00FB47C2" w14:paraId="003E6D61" w14:textId="77777777" w:rsidTr="00F23EA0">
        <w:trPr>
          <w:jc w:val="center"/>
        </w:trPr>
        <w:tc>
          <w:tcPr>
            <w:tcW w:w="1089" w:type="dxa"/>
            <w:vMerge/>
            <w:tcBorders>
              <w:top w:val="single" w:sz="4" w:space="0" w:color="auto"/>
              <w:left w:val="single" w:sz="4" w:space="0" w:color="auto"/>
              <w:bottom w:val="single" w:sz="4" w:space="0" w:color="auto"/>
              <w:right w:val="single" w:sz="4" w:space="0" w:color="auto"/>
            </w:tcBorders>
            <w:vAlign w:val="center"/>
            <w:hideMark/>
          </w:tcPr>
          <w:p w14:paraId="2C882629" w14:textId="77777777" w:rsidR="005B0C0B" w:rsidRPr="00FB47C2" w:rsidRDefault="005B0C0B" w:rsidP="0026232F">
            <w:pPr>
              <w:spacing w:after="0" w:line="240" w:lineRule="auto"/>
              <w:rPr>
                <w:rFonts w:ascii="Times New Roman" w:eastAsia="MS Mincho" w:hAnsi="Times New Roman" w:cs="Times New Roman"/>
                <w:sz w:val="26"/>
                <w:szCs w:val="26"/>
                <w:lang w:eastAsia="ru-RU"/>
              </w:rPr>
            </w:pPr>
          </w:p>
        </w:tc>
        <w:tc>
          <w:tcPr>
            <w:tcW w:w="2886" w:type="dxa"/>
            <w:tcBorders>
              <w:top w:val="single" w:sz="4" w:space="0" w:color="auto"/>
              <w:left w:val="single" w:sz="4" w:space="0" w:color="auto"/>
              <w:bottom w:val="single" w:sz="4" w:space="0" w:color="auto"/>
              <w:right w:val="single" w:sz="4" w:space="0" w:color="auto"/>
            </w:tcBorders>
          </w:tcPr>
          <w:p w14:paraId="7E2CCD8E" w14:textId="77777777" w:rsidR="005B0C0B" w:rsidRPr="00FB47C2" w:rsidRDefault="005B0C0B"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98191&lt;203196</w:t>
            </w:r>
          </w:p>
        </w:tc>
        <w:tc>
          <w:tcPr>
            <w:tcW w:w="2978" w:type="dxa"/>
            <w:tcBorders>
              <w:top w:val="single" w:sz="4" w:space="0" w:color="auto"/>
              <w:left w:val="single" w:sz="4" w:space="0" w:color="auto"/>
              <w:bottom w:val="single" w:sz="4" w:space="0" w:color="auto"/>
              <w:right w:val="single" w:sz="4" w:space="0" w:color="auto"/>
            </w:tcBorders>
          </w:tcPr>
          <w:p w14:paraId="17D6B88D" w14:textId="77777777" w:rsidR="005B0C0B" w:rsidRPr="00FB47C2" w:rsidRDefault="00FD229C" w:rsidP="0072530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72172</w:t>
            </w:r>
            <w:r w:rsidR="00725304" w:rsidRPr="00FB47C2">
              <w:rPr>
                <w:rFonts w:ascii="Times New Roman" w:eastAsia="MS Mincho" w:hAnsi="Times New Roman" w:cs="Times New Roman"/>
                <w:sz w:val="26"/>
                <w:szCs w:val="26"/>
                <w:lang w:eastAsia="ru-RU"/>
              </w:rPr>
              <w:t>&lt;193164</w:t>
            </w:r>
          </w:p>
        </w:tc>
        <w:tc>
          <w:tcPr>
            <w:tcW w:w="2181" w:type="dxa"/>
            <w:tcBorders>
              <w:top w:val="single" w:sz="4" w:space="0" w:color="auto"/>
              <w:left w:val="single" w:sz="4" w:space="0" w:color="auto"/>
              <w:bottom w:val="single" w:sz="4" w:space="0" w:color="auto"/>
              <w:right w:val="single" w:sz="4" w:space="0" w:color="auto"/>
            </w:tcBorders>
          </w:tcPr>
          <w:p w14:paraId="2372A55C" w14:textId="77777777" w:rsidR="005B0C0B" w:rsidRPr="00FB47C2" w:rsidRDefault="005B0C0B"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А1 + А2</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П1+П2</w:t>
            </w:r>
          </w:p>
        </w:tc>
      </w:tr>
      <w:tr w:rsidR="00FB47C2" w:rsidRPr="00FB47C2" w14:paraId="42343199" w14:textId="77777777" w:rsidTr="00F23EA0">
        <w:trPr>
          <w:jc w:val="center"/>
        </w:trPr>
        <w:tc>
          <w:tcPr>
            <w:tcW w:w="1089" w:type="dxa"/>
            <w:vMerge/>
            <w:tcBorders>
              <w:top w:val="single" w:sz="4" w:space="0" w:color="auto"/>
              <w:left w:val="single" w:sz="4" w:space="0" w:color="auto"/>
              <w:bottom w:val="single" w:sz="4" w:space="0" w:color="auto"/>
              <w:right w:val="single" w:sz="4" w:space="0" w:color="auto"/>
            </w:tcBorders>
            <w:vAlign w:val="center"/>
            <w:hideMark/>
          </w:tcPr>
          <w:p w14:paraId="75F6C321" w14:textId="77777777" w:rsidR="005B0C0B" w:rsidRPr="00FB47C2" w:rsidRDefault="005B0C0B" w:rsidP="0026232F">
            <w:pPr>
              <w:spacing w:after="0" w:line="240" w:lineRule="auto"/>
              <w:rPr>
                <w:rFonts w:ascii="Times New Roman" w:eastAsia="MS Mincho" w:hAnsi="Times New Roman" w:cs="Times New Roman"/>
                <w:sz w:val="26"/>
                <w:szCs w:val="26"/>
                <w:lang w:eastAsia="ru-RU"/>
              </w:rPr>
            </w:pPr>
          </w:p>
        </w:tc>
        <w:tc>
          <w:tcPr>
            <w:tcW w:w="2886" w:type="dxa"/>
            <w:tcBorders>
              <w:top w:val="single" w:sz="4" w:space="0" w:color="auto"/>
              <w:left w:val="single" w:sz="4" w:space="0" w:color="auto"/>
              <w:bottom w:val="single" w:sz="4" w:space="0" w:color="auto"/>
              <w:right w:val="single" w:sz="4" w:space="0" w:color="auto"/>
            </w:tcBorders>
          </w:tcPr>
          <w:p w14:paraId="16A8BF3B" w14:textId="77777777" w:rsidR="005B0C0B" w:rsidRPr="00FB47C2" w:rsidRDefault="005B0C0B"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140228&gt;0</w:t>
            </w:r>
          </w:p>
        </w:tc>
        <w:tc>
          <w:tcPr>
            <w:tcW w:w="2978" w:type="dxa"/>
            <w:tcBorders>
              <w:top w:val="single" w:sz="4" w:space="0" w:color="auto"/>
              <w:left w:val="single" w:sz="4" w:space="0" w:color="auto"/>
              <w:bottom w:val="single" w:sz="4" w:space="0" w:color="auto"/>
              <w:right w:val="single" w:sz="4" w:space="0" w:color="auto"/>
            </w:tcBorders>
          </w:tcPr>
          <w:p w14:paraId="62BCEE0F" w14:textId="77777777" w:rsidR="005B0C0B" w:rsidRPr="00FB47C2" w:rsidRDefault="00FD229C" w:rsidP="0072530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132</w:t>
            </w:r>
            <w:r w:rsidR="00506045" w:rsidRPr="00FB47C2">
              <w:rPr>
                <w:rFonts w:ascii="Times New Roman" w:eastAsia="MS Mincho" w:hAnsi="Times New Roman" w:cs="Times New Roman"/>
                <w:sz w:val="26"/>
                <w:szCs w:val="26"/>
                <w:lang w:eastAsia="ru-RU"/>
              </w:rPr>
              <w:t>541</w:t>
            </w:r>
            <w:r w:rsidR="00725304" w:rsidRPr="00FB47C2">
              <w:rPr>
                <w:rFonts w:ascii="Times New Roman" w:eastAsia="MS Mincho" w:hAnsi="Times New Roman" w:cs="Times New Roman"/>
                <w:sz w:val="26"/>
                <w:szCs w:val="26"/>
                <w:lang w:eastAsia="ru-RU"/>
              </w:rPr>
              <w:t>&gt;1500</w:t>
            </w:r>
          </w:p>
        </w:tc>
        <w:tc>
          <w:tcPr>
            <w:tcW w:w="2181" w:type="dxa"/>
            <w:tcBorders>
              <w:top w:val="single" w:sz="4" w:space="0" w:color="auto"/>
              <w:left w:val="single" w:sz="4" w:space="0" w:color="auto"/>
              <w:bottom w:val="single" w:sz="4" w:space="0" w:color="auto"/>
              <w:right w:val="single" w:sz="4" w:space="0" w:color="auto"/>
            </w:tcBorders>
          </w:tcPr>
          <w:p w14:paraId="05059510" w14:textId="77777777" w:rsidR="005B0C0B" w:rsidRPr="00FB47C2" w:rsidRDefault="005B0C0B"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А3</w:t>
            </w: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П3</w:t>
            </w:r>
          </w:p>
        </w:tc>
      </w:tr>
      <w:tr w:rsidR="005B0C0B" w:rsidRPr="00FB47C2" w14:paraId="1C79F271" w14:textId="77777777" w:rsidTr="00F23EA0">
        <w:trPr>
          <w:jc w:val="center"/>
        </w:trPr>
        <w:tc>
          <w:tcPr>
            <w:tcW w:w="1089" w:type="dxa"/>
            <w:vMerge/>
            <w:tcBorders>
              <w:top w:val="single" w:sz="4" w:space="0" w:color="auto"/>
              <w:left w:val="single" w:sz="4" w:space="0" w:color="auto"/>
              <w:bottom w:val="single" w:sz="4" w:space="0" w:color="auto"/>
              <w:right w:val="single" w:sz="4" w:space="0" w:color="auto"/>
            </w:tcBorders>
            <w:vAlign w:val="center"/>
            <w:hideMark/>
          </w:tcPr>
          <w:p w14:paraId="675F898E" w14:textId="77777777" w:rsidR="005B0C0B" w:rsidRPr="00FB47C2" w:rsidRDefault="005B0C0B" w:rsidP="0026232F">
            <w:pPr>
              <w:spacing w:after="0" w:line="240" w:lineRule="auto"/>
              <w:rPr>
                <w:rFonts w:ascii="Times New Roman" w:eastAsia="MS Mincho" w:hAnsi="Times New Roman" w:cs="Times New Roman"/>
                <w:sz w:val="26"/>
                <w:szCs w:val="26"/>
                <w:lang w:eastAsia="ru-RU"/>
              </w:rPr>
            </w:pPr>
          </w:p>
        </w:tc>
        <w:tc>
          <w:tcPr>
            <w:tcW w:w="2886" w:type="dxa"/>
            <w:tcBorders>
              <w:top w:val="single" w:sz="4" w:space="0" w:color="auto"/>
              <w:left w:val="single" w:sz="4" w:space="0" w:color="auto"/>
              <w:bottom w:val="single" w:sz="4" w:space="0" w:color="auto"/>
              <w:right w:val="single" w:sz="4" w:space="0" w:color="auto"/>
            </w:tcBorders>
          </w:tcPr>
          <w:p w14:paraId="572CF7A8" w14:textId="77777777" w:rsidR="005B0C0B" w:rsidRPr="00FB47C2" w:rsidRDefault="005B0C0B"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29557&lt;72401</w:t>
            </w:r>
          </w:p>
        </w:tc>
        <w:tc>
          <w:tcPr>
            <w:tcW w:w="2978" w:type="dxa"/>
            <w:tcBorders>
              <w:top w:val="single" w:sz="4" w:space="0" w:color="auto"/>
              <w:left w:val="single" w:sz="4" w:space="0" w:color="auto"/>
              <w:bottom w:val="single" w:sz="4" w:space="0" w:color="auto"/>
              <w:right w:val="single" w:sz="4" w:space="0" w:color="auto"/>
            </w:tcBorders>
          </w:tcPr>
          <w:p w14:paraId="7325D786" w14:textId="77777777" w:rsidR="005B0C0B" w:rsidRPr="00FB47C2" w:rsidRDefault="00506045" w:rsidP="0072530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37043</w:t>
            </w:r>
            <w:r w:rsidR="00725304" w:rsidRPr="00FB47C2">
              <w:rPr>
                <w:rFonts w:ascii="Times New Roman" w:eastAsia="MS Mincho" w:hAnsi="Times New Roman" w:cs="Times New Roman"/>
                <w:sz w:val="26"/>
                <w:szCs w:val="26"/>
                <w:lang w:eastAsia="ru-RU"/>
              </w:rPr>
              <w:t>&lt;98995</w:t>
            </w:r>
          </w:p>
        </w:tc>
        <w:tc>
          <w:tcPr>
            <w:tcW w:w="2181" w:type="dxa"/>
            <w:tcBorders>
              <w:top w:val="single" w:sz="4" w:space="0" w:color="auto"/>
              <w:left w:val="single" w:sz="4" w:space="0" w:color="auto"/>
              <w:bottom w:val="single" w:sz="4" w:space="0" w:color="auto"/>
              <w:right w:val="single" w:sz="4" w:space="0" w:color="auto"/>
            </w:tcBorders>
          </w:tcPr>
          <w:p w14:paraId="0DCA1450" w14:textId="77777777" w:rsidR="005B0C0B" w:rsidRPr="00FB47C2" w:rsidRDefault="005B0C0B" w:rsidP="009B632D">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А4</w:t>
            </w:r>
            <w:r w:rsidRPr="00FB47C2">
              <w:rPr>
                <w:rFonts w:ascii="Times New Roman" w:eastAsia="MS Mincho" w:hAnsi="Times New Roman" w:cs="Times New Roman"/>
                <w:sz w:val="26"/>
                <w:szCs w:val="26"/>
                <w:lang w:eastAsia="uk-UA"/>
              </w:rPr>
              <w:sym w:font="Symbol" w:char="F03C"/>
            </w:r>
            <w:r w:rsidRPr="00FB47C2">
              <w:rPr>
                <w:rFonts w:ascii="Times New Roman" w:eastAsia="MS Mincho" w:hAnsi="Times New Roman" w:cs="Times New Roman"/>
                <w:sz w:val="26"/>
                <w:szCs w:val="26"/>
                <w:lang w:eastAsia="uk-UA"/>
              </w:rPr>
              <w:t>П4</w:t>
            </w:r>
          </w:p>
        </w:tc>
      </w:tr>
    </w:tbl>
    <w:p w14:paraId="0D56A76E" w14:textId="77777777" w:rsidR="00512B80" w:rsidRPr="00FB47C2" w:rsidRDefault="00512B80" w:rsidP="00F23EA0">
      <w:pPr>
        <w:spacing w:after="0" w:line="360" w:lineRule="auto"/>
        <w:jc w:val="both"/>
        <w:rPr>
          <w:rFonts w:ascii="Times New Roman" w:eastAsia="MS Mincho" w:hAnsi="Times New Roman" w:cs="Times New Roman"/>
          <w:sz w:val="28"/>
          <w:szCs w:val="28"/>
          <w:lang w:eastAsia="ru-RU"/>
        </w:rPr>
      </w:pPr>
    </w:p>
    <w:p w14:paraId="5061DA49" w14:textId="77777777" w:rsidR="00391833" w:rsidRPr="00FB47C2" w:rsidRDefault="00717114" w:rsidP="00391833">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lastRenderedPageBreak/>
        <w:t>Аналізуючи дані табл.2.</w:t>
      </w:r>
      <w:r w:rsidR="00457B1D" w:rsidRPr="00FB47C2">
        <w:rPr>
          <w:rFonts w:ascii="Times New Roman" w:eastAsia="MS Mincho" w:hAnsi="Times New Roman" w:cs="Times New Roman"/>
          <w:sz w:val="28"/>
          <w:szCs w:val="28"/>
          <w:lang w:eastAsia="ru-RU"/>
        </w:rPr>
        <w:t>8</w:t>
      </w:r>
      <w:r w:rsidRPr="00FB47C2">
        <w:rPr>
          <w:rFonts w:ascii="Times New Roman" w:eastAsia="MS Mincho" w:hAnsi="Times New Roman" w:cs="Times New Roman"/>
          <w:sz w:val="28"/>
          <w:szCs w:val="28"/>
          <w:lang w:eastAsia="ru-RU"/>
        </w:rPr>
        <w:t>-2.</w:t>
      </w:r>
      <w:r w:rsidR="00457B1D" w:rsidRPr="00FB47C2">
        <w:rPr>
          <w:rFonts w:ascii="Times New Roman" w:eastAsia="MS Mincho" w:hAnsi="Times New Roman" w:cs="Times New Roman"/>
          <w:sz w:val="28"/>
          <w:szCs w:val="28"/>
          <w:lang w:eastAsia="ru-RU"/>
        </w:rPr>
        <w:t>9</w:t>
      </w:r>
      <w:r w:rsidRPr="00FB47C2">
        <w:rPr>
          <w:rFonts w:ascii="Times New Roman" w:eastAsia="MS Mincho" w:hAnsi="Times New Roman" w:cs="Times New Roman"/>
          <w:sz w:val="28"/>
          <w:szCs w:val="28"/>
          <w:lang w:eastAsia="ru-RU"/>
        </w:rPr>
        <w:t xml:space="preserve"> спостерігається достатність другої і третьої груп активів на покриття відносно та середньо термінових боргів, а вартість </w:t>
      </w:r>
      <w:r w:rsidR="004A4E33" w:rsidRPr="00FB47C2">
        <w:rPr>
          <w:rFonts w:ascii="Times New Roman" w:eastAsia="MS Mincho" w:hAnsi="Times New Roman" w:cs="Times New Roman"/>
          <w:sz w:val="28"/>
          <w:szCs w:val="28"/>
          <w:lang w:eastAsia="ru-RU"/>
        </w:rPr>
        <w:t>важко ліквідних</w:t>
      </w:r>
      <w:r w:rsidRPr="00FB47C2">
        <w:rPr>
          <w:rFonts w:ascii="Times New Roman" w:eastAsia="MS Mincho" w:hAnsi="Times New Roman" w:cs="Times New Roman"/>
          <w:sz w:val="28"/>
          <w:szCs w:val="28"/>
          <w:lang w:eastAsia="ru-RU"/>
        </w:rPr>
        <w:t xml:space="preserve"> і неліквідних активів значно менша від суми довгострокової заборгованості й власного капіталу, умови відносної ліквідності балансу також не виконуються. </w:t>
      </w:r>
      <w:r w:rsidR="00391833" w:rsidRPr="00FB47C2">
        <w:rPr>
          <w:rFonts w:ascii="Times New Roman" w:eastAsia="MS Mincho" w:hAnsi="Times New Roman" w:cs="Times New Roman"/>
          <w:sz w:val="28"/>
          <w:szCs w:val="28"/>
          <w:lang w:eastAsia="ru-RU"/>
        </w:rPr>
        <w:t>На початку року 2022 року, сума активів (8356) була менше, ніж сума пасивів (128270), що вказує на те, що підприємство мало більше зобов’язань, ніж активів, і може мати проблеми з ліквідністю (А1 &lt; П1).</w:t>
      </w:r>
    </w:p>
    <w:p w14:paraId="55000C9E" w14:textId="77777777" w:rsidR="00391833" w:rsidRPr="00FB47C2" w:rsidRDefault="00391833" w:rsidP="00391833">
      <w:pPr>
        <w:spacing w:after="0" w:line="360" w:lineRule="auto"/>
        <w:ind w:firstLine="709"/>
        <w:jc w:val="both"/>
        <w:rPr>
          <w:rFonts w:ascii="Times New Roman" w:eastAsia="MS Mincho" w:hAnsi="Times New Roman" w:cs="Times New Roman"/>
          <w:sz w:val="28"/>
          <w:szCs w:val="28"/>
          <w:lang w:val="ru-RU" w:eastAsia="ru-RU"/>
        </w:rPr>
      </w:pPr>
      <w:r w:rsidRPr="00FB47C2">
        <w:rPr>
          <w:rFonts w:ascii="Times New Roman" w:eastAsia="MS Mincho" w:hAnsi="Times New Roman" w:cs="Times New Roman"/>
          <w:sz w:val="28"/>
          <w:szCs w:val="28"/>
          <w:lang w:eastAsia="ru-RU"/>
        </w:rPr>
        <w:t>Умова відносної ліквідності (А2 &lt; П2) також не виконується на кінець 2022 року. Сума активів (89835) більше за суму пасивів (74926) на початку року, але на кінець року ситуація змінилася, і сума активів (47254) стала менше суми пасивів (47500). Це може вказувати на зменшення ліквідності протягом року.</w:t>
      </w:r>
    </w:p>
    <w:p w14:paraId="7DF0EB07" w14:textId="77777777" w:rsidR="00391833" w:rsidRPr="00FB47C2" w:rsidRDefault="00391833" w:rsidP="00391833">
      <w:pPr>
        <w:spacing w:after="0" w:line="360" w:lineRule="auto"/>
        <w:ind w:firstLine="709"/>
        <w:jc w:val="both"/>
        <w:rPr>
          <w:rFonts w:ascii="Times New Roman" w:eastAsia="MS Mincho" w:hAnsi="Times New Roman" w:cs="Times New Roman"/>
          <w:sz w:val="28"/>
          <w:szCs w:val="28"/>
          <w:lang w:val="ru-RU" w:eastAsia="ru-RU"/>
        </w:rPr>
      </w:pPr>
      <w:r w:rsidRPr="00FB47C2">
        <w:rPr>
          <w:rFonts w:ascii="Times New Roman" w:eastAsia="MS Mincho" w:hAnsi="Times New Roman" w:cs="Times New Roman"/>
          <w:sz w:val="28"/>
          <w:szCs w:val="28"/>
          <w:lang w:eastAsia="ru-RU"/>
        </w:rPr>
        <w:t>По сумі активів (А1 + А2) на початку і в кінці року відносно пасивів (П1 + П2), ситуація також погіршилася. Сума активів була менше, ніж сума пасивів як на початок, так і в кінці року, що є негативним для ліквідності (А1 + А2 &lt; П1 + П2).</w:t>
      </w:r>
    </w:p>
    <w:p w14:paraId="1E755F62" w14:textId="77777777" w:rsidR="00391833" w:rsidRPr="00FB47C2" w:rsidRDefault="00391833" w:rsidP="00391833">
      <w:pPr>
        <w:spacing w:after="0" w:line="360" w:lineRule="auto"/>
        <w:ind w:firstLine="709"/>
        <w:jc w:val="both"/>
        <w:rPr>
          <w:rFonts w:ascii="Times New Roman" w:eastAsia="MS Mincho" w:hAnsi="Times New Roman" w:cs="Times New Roman"/>
          <w:sz w:val="28"/>
          <w:szCs w:val="28"/>
          <w:lang w:val="ru-RU" w:eastAsia="ru-RU"/>
        </w:rPr>
      </w:pPr>
      <w:r w:rsidRPr="00FB47C2">
        <w:rPr>
          <w:rFonts w:ascii="Times New Roman" w:eastAsia="MS Mincho" w:hAnsi="Times New Roman" w:cs="Times New Roman"/>
          <w:sz w:val="28"/>
          <w:szCs w:val="28"/>
          <w:lang w:eastAsia="ru-RU"/>
        </w:rPr>
        <w:t>Умова відносної ліквідності (А3 &gt; П3) виконується як на початку, так і в кінці року. Сума активів (140228) більше за нуль, і сума пасивів (132541) перевищує 1500, що вказує на наявність засобів для покриття зобов'язань.</w:t>
      </w:r>
    </w:p>
    <w:p w14:paraId="17D9058D" w14:textId="77777777" w:rsidR="00391833" w:rsidRPr="00FB47C2" w:rsidRDefault="00391833" w:rsidP="00391833">
      <w:pPr>
        <w:spacing w:after="0" w:line="360" w:lineRule="auto"/>
        <w:ind w:firstLine="709"/>
        <w:jc w:val="both"/>
        <w:rPr>
          <w:rFonts w:ascii="Times New Roman" w:eastAsia="MS Mincho" w:hAnsi="Times New Roman" w:cs="Times New Roman"/>
          <w:sz w:val="28"/>
          <w:szCs w:val="28"/>
          <w:lang w:val="ru-RU" w:eastAsia="ru-RU"/>
        </w:rPr>
      </w:pPr>
      <w:r w:rsidRPr="00FB47C2">
        <w:rPr>
          <w:rFonts w:ascii="Times New Roman" w:eastAsia="MS Mincho" w:hAnsi="Times New Roman" w:cs="Times New Roman"/>
          <w:sz w:val="28"/>
          <w:szCs w:val="28"/>
          <w:lang w:eastAsia="ru-RU"/>
        </w:rPr>
        <w:t xml:space="preserve">Умова відносної ліквідності (А4 &lt; П4) також не виконується на початку і в кінці року. Сума активів (29557) менше суми пасивів (37043), що може вказувати на проблеми з погашенням короткострокових </w:t>
      </w:r>
      <w:proofErr w:type="spellStart"/>
      <w:r w:rsidRPr="00FB47C2">
        <w:rPr>
          <w:rFonts w:ascii="Times New Roman" w:eastAsia="MS Mincho" w:hAnsi="Times New Roman" w:cs="Times New Roman"/>
          <w:sz w:val="28"/>
          <w:szCs w:val="28"/>
          <w:lang w:eastAsia="ru-RU"/>
        </w:rPr>
        <w:t>зобов</w:t>
      </w:r>
      <w:proofErr w:type="spellEnd"/>
      <w:r w:rsidRPr="00FB47C2">
        <w:rPr>
          <w:rFonts w:ascii="Times New Roman" w:eastAsia="MS Mincho" w:hAnsi="Times New Roman" w:cs="Times New Roman"/>
          <w:sz w:val="28"/>
          <w:szCs w:val="28"/>
          <w:lang w:val="ru-RU" w:eastAsia="ru-RU"/>
        </w:rPr>
        <w:t>’</w:t>
      </w:r>
      <w:proofErr w:type="spellStart"/>
      <w:r w:rsidRPr="00FB47C2">
        <w:rPr>
          <w:rFonts w:ascii="Times New Roman" w:eastAsia="MS Mincho" w:hAnsi="Times New Roman" w:cs="Times New Roman"/>
          <w:sz w:val="28"/>
          <w:szCs w:val="28"/>
          <w:lang w:eastAsia="ru-RU"/>
        </w:rPr>
        <w:t>язань</w:t>
      </w:r>
      <w:proofErr w:type="spellEnd"/>
      <w:r w:rsidRPr="00FB47C2">
        <w:rPr>
          <w:rFonts w:ascii="Times New Roman" w:eastAsia="MS Mincho" w:hAnsi="Times New Roman" w:cs="Times New Roman"/>
          <w:sz w:val="28"/>
          <w:szCs w:val="28"/>
          <w:lang w:eastAsia="ru-RU"/>
        </w:rPr>
        <w:t>.</w:t>
      </w:r>
    </w:p>
    <w:p w14:paraId="7BB6A89E" w14:textId="77777777" w:rsidR="00391833" w:rsidRPr="00FB47C2" w:rsidRDefault="00391833" w:rsidP="00391833">
      <w:pPr>
        <w:spacing w:after="0" w:line="360" w:lineRule="auto"/>
        <w:ind w:firstLine="709"/>
        <w:jc w:val="both"/>
        <w:rPr>
          <w:rFonts w:ascii="Times New Roman" w:eastAsia="MS Mincho" w:hAnsi="Times New Roman" w:cs="Times New Roman"/>
          <w:sz w:val="28"/>
          <w:szCs w:val="28"/>
          <w:lang w:val="ru-RU"/>
        </w:rPr>
      </w:pPr>
      <w:r w:rsidRPr="00FB47C2">
        <w:rPr>
          <w:rFonts w:ascii="Times New Roman" w:eastAsia="MS Mincho" w:hAnsi="Times New Roman" w:cs="Times New Roman"/>
          <w:sz w:val="28"/>
          <w:szCs w:val="28"/>
          <w:lang w:eastAsia="ru-RU"/>
        </w:rPr>
        <w:t>Загалом, аналіз показує, що підприємство має проблеми з ліквідністю у 2022 році, оскільки сума активів часто менше за суму пасивів. Це може потребувати уваги і дій для покращення фінансової стабільності та ліквідності підприємства.</w:t>
      </w:r>
    </w:p>
    <w:p w14:paraId="296FB0A8" w14:textId="77777777" w:rsidR="00717114" w:rsidRPr="00FB47C2" w:rsidRDefault="00717114" w:rsidP="00717114">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 xml:space="preserve">Поряд з абсолютними показниками для оцінювання ліквідності підприємства розраховують такі відносні показники: коефіцієнт абсолютної ліквідності, коефіцієнт швидкої ліквідності і коефіцієнт загальної поточної ліквідності. </w:t>
      </w:r>
    </w:p>
    <w:p w14:paraId="3CD8EF3A" w14:textId="77777777" w:rsidR="00447446" w:rsidRPr="00FB47C2" w:rsidRDefault="00717114" w:rsidP="00447446">
      <w:pPr>
        <w:spacing w:after="0" w:line="360" w:lineRule="auto"/>
        <w:ind w:firstLine="709"/>
        <w:jc w:val="right"/>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lastRenderedPageBreak/>
        <w:t>Таблиця 2.</w:t>
      </w:r>
      <w:r w:rsidR="00D145D5" w:rsidRPr="00FB47C2">
        <w:rPr>
          <w:rFonts w:ascii="Times New Roman" w:eastAsia="MS Mincho" w:hAnsi="Times New Roman" w:cs="Times New Roman"/>
          <w:sz w:val="28"/>
          <w:szCs w:val="28"/>
          <w:lang w:eastAsia="ru-RU"/>
        </w:rPr>
        <w:t>10</w:t>
      </w:r>
    </w:p>
    <w:p w14:paraId="695E67DF" w14:textId="77777777" w:rsidR="00717114" w:rsidRPr="00FB47C2" w:rsidRDefault="00717114" w:rsidP="00447446">
      <w:pPr>
        <w:spacing w:after="0" w:line="360" w:lineRule="auto"/>
        <w:ind w:firstLine="709"/>
        <w:jc w:val="center"/>
        <w:rPr>
          <w:rFonts w:ascii="Times New Roman" w:eastAsia="MS Mincho" w:hAnsi="Times New Roman" w:cs="Times New Roman"/>
          <w:b/>
          <w:sz w:val="28"/>
          <w:szCs w:val="28"/>
          <w:lang w:eastAsia="ru-RU"/>
        </w:rPr>
      </w:pPr>
      <w:r w:rsidRPr="00FB47C2">
        <w:rPr>
          <w:rFonts w:ascii="Times New Roman" w:eastAsia="MS Mincho" w:hAnsi="Times New Roman" w:cs="Times New Roman"/>
          <w:b/>
          <w:sz w:val="28"/>
          <w:szCs w:val="28"/>
          <w:lang w:eastAsia="ru-RU"/>
        </w:rPr>
        <w:t xml:space="preserve">Показники ліквідності </w:t>
      </w:r>
      <w:r w:rsidR="00447446" w:rsidRPr="00FB47C2">
        <w:rPr>
          <w:rFonts w:ascii="Times New Roman" w:hAnsi="Times New Roman" w:cs="Times New Roman"/>
          <w:b/>
          <w:sz w:val="28"/>
          <w:szCs w:val="28"/>
        </w:rPr>
        <w:t xml:space="preserve">ТОВ «Прикарпатський торговий дім» </w:t>
      </w:r>
      <w:r w:rsidRPr="00FB47C2">
        <w:rPr>
          <w:rFonts w:ascii="Times New Roman" w:eastAsia="MS Mincho" w:hAnsi="Times New Roman" w:cs="Times New Roman"/>
          <w:b/>
          <w:sz w:val="28"/>
          <w:szCs w:val="28"/>
          <w:lang w:eastAsia="ru-RU"/>
        </w:rPr>
        <w:t>за період 20</w:t>
      </w:r>
      <w:r w:rsidR="00447446" w:rsidRPr="00FB47C2">
        <w:rPr>
          <w:rFonts w:ascii="Times New Roman" w:eastAsia="MS Mincho" w:hAnsi="Times New Roman" w:cs="Times New Roman"/>
          <w:b/>
          <w:sz w:val="28"/>
          <w:szCs w:val="28"/>
          <w:lang w:eastAsia="ru-RU"/>
        </w:rPr>
        <w:t>20</w:t>
      </w:r>
      <w:r w:rsidRPr="00FB47C2">
        <w:rPr>
          <w:rFonts w:ascii="Times New Roman" w:eastAsia="MS Mincho" w:hAnsi="Times New Roman" w:cs="Times New Roman"/>
          <w:b/>
          <w:sz w:val="28"/>
          <w:szCs w:val="28"/>
          <w:lang w:eastAsia="ru-RU"/>
        </w:rPr>
        <w:t xml:space="preserve"> рік</w:t>
      </w:r>
    </w:p>
    <w:tbl>
      <w:tblPr>
        <w:tblW w:w="0" w:type="auto"/>
        <w:tblLook w:val="04A0" w:firstRow="1" w:lastRow="0" w:firstColumn="1" w:lastColumn="0" w:noHBand="0" w:noVBand="1"/>
      </w:tblPr>
      <w:tblGrid>
        <w:gridCol w:w="2642"/>
        <w:gridCol w:w="1889"/>
        <w:gridCol w:w="1496"/>
        <w:gridCol w:w="1507"/>
        <w:gridCol w:w="1895"/>
      </w:tblGrid>
      <w:tr w:rsidR="00FB47C2" w:rsidRPr="00FB47C2" w14:paraId="0A2C588C" w14:textId="77777777" w:rsidTr="00717114">
        <w:tc>
          <w:tcPr>
            <w:tcW w:w="2642" w:type="dxa"/>
            <w:tcBorders>
              <w:top w:val="single" w:sz="4" w:space="0" w:color="auto"/>
              <w:left w:val="single" w:sz="4" w:space="0" w:color="auto"/>
              <w:bottom w:val="single" w:sz="4" w:space="0" w:color="auto"/>
              <w:right w:val="single" w:sz="4" w:space="0" w:color="auto"/>
            </w:tcBorders>
            <w:vAlign w:val="center"/>
            <w:hideMark/>
          </w:tcPr>
          <w:p w14:paraId="65C3D41D"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Показник</w:t>
            </w:r>
          </w:p>
        </w:tc>
        <w:tc>
          <w:tcPr>
            <w:tcW w:w="1889" w:type="dxa"/>
            <w:tcBorders>
              <w:top w:val="single" w:sz="4" w:space="0" w:color="auto"/>
              <w:left w:val="single" w:sz="4" w:space="0" w:color="auto"/>
              <w:bottom w:val="single" w:sz="4" w:space="0" w:color="auto"/>
              <w:right w:val="single" w:sz="4" w:space="0" w:color="auto"/>
            </w:tcBorders>
            <w:vAlign w:val="center"/>
            <w:hideMark/>
          </w:tcPr>
          <w:p w14:paraId="24AD5147"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На початок періоду</w:t>
            </w:r>
          </w:p>
        </w:tc>
        <w:tc>
          <w:tcPr>
            <w:tcW w:w="1496" w:type="dxa"/>
            <w:tcBorders>
              <w:top w:val="single" w:sz="4" w:space="0" w:color="auto"/>
              <w:left w:val="single" w:sz="4" w:space="0" w:color="auto"/>
              <w:bottom w:val="single" w:sz="4" w:space="0" w:color="auto"/>
              <w:right w:val="single" w:sz="4" w:space="0" w:color="auto"/>
            </w:tcBorders>
            <w:vAlign w:val="center"/>
            <w:hideMark/>
          </w:tcPr>
          <w:p w14:paraId="2813C41F"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На кінець періоду</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9579D00"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Відхилення</w:t>
            </w:r>
          </w:p>
        </w:tc>
        <w:tc>
          <w:tcPr>
            <w:tcW w:w="1895" w:type="dxa"/>
            <w:tcBorders>
              <w:top w:val="single" w:sz="4" w:space="0" w:color="auto"/>
              <w:left w:val="single" w:sz="4" w:space="0" w:color="auto"/>
              <w:bottom w:val="single" w:sz="4" w:space="0" w:color="auto"/>
              <w:right w:val="single" w:sz="4" w:space="0" w:color="auto"/>
            </w:tcBorders>
            <w:hideMark/>
          </w:tcPr>
          <w:p w14:paraId="512EC444"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proofErr w:type="spellStart"/>
            <w:r w:rsidRPr="00FB47C2">
              <w:rPr>
                <w:rFonts w:ascii="Times New Roman" w:eastAsia="MS Mincho" w:hAnsi="Times New Roman" w:cs="Times New Roman"/>
                <w:sz w:val="26"/>
                <w:szCs w:val="26"/>
                <w:lang w:eastAsia="uk-UA"/>
              </w:rPr>
              <w:t>Норм.значення</w:t>
            </w:r>
            <w:proofErr w:type="spellEnd"/>
          </w:p>
        </w:tc>
      </w:tr>
      <w:tr w:rsidR="00FB47C2" w:rsidRPr="00FB47C2" w14:paraId="344D896B" w14:textId="77777777" w:rsidTr="00717114">
        <w:tc>
          <w:tcPr>
            <w:tcW w:w="2642" w:type="dxa"/>
            <w:tcBorders>
              <w:top w:val="single" w:sz="4" w:space="0" w:color="auto"/>
              <w:left w:val="single" w:sz="4" w:space="0" w:color="auto"/>
              <w:bottom w:val="single" w:sz="4" w:space="0" w:color="auto"/>
              <w:right w:val="single" w:sz="4" w:space="0" w:color="auto"/>
            </w:tcBorders>
            <w:vAlign w:val="center"/>
          </w:tcPr>
          <w:p w14:paraId="624D9F4A"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1</w:t>
            </w:r>
          </w:p>
        </w:tc>
        <w:tc>
          <w:tcPr>
            <w:tcW w:w="1889" w:type="dxa"/>
            <w:tcBorders>
              <w:top w:val="single" w:sz="4" w:space="0" w:color="auto"/>
              <w:left w:val="single" w:sz="4" w:space="0" w:color="auto"/>
              <w:bottom w:val="single" w:sz="4" w:space="0" w:color="auto"/>
              <w:right w:val="single" w:sz="4" w:space="0" w:color="auto"/>
            </w:tcBorders>
            <w:vAlign w:val="center"/>
          </w:tcPr>
          <w:p w14:paraId="56E4CF12"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2</w:t>
            </w:r>
          </w:p>
        </w:tc>
        <w:tc>
          <w:tcPr>
            <w:tcW w:w="1496" w:type="dxa"/>
            <w:tcBorders>
              <w:top w:val="single" w:sz="4" w:space="0" w:color="auto"/>
              <w:left w:val="single" w:sz="4" w:space="0" w:color="auto"/>
              <w:bottom w:val="single" w:sz="4" w:space="0" w:color="auto"/>
              <w:right w:val="single" w:sz="4" w:space="0" w:color="auto"/>
            </w:tcBorders>
            <w:vAlign w:val="center"/>
          </w:tcPr>
          <w:p w14:paraId="22E8C2AD"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3</w:t>
            </w:r>
          </w:p>
        </w:tc>
        <w:tc>
          <w:tcPr>
            <w:tcW w:w="1507" w:type="dxa"/>
            <w:tcBorders>
              <w:top w:val="single" w:sz="4" w:space="0" w:color="auto"/>
              <w:left w:val="single" w:sz="4" w:space="0" w:color="auto"/>
              <w:bottom w:val="single" w:sz="4" w:space="0" w:color="auto"/>
              <w:right w:val="single" w:sz="4" w:space="0" w:color="auto"/>
            </w:tcBorders>
            <w:vAlign w:val="center"/>
          </w:tcPr>
          <w:p w14:paraId="56813838"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4</w:t>
            </w:r>
          </w:p>
        </w:tc>
        <w:tc>
          <w:tcPr>
            <w:tcW w:w="1895" w:type="dxa"/>
            <w:tcBorders>
              <w:top w:val="single" w:sz="4" w:space="0" w:color="auto"/>
              <w:left w:val="single" w:sz="4" w:space="0" w:color="auto"/>
              <w:bottom w:val="single" w:sz="4" w:space="0" w:color="auto"/>
              <w:right w:val="single" w:sz="4" w:space="0" w:color="auto"/>
            </w:tcBorders>
          </w:tcPr>
          <w:p w14:paraId="3656A039"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5</w:t>
            </w:r>
          </w:p>
        </w:tc>
      </w:tr>
      <w:tr w:rsidR="00FB47C2" w:rsidRPr="00FB47C2" w14:paraId="72E39967" w14:textId="77777777" w:rsidTr="00D145D5">
        <w:trPr>
          <w:trHeight w:val="618"/>
        </w:trPr>
        <w:tc>
          <w:tcPr>
            <w:tcW w:w="2642" w:type="dxa"/>
            <w:tcBorders>
              <w:top w:val="single" w:sz="4" w:space="0" w:color="auto"/>
              <w:left w:val="single" w:sz="4" w:space="0" w:color="auto"/>
              <w:bottom w:val="single" w:sz="4" w:space="0" w:color="auto"/>
              <w:right w:val="single" w:sz="4" w:space="0" w:color="auto"/>
            </w:tcBorders>
            <w:hideMark/>
          </w:tcPr>
          <w:p w14:paraId="1D9D9821" w14:textId="77777777" w:rsidR="00717114" w:rsidRPr="00FB47C2" w:rsidRDefault="00717114" w:rsidP="00717114">
            <w:pPr>
              <w:spacing w:after="0" w:line="240" w:lineRule="auto"/>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Коефіцієнт абсолютної</w:t>
            </w:r>
          </w:p>
          <w:p w14:paraId="41E1DDB0" w14:textId="77777777" w:rsidR="00717114" w:rsidRPr="00FB47C2" w:rsidRDefault="00717114" w:rsidP="00717114">
            <w:pPr>
              <w:spacing w:after="0" w:line="240" w:lineRule="auto"/>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ліквідності</w:t>
            </w:r>
          </w:p>
        </w:tc>
        <w:tc>
          <w:tcPr>
            <w:tcW w:w="1889" w:type="dxa"/>
            <w:tcBorders>
              <w:top w:val="single" w:sz="4" w:space="0" w:color="auto"/>
              <w:left w:val="single" w:sz="4" w:space="0" w:color="auto"/>
              <w:bottom w:val="single" w:sz="4" w:space="0" w:color="auto"/>
              <w:right w:val="single" w:sz="4" w:space="0" w:color="auto"/>
            </w:tcBorders>
          </w:tcPr>
          <w:p w14:paraId="11028F84" w14:textId="77777777" w:rsidR="00717114" w:rsidRPr="00FB47C2" w:rsidRDefault="006A445C"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0,051</w:t>
            </w:r>
          </w:p>
        </w:tc>
        <w:tc>
          <w:tcPr>
            <w:tcW w:w="1496" w:type="dxa"/>
            <w:tcBorders>
              <w:top w:val="single" w:sz="4" w:space="0" w:color="auto"/>
              <w:left w:val="single" w:sz="4" w:space="0" w:color="auto"/>
              <w:bottom w:val="single" w:sz="4" w:space="0" w:color="auto"/>
              <w:right w:val="single" w:sz="4" w:space="0" w:color="auto"/>
            </w:tcBorders>
          </w:tcPr>
          <w:p w14:paraId="2A4887FB" w14:textId="77777777" w:rsidR="00717114" w:rsidRPr="00FB47C2" w:rsidRDefault="009F22BF"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0,023</w:t>
            </w:r>
          </w:p>
        </w:tc>
        <w:tc>
          <w:tcPr>
            <w:tcW w:w="1507" w:type="dxa"/>
            <w:tcBorders>
              <w:top w:val="single" w:sz="4" w:space="0" w:color="auto"/>
              <w:left w:val="single" w:sz="4" w:space="0" w:color="auto"/>
              <w:bottom w:val="single" w:sz="4" w:space="0" w:color="auto"/>
              <w:right w:val="single" w:sz="4" w:space="0" w:color="auto"/>
            </w:tcBorders>
            <w:vAlign w:val="center"/>
          </w:tcPr>
          <w:p w14:paraId="3B957789" w14:textId="77777777" w:rsidR="00717114" w:rsidRPr="00FB47C2" w:rsidRDefault="009F22BF"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-0,028</w:t>
            </w:r>
          </w:p>
        </w:tc>
        <w:tc>
          <w:tcPr>
            <w:tcW w:w="1895" w:type="dxa"/>
            <w:tcBorders>
              <w:top w:val="single" w:sz="4" w:space="0" w:color="auto"/>
              <w:left w:val="single" w:sz="4" w:space="0" w:color="auto"/>
              <w:bottom w:val="single" w:sz="4" w:space="0" w:color="auto"/>
              <w:right w:val="single" w:sz="4" w:space="0" w:color="auto"/>
            </w:tcBorders>
          </w:tcPr>
          <w:p w14:paraId="701783F4"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uk-UA"/>
              </w:rPr>
            </w:pPr>
          </w:p>
          <w:p w14:paraId="512E28E4"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0,1-0,2</w:t>
            </w:r>
          </w:p>
        </w:tc>
      </w:tr>
      <w:tr w:rsidR="00FB47C2" w:rsidRPr="00FB47C2" w14:paraId="5AF55D96" w14:textId="77777777" w:rsidTr="00D145D5">
        <w:tc>
          <w:tcPr>
            <w:tcW w:w="2642" w:type="dxa"/>
            <w:tcBorders>
              <w:top w:val="single" w:sz="4" w:space="0" w:color="auto"/>
              <w:left w:val="single" w:sz="4" w:space="0" w:color="auto"/>
              <w:bottom w:val="single" w:sz="4" w:space="0" w:color="auto"/>
              <w:right w:val="single" w:sz="4" w:space="0" w:color="auto"/>
            </w:tcBorders>
            <w:hideMark/>
          </w:tcPr>
          <w:p w14:paraId="2080F7CF" w14:textId="77777777" w:rsidR="00717114" w:rsidRPr="00FB47C2" w:rsidRDefault="00717114" w:rsidP="00717114">
            <w:pPr>
              <w:spacing w:after="0" w:line="240" w:lineRule="auto"/>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Коефіцієнт швидкої ліквідності</w:t>
            </w:r>
          </w:p>
        </w:tc>
        <w:tc>
          <w:tcPr>
            <w:tcW w:w="1889" w:type="dxa"/>
            <w:tcBorders>
              <w:top w:val="single" w:sz="4" w:space="0" w:color="auto"/>
              <w:left w:val="single" w:sz="4" w:space="0" w:color="auto"/>
              <w:bottom w:val="single" w:sz="4" w:space="0" w:color="auto"/>
              <w:right w:val="single" w:sz="4" w:space="0" w:color="auto"/>
            </w:tcBorders>
          </w:tcPr>
          <w:p w14:paraId="0EAF8F8D" w14:textId="77777777" w:rsidR="00717114" w:rsidRPr="00FB47C2" w:rsidRDefault="009B513F"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0,66</w:t>
            </w:r>
          </w:p>
        </w:tc>
        <w:tc>
          <w:tcPr>
            <w:tcW w:w="1496" w:type="dxa"/>
            <w:tcBorders>
              <w:top w:val="single" w:sz="4" w:space="0" w:color="auto"/>
              <w:left w:val="single" w:sz="4" w:space="0" w:color="auto"/>
              <w:bottom w:val="single" w:sz="4" w:space="0" w:color="auto"/>
              <w:right w:val="single" w:sz="4" w:space="0" w:color="auto"/>
            </w:tcBorders>
          </w:tcPr>
          <w:p w14:paraId="0022D56A" w14:textId="77777777" w:rsidR="00717114" w:rsidRPr="00FB47C2" w:rsidRDefault="00F6003B"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0,071</w:t>
            </w:r>
          </w:p>
        </w:tc>
        <w:tc>
          <w:tcPr>
            <w:tcW w:w="1507" w:type="dxa"/>
            <w:tcBorders>
              <w:top w:val="single" w:sz="4" w:space="0" w:color="auto"/>
              <w:left w:val="single" w:sz="4" w:space="0" w:color="auto"/>
              <w:bottom w:val="single" w:sz="4" w:space="0" w:color="auto"/>
              <w:right w:val="single" w:sz="4" w:space="0" w:color="auto"/>
            </w:tcBorders>
            <w:vAlign w:val="center"/>
          </w:tcPr>
          <w:p w14:paraId="5361F808" w14:textId="77777777" w:rsidR="00717114" w:rsidRPr="00FB47C2" w:rsidRDefault="00F6003B"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0,055</w:t>
            </w:r>
          </w:p>
        </w:tc>
        <w:tc>
          <w:tcPr>
            <w:tcW w:w="1895" w:type="dxa"/>
            <w:tcBorders>
              <w:top w:val="single" w:sz="4" w:space="0" w:color="auto"/>
              <w:left w:val="single" w:sz="4" w:space="0" w:color="auto"/>
              <w:bottom w:val="single" w:sz="4" w:space="0" w:color="auto"/>
              <w:right w:val="single" w:sz="4" w:space="0" w:color="auto"/>
            </w:tcBorders>
            <w:hideMark/>
          </w:tcPr>
          <w:p w14:paraId="70753168"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0,5</w:t>
            </w:r>
          </w:p>
        </w:tc>
      </w:tr>
      <w:tr w:rsidR="00717114" w:rsidRPr="00FB47C2" w14:paraId="55B2AAA4" w14:textId="77777777" w:rsidTr="00D145D5">
        <w:tc>
          <w:tcPr>
            <w:tcW w:w="2642" w:type="dxa"/>
            <w:tcBorders>
              <w:top w:val="single" w:sz="4" w:space="0" w:color="auto"/>
              <w:left w:val="single" w:sz="4" w:space="0" w:color="auto"/>
              <w:bottom w:val="single" w:sz="4" w:space="0" w:color="auto"/>
              <w:right w:val="single" w:sz="4" w:space="0" w:color="auto"/>
            </w:tcBorders>
            <w:hideMark/>
          </w:tcPr>
          <w:p w14:paraId="1214389C" w14:textId="77777777" w:rsidR="00717114" w:rsidRPr="00FB47C2" w:rsidRDefault="00717114" w:rsidP="00717114">
            <w:pPr>
              <w:spacing w:after="0" w:line="240" w:lineRule="auto"/>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Коефіцієнт загальної поточної ліквідності</w:t>
            </w:r>
          </w:p>
        </w:tc>
        <w:tc>
          <w:tcPr>
            <w:tcW w:w="1889" w:type="dxa"/>
            <w:tcBorders>
              <w:top w:val="single" w:sz="4" w:space="0" w:color="auto"/>
              <w:left w:val="single" w:sz="4" w:space="0" w:color="auto"/>
              <w:bottom w:val="single" w:sz="4" w:space="0" w:color="auto"/>
              <w:right w:val="single" w:sz="4" w:space="0" w:color="auto"/>
            </w:tcBorders>
          </w:tcPr>
          <w:p w14:paraId="2CCC687A" w14:textId="77777777" w:rsidR="00717114" w:rsidRPr="00FB47C2" w:rsidRDefault="00E74452"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1,11</w:t>
            </w:r>
          </w:p>
        </w:tc>
        <w:tc>
          <w:tcPr>
            <w:tcW w:w="1496" w:type="dxa"/>
            <w:tcBorders>
              <w:top w:val="single" w:sz="4" w:space="0" w:color="auto"/>
              <w:left w:val="single" w:sz="4" w:space="0" w:color="auto"/>
              <w:bottom w:val="single" w:sz="4" w:space="0" w:color="auto"/>
              <w:right w:val="single" w:sz="4" w:space="0" w:color="auto"/>
            </w:tcBorders>
          </w:tcPr>
          <w:p w14:paraId="38D0E5D0" w14:textId="77777777" w:rsidR="00717114" w:rsidRPr="00FB47C2" w:rsidRDefault="00E74452"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1,16</w:t>
            </w:r>
          </w:p>
        </w:tc>
        <w:tc>
          <w:tcPr>
            <w:tcW w:w="1507" w:type="dxa"/>
            <w:tcBorders>
              <w:top w:val="single" w:sz="4" w:space="0" w:color="auto"/>
              <w:left w:val="single" w:sz="4" w:space="0" w:color="auto"/>
              <w:bottom w:val="single" w:sz="4" w:space="0" w:color="auto"/>
              <w:right w:val="single" w:sz="4" w:space="0" w:color="auto"/>
            </w:tcBorders>
            <w:vAlign w:val="center"/>
          </w:tcPr>
          <w:p w14:paraId="410D4011" w14:textId="77777777" w:rsidR="00717114" w:rsidRPr="00FB47C2" w:rsidRDefault="00E74452"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0,055</w:t>
            </w:r>
          </w:p>
        </w:tc>
        <w:tc>
          <w:tcPr>
            <w:tcW w:w="1895" w:type="dxa"/>
            <w:tcBorders>
              <w:top w:val="single" w:sz="4" w:space="0" w:color="auto"/>
              <w:left w:val="single" w:sz="4" w:space="0" w:color="auto"/>
              <w:bottom w:val="single" w:sz="4" w:space="0" w:color="auto"/>
              <w:right w:val="single" w:sz="4" w:space="0" w:color="auto"/>
            </w:tcBorders>
            <w:hideMark/>
          </w:tcPr>
          <w:p w14:paraId="345FAE68"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1-2</w:t>
            </w:r>
          </w:p>
        </w:tc>
      </w:tr>
    </w:tbl>
    <w:p w14:paraId="42492DC5" w14:textId="77777777" w:rsidR="00717114" w:rsidRPr="00FB47C2" w:rsidRDefault="00717114" w:rsidP="00717114">
      <w:pPr>
        <w:spacing w:after="0" w:line="240" w:lineRule="auto"/>
        <w:rPr>
          <w:rFonts w:ascii="Calibri" w:eastAsia="MS Mincho" w:hAnsi="Calibri" w:cs="Times New Roman"/>
          <w:sz w:val="24"/>
          <w:szCs w:val="24"/>
          <w:lang w:eastAsia="ru-RU"/>
        </w:rPr>
      </w:pPr>
    </w:p>
    <w:p w14:paraId="0C6DB064" w14:textId="77777777" w:rsidR="00D145D5" w:rsidRPr="00FB47C2" w:rsidRDefault="00717114" w:rsidP="00D145D5">
      <w:pPr>
        <w:spacing w:after="0" w:line="360" w:lineRule="auto"/>
        <w:ind w:firstLine="709"/>
        <w:jc w:val="right"/>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Таблиця 2.</w:t>
      </w:r>
      <w:r w:rsidR="00D145D5" w:rsidRPr="00FB47C2">
        <w:rPr>
          <w:rFonts w:ascii="Times New Roman" w:eastAsia="MS Mincho" w:hAnsi="Times New Roman" w:cs="Times New Roman"/>
          <w:sz w:val="28"/>
          <w:szCs w:val="28"/>
          <w:lang w:eastAsia="ru-RU"/>
        </w:rPr>
        <w:t>11</w:t>
      </w:r>
      <w:r w:rsidRPr="00FB47C2">
        <w:rPr>
          <w:rFonts w:ascii="Times New Roman" w:eastAsia="MS Mincho" w:hAnsi="Times New Roman" w:cs="Times New Roman"/>
          <w:sz w:val="28"/>
          <w:szCs w:val="28"/>
          <w:lang w:eastAsia="ru-RU"/>
        </w:rPr>
        <w:t xml:space="preserve"> </w:t>
      </w:r>
    </w:p>
    <w:p w14:paraId="6714AD4A" w14:textId="77777777" w:rsidR="00717114" w:rsidRPr="00FB47C2" w:rsidRDefault="00717114" w:rsidP="00D145D5">
      <w:pPr>
        <w:spacing w:after="0" w:line="360" w:lineRule="auto"/>
        <w:ind w:firstLine="709"/>
        <w:jc w:val="center"/>
        <w:rPr>
          <w:rFonts w:ascii="Times New Roman" w:eastAsia="MS Mincho" w:hAnsi="Times New Roman" w:cs="Times New Roman"/>
          <w:b/>
          <w:sz w:val="28"/>
          <w:szCs w:val="28"/>
          <w:lang w:eastAsia="ru-RU"/>
        </w:rPr>
      </w:pPr>
      <w:r w:rsidRPr="00FB47C2">
        <w:rPr>
          <w:rFonts w:ascii="Times New Roman" w:eastAsia="MS Mincho" w:hAnsi="Times New Roman" w:cs="Times New Roman"/>
          <w:b/>
          <w:sz w:val="28"/>
          <w:szCs w:val="28"/>
          <w:lang w:eastAsia="ru-RU"/>
        </w:rPr>
        <w:t xml:space="preserve">Показники ліквідності </w:t>
      </w:r>
      <w:r w:rsidR="0092795D" w:rsidRPr="00FB47C2">
        <w:rPr>
          <w:rFonts w:ascii="Times New Roman" w:hAnsi="Times New Roman" w:cs="Times New Roman"/>
          <w:b/>
          <w:sz w:val="28"/>
          <w:szCs w:val="28"/>
        </w:rPr>
        <w:t xml:space="preserve">ТОВ «Прикарпатський торговий дім»  </w:t>
      </w:r>
      <w:r w:rsidRPr="00FB47C2">
        <w:rPr>
          <w:rFonts w:ascii="Times New Roman" w:eastAsia="MS Mincho" w:hAnsi="Times New Roman" w:cs="Times New Roman"/>
          <w:b/>
          <w:sz w:val="28"/>
          <w:szCs w:val="28"/>
          <w:lang w:eastAsia="ru-RU"/>
        </w:rPr>
        <w:t>за період 20</w:t>
      </w:r>
      <w:r w:rsidR="00447446" w:rsidRPr="00FB47C2">
        <w:rPr>
          <w:rFonts w:ascii="Times New Roman" w:eastAsia="MS Mincho" w:hAnsi="Times New Roman" w:cs="Times New Roman"/>
          <w:b/>
          <w:sz w:val="28"/>
          <w:szCs w:val="28"/>
          <w:lang w:eastAsia="ru-RU"/>
        </w:rPr>
        <w:t>21</w:t>
      </w:r>
      <w:r w:rsidRPr="00FB47C2">
        <w:rPr>
          <w:rFonts w:ascii="Times New Roman" w:eastAsia="MS Mincho" w:hAnsi="Times New Roman" w:cs="Times New Roman"/>
          <w:b/>
          <w:sz w:val="28"/>
          <w:szCs w:val="28"/>
          <w:lang w:eastAsia="ru-RU"/>
        </w:rPr>
        <w:t xml:space="preserve"> рік</w:t>
      </w:r>
    </w:p>
    <w:tbl>
      <w:tblPr>
        <w:tblW w:w="0" w:type="auto"/>
        <w:tblLook w:val="04A0" w:firstRow="1" w:lastRow="0" w:firstColumn="1" w:lastColumn="0" w:noHBand="0" w:noVBand="1"/>
      </w:tblPr>
      <w:tblGrid>
        <w:gridCol w:w="2776"/>
        <w:gridCol w:w="1704"/>
        <w:gridCol w:w="1547"/>
        <w:gridCol w:w="1507"/>
        <w:gridCol w:w="1895"/>
      </w:tblGrid>
      <w:tr w:rsidR="00FB47C2" w:rsidRPr="00FB47C2" w14:paraId="374B1F51" w14:textId="77777777" w:rsidTr="00715592">
        <w:tc>
          <w:tcPr>
            <w:tcW w:w="2776" w:type="dxa"/>
            <w:tcBorders>
              <w:top w:val="single" w:sz="4" w:space="0" w:color="auto"/>
              <w:left w:val="single" w:sz="4" w:space="0" w:color="auto"/>
              <w:bottom w:val="single" w:sz="4" w:space="0" w:color="auto"/>
              <w:right w:val="single" w:sz="4" w:space="0" w:color="auto"/>
            </w:tcBorders>
            <w:vAlign w:val="center"/>
            <w:hideMark/>
          </w:tcPr>
          <w:p w14:paraId="1F48DC3B"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Показник</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9358FEF"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На початок періоду</w:t>
            </w:r>
          </w:p>
        </w:tc>
        <w:tc>
          <w:tcPr>
            <w:tcW w:w="1547" w:type="dxa"/>
            <w:tcBorders>
              <w:top w:val="single" w:sz="4" w:space="0" w:color="auto"/>
              <w:left w:val="single" w:sz="4" w:space="0" w:color="auto"/>
              <w:bottom w:val="single" w:sz="4" w:space="0" w:color="auto"/>
              <w:right w:val="single" w:sz="4" w:space="0" w:color="auto"/>
            </w:tcBorders>
            <w:vAlign w:val="center"/>
            <w:hideMark/>
          </w:tcPr>
          <w:p w14:paraId="26DFAF20"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На кінець періоду</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E4E164B"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Відхилення</w:t>
            </w:r>
          </w:p>
        </w:tc>
        <w:tc>
          <w:tcPr>
            <w:tcW w:w="1895" w:type="dxa"/>
            <w:tcBorders>
              <w:top w:val="single" w:sz="4" w:space="0" w:color="auto"/>
              <w:left w:val="single" w:sz="4" w:space="0" w:color="auto"/>
              <w:bottom w:val="single" w:sz="4" w:space="0" w:color="auto"/>
              <w:right w:val="single" w:sz="4" w:space="0" w:color="auto"/>
            </w:tcBorders>
            <w:vAlign w:val="center"/>
            <w:hideMark/>
          </w:tcPr>
          <w:p w14:paraId="44BA39E0" w14:textId="77777777" w:rsidR="00717114" w:rsidRPr="00FB47C2" w:rsidRDefault="00717114" w:rsidP="00717114">
            <w:pPr>
              <w:spacing w:after="0" w:line="240" w:lineRule="auto"/>
              <w:jc w:val="center"/>
              <w:rPr>
                <w:rFonts w:ascii="Times New Roman" w:eastAsia="MS Mincho" w:hAnsi="Times New Roman" w:cs="Times New Roman"/>
                <w:sz w:val="26"/>
                <w:szCs w:val="26"/>
                <w:lang w:eastAsia="ru-RU"/>
              </w:rPr>
            </w:pPr>
            <w:proofErr w:type="spellStart"/>
            <w:r w:rsidRPr="00FB47C2">
              <w:rPr>
                <w:rFonts w:ascii="Times New Roman" w:eastAsia="MS Mincho" w:hAnsi="Times New Roman" w:cs="Times New Roman"/>
                <w:sz w:val="26"/>
                <w:szCs w:val="26"/>
                <w:lang w:eastAsia="uk-UA"/>
              </w:rPr>
              <w:t>Норм.значення</w:t>
            </w:r>
            <w:proofErr w:type="spellEnd"/>
          </w:p>
        </w:tc>
      </w:tr>
      <w:tr w:rsidR="00FB47C2" w:rsidRPr="00FB47C2" w14:paraId="67EFDBE9" w14:textId="77777777" w:rsidTr="00715592">
        <w:tc>
          <w:tcPr>
            <w:tcW w:w="2776" w:type="dxa"/>
            <w:tcBorders>
              <w:top w:val="single" w:sz="4" w:space="0" w:color="auto"/>
              <w:left w:val="single" w:sz="4" w:space="0" w:color="auto"/>
              <w:bottom w:val="single" w:sz="4" w:space="0" w:color="auto"/>
              <w:right w:val="single" w:sz="4" w:space="0" w:color="auto"/>
            </w:tcBorders>
            <w:vAlign w:val="center"/>
          </w:tcPr>
          <w:p w14:paraId="57FD3134"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1</w:t>
            </w:r>
          </w:p>
        </w:tc>
        <w:tc>
          <w:tcPr>
            <w:tcW w:w="1704" w:type="dxa"/>
            <w:tcBorders>
              <w:top w:val="single" w:sz="4" w:space="0" w:color="auto"/>
              <w:left w:val="single" w:sz="4" w:space="0" w:color="auto"/>
              <w:bottom w:val="single" w:sz="4" w:space="0" w:color="auto"/>
              <w:right w:val="single" w:sz="4" w:space="0" w:color="auto"/>
            </w:tcBorders>
            <w:vAlign w:val="center"/>
          </w:tcPr>
          <w:p w14:paraId="27557C5F"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2</w:t>
            </w:r>
          </w:p>
        </w:tc>
        <w:tc>
          <w:tcPr>
            <w:tcW w:w="1547" w:type="dxa"/>
            <w:tcBorders>
              <w:top w:val="single" w:sz="4" w:space="0" w:color="auto"/>
              <w:left w:val="single" w:sz="4" w:space="0" w:color="auto"/>
              <w:bottom w:val="single" w:sz="4" w:space="0" w:color="auto"/>
              <w:right w:val="single" w:sz="4" w:space="0" w:color="auto"/>
            </w:tcBorders>
            <w:vAlign w:val="center"/>
          </w:tcPr>
          <w:p w14:paraId="1591123E"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3</w:t>
            </w:r>
          </w:p>
        </w:tc>
        <w:tc>
          <w:tcPr>
            <w:tcW w:w="1507" w:type="dxa"/>
            <w:tcBorders>
              <w:top w:val="single" w:sz="4" w:space="0" w:color="auto"/>
              <w:left w:val="single" w:sz="4" w:space="0" w:color="auto"/>
              <w:bottom w:val="single" w:sz="4" w:space="0" w:color="auto"/>
              <w:right w:val="single" w:sz="4" w:space="0" w:color="auto"/>
            </w:tcBorders>
            <w:vAlign w:val="center"/>
          </w:tcPr>
          <w:p w14:paraId="7975A42B"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4</w:t>
            </w:r>
          </w:p>
        </w:tc>
        <w:tc>
          <w:tcPr>
            <w:tcW w:w="1895" w:type="dxa"/>
            <w:tcBorders>
              <w:top w:val="single" w:sz="4" w:space="0" w:color="auto"/>
              <w:left w:val="single" w:sz="4" w:space="0" w:color="auto"/>
              <w:bottom w:val="single" w:sz="4" w:space="0" w:color="auto"/>
              <w:right w:val="single" w:sz="4" w:space="0" w:color="auto"/>
            </w:tcBorders>
            <w:vAlign w:val="center"/>
          </w:tcPr>
          <w:p w14:paraId="3128090C" w14:textId="77777777" w:rsidR="004A4E33" w:rsidRPr="00FB47C2" w:rsidRDefault="004A4E33" w:rsidP="00717114">
            <w:pPr>
              <w:spacing w:after="0" w:line="240" w:lineRule="auto"/>
              <w:jc w:val="center"/>
              <w:rPr>
                <w:rFonts w:ascii="Times New Roman" w:eastAsia="MS Mincho" w:hAnsi="Times New Roman" w:cs="Times New Roman"/>
                <w:sz w:val="26"/>
                <w:szCs w:val="26"/>
                <w:lang w:eastAsia="uk-UA"/>
              </w:rPr>
            </w:pPr>
            <w:r w:rsidRPr="00FB47C2">
              <w:rPr>
                <w:rFonts w:ascii="Times New Roman" w:eastAsia="MS Mincho" w:hAnsi="Times New Roman" w:cs="Times New Roman"/>
                <w:sz w:val="26"/>
                <w:szCs w:val="26"/>
                <w:lang w:eastAsia="uk-UA"/>
              </w:rPr>
              <w:t>5</w:t>
            </w:r>
          </w:p>
        </w:tc>
      </w:tr>
      <w:tr w:rsidR="00FB47C2" w:rsidRPr="00FB47C2" w14:paraId="0DED53F3" w14:textId="77777777" w:rsidTr="00715592">
        <w:trPr>
          <w:trHeight w:val="618"/>
        </w:trPr>
        <w:tc>
          <w:tcPr>
            <w:tcW w:w="2776" w:type="dxa"/>
            <w:tcBorders>
              <w:top w:val="single" w:sz="4" w:space="0" w:color="auto"/>
              <w:left w:val="single" w:sz="4" w:space="0" w:color="auto"/>
              <w:bottom w:val="single" w:sz="4" w:space="0" w:color="auto"/>
              <w:right w:val="single" w:sz="4" w:space="0" w:color="auto"/>
            </w:tcBorders>
            <w:vAlign w:val="center"/>
            <w:hideMark/>
          </w:tcPr>
          <w:p w14:paraId="77D46F94" w14:textId="77777777" w:rsidR="00F346CA" w:rsidRPr="00FB47C2" w:rsidRDefault="00F346CA" w:rsidP="00717114">
            <w:pPr>
              <w:spacing w:after="0" w:line="240" w:lineRule="auto"/>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Коефіцієнт абсолютної</w:t>
            </w:r>
          </w:p>
          <w:p w14:paraId="2BC97D39" w14:textId="77777777" w:rsidR="00F346CA" w:rsidRPr="00FB47C2" w:rsidRDefault="00F346CA" w:rsidP="00717114">
            <w:pPr>
              <w:spacing w:after="0" w:line="240" w:lineRule="auto"/>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ліквідності</w:t>
            </w:r>
          </w:p>
        </w:tc>
        <w:tc>
          <w:tcPr>
            <w:tcW w:w="1704" w:type="dxa"/>
            <w:tcBorders>
              <w:top w:val="single" w:sz="4" w:space="0" w:color="auto"/>
              <w:left w:val="single" w:sz="4" w:space="0" w:color="auto"/>
              <w:bottom w:val="single" w:sz="4" w:space="0" w:color="auto"/>
              <w:right w:val="single" w:sz="4" w:space="0" w:color="auto"/>
            </w:tcBorders>
            <w:vAlign w:val="center"/>
          </w:tcPr>
          <w:p w14:paraId="6BD5C24E" w14:textId="77777777" w:rsidR="00F346CA" w:rsidRPr="00FB47C2" w:rsidRDefault="00F346CA">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0,023</w:t>
            </w:r>
          </w:p>
        </w:tc>
        <w:tc>
          <w:tcPr>
            <w:tcW w:w="1547" w:type="dxa"/>
            <w:tcBorders>
              <w:top w:val="single" w:sz="4" w:space="0" w:color="auto"/>
              <w:left w:val="single" w:sz="4" w:space="0" w:color="auto"/>
              <w:bottom w:val="single" w:sz="4" w:space="0" w:color="auto"/>
              <w:right w:val="single" w:sz="4" w:space="0" w:color="auto"/>
            </w:tcBorders>
            <w:vAlign w:val="center"/>
          </w:tcPr>
          <w:p w14:paraId="028C18EF" w14:textId="77777777" w:rsidR="00F346CA" w:rsidRPr="00FB47C2" w:rsidRDefault="00F346CA"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0,042</w:t>
            </w:r>
          </w:p>
        </w:tc>
        <w:tc>
          <w:tcPr>
            <w:tcW w:w="1507" w:type="dxa"/>
            <w:tcBorders>
              <w:top w:val="single" w:sz="4" w:space="0" w:color="auto"/>
              <w:left w:val="single" w:sz="4" w:space="0" w:color="auto"/>
              <w:bottom w:val="single" w:sz="4" w:space="0" w:color="auto"/>
              <w:right w:val="single" w:sz="4" w:space="0" w:color="auto"/>
            </w:tcBorders>
            <w:vAlign w:val="center"/>
          </w:tcPr>
          <w:p w14:paraId="53A54032" w14:textId="77777777" w:rsidR="00F346CA" w:rsidRPr="00FB47C2" w:rsidRDefault="0028623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0,019</w:t>
            </w:r>
          </w:p>
        </w:tc>
        <w:tc>
          <w:tcPr>
            <w:tcW w:w="1895" w:type="dxa"/>
            <w:tcBorders>
              <w:top w:val="single" w:sz="4" w:space="0" w:color="auto"/>
              <w:left w:val="single" w:sz="4" w:space="0" w:color="auto"/>
              <w:bottom w:val="single" w:sz="4" w:space="0" w:color="auto"/>
              <w:right w:val="single" w:sz="4" w:space="0" w:color="auto"/>
            </w:tcBorders>
            <w:vAlign w:val="center"/>
          </w:tcPr>
          <w:p w14:paraId="059CA0ED" w14:textId="77777777" w:rsidR="00F346CA" w:rsidRPr="00FB47C2" w:rsidRDefault="00F346CA" w:rsidP="00717114">
            <w:pPr>
              <w:spacing w:after="0" w:line="240" w:lineRule="auto"/>
              <w:jc w:val="center"/>
              <w:rPr>
                <w:rFonts w:ascii="Times New Roman" w:eastAsia="MS Mincho" w:hAnsi="Times New Roman" w:cs="Times New Roman"/>
                <w:sz w:val="26"/>
                <w:szCs w:val="26"/>
                <w:lang w:eastAsia="uk-UA"/>
              </w:rPr>
            </w:pPr>
          </w:p>
          <w:p w14:paraId="64D657A5" w14:textId="77777777" w:rsidR="00F346CA" w:rsidRPr="00FB47C2" w:rsidRDefault="00F346CA"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0,1-0,2</w:t>
            </w:r>
          </w:p>
        </w:tc>
      </w:tr>
      <w:tr w:rsidR="00FB47C2" w:rsidRPr="00FB47C2" w14:paraId="641B6663" w14:textId="77777777" w:rsidTr="00715592">
        <w:tc>
          <w:tcPr>
            <w:tcW w:w="2776" w:type="dxa"/>
            <w:tcBorders>
              <w:top w:val="single" w:sz="4" w:space="0" w:color="auto"/>
              <w:left w:val="single" w:sz="4" w:space="0" w:color="auto"/>
              <w:bottom w:val="single" w:sz="4" w:space="0" w:color="auto"/>
              <w:right w:val="single" w:sz="4" w:space="0" w:color="auto"/>
            </w:tcBorders>
            <w:vAlign w:val="center"/>
            <w:hideMark/>
          </w:tcPr>
          <w:p w14:paraId="64BA402E" w14:textId="77777777" w:rsidR="00F346CA" w:rsidRPr="00FB47C2" w:rsidRDefault="00F346CA" w:rsidP="00717114">
            <w:pPr>
              <w:spacing w:after="0" w:line="240" w:lineRule="auto"/>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Коефіцієнт швидкої ліквідності</w:t>
            </w:r>
          </w:p>
        </w:tc>
        <w:tc>
          <w:tcPr>
            <w:tcW w:w="1704" w:type="dxa"/>
            <w:tcBorders>
              <w:top w:val="single" w:sz="4" w:space="0" w:color="auto"/>
              <w:left w:val="single" w:sz="4" w:space="0" w:color="auto"/>
              <w:bottom w:val="single" w:sz="4" w:space="0" w:color="auto"/>
              <w:right w:val="single" w:sz="4" w:space="0" w:color="auto"/>
            </w:tcBorders>
            <w:vAlign w:val="center"/>
          </w:tcPr>
          <w:p w14:paraId="583D19AC" w14:textId="77777777" w:rsidR="00F346CA" w:rsidRPr="00FB47C2" w:rsidRDefault="00F346CA">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0,071</w:t>
            </w:r>
          </w:p>
        </w:tc>
        <w:tc>
          <w:tcPr>
            <w:tcW w:w="1547" w:type="dxa"/>
            <w:tcBorders>
              <w:top w:val="single" w:sz="4" w:space="0" w:color="auto"/>
              <w:left w:val="single" w:sz="4" w:space="0" w:color="auto"/>
              <w:bottom w:val="single" w:sz="4" w:space="0" w:color="auto"/>
              <w:right w:val="single" w:sz="4" w:space="0" w:color="auto"/>
            </w:tcBorders>
            <w:vAlign w:val="center"/>
          </w:tcPr>
          <w:p w14:paraId="3B0ECA14" w14:textId="77777777" w:rsidR="00F346CA" w:rsidRPr="00FB47C2" w:rsidRDefault="00286236"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0,48</w:t>
            </w:r>
          </w:p>
        </w:tc>
        <w:tc>
          <w:tcPr>
            <w:tcW w:w="1507" w:type="dxa"/>
            <w:tcBorders>
              <w:top w:val="single" w:sz="4" w:space="0" w:color="auto"/>
              <w:left w:val="single" w:sz="4" w:space="0" w:color="auto"/>
              <w:bottom w:val="single" w:sz="4" w:space="0" w:color="auto"/>
              <w:right w:val="single" w:sz="4" w:space="0" w:color="auto"/>
            </w:tcBorders>
            <w:vAlign w:val="center"/>
          </w:tcPr>
          <w:p w14:paraId="416B3F00" w14:textId="77777777" w:rsidR="00F346CA" w:rsidRPr="00FB47C2" w:rsidRDefault="006E14FB"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0,40</w:t>
            </w:r>
          </w:p>
        </w:tc>
        <w:tc>
          <w:tcPr>
            <w:tcW w:w="1895" w:type="dxa"/>
            <w:tcBorders>
              <w:top w:val="single" w:sz="4" w:space="0" w:color="auto"/>
              <w:left w:val="single" w:sz="4" w:space="0" w:color="auto"/>
              <w:bottom w:val="single" w:sz="4" w:space="0" w:color="auto"/>
              <w:right w:val="single" w:sz="4" w:space="0" w:color="auto"/>
            </w:tcBorders>
            <w:vAlign w:val="center"/>
            <w:hideMark/>
          </w:tcPr>
          <w:p w14:paraId="4A5CC5C1" w14:textId="77777777" w:rsidR="00F346CA" w:rsidRPr="00FB47C2" w:rsidRDefault="00F346CA"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0,5</w:t>
            </w:r>
          </w:p>
        </w:tc>
      </w:tr>
      <w:tr w:rsidR="00F346CA" w:rsidRPr="00FB47C2" w14:paraId="2D2839AD" w14:textId="77777777" w:rsidTr="00715592">
        <w:tc>
          <w:tcPr>
            <w:tcW w:w="2776" w:type="dxa"/>
            <w:tcBorders>
              <w:top w:val="single" w:sz="4" w:space="0" w:color="auto"/>
              <w:left w:val="single" w:sz="4" w:space="0" w:color="auto"/>
              <w:bottom w:val="single" w:sz="4" w:space="0" w:color="auto"/>
              <w:right w:val="single" w:sz="4" w:space="0" w:color="auto"/>
            </w:tcBorders>
            <w:vAlign w:val="center"/>
            <w:hideMark/>
          </w:tcPr>
          <w:p w14:paraId="0A33C5AD" w14:textId="77777777" w:rsidR="00F346CA" w:rsidRPr="00FB47C2" w:rsidRDefault="00F346CA" w:rsidP="00717114">
            <w:pPr>
              <w:spacing w:after="0" w:line="240" w:lineRule="auto"/>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t>Коефіцієнт загальної поточної ліквідності</w:t>
            </w:r>
          </w:p>
        </w:tc>
        <w:tc>
          <w:tcPr>
            <w:tcW w:w="1704" w:type="dxa"/>
            <w:tcBorders>
              <w:top w:val="single" w:sz="4" w:space="0" w:color="auto"/>
              <w:left w:val="single" w:sz="4" w:space="0" w:color="auto"/>
              <w:bottom w:val="single" w:sz="4" w:space="0" w:color="auto"/>
              <w:right w:val="single" w:sz="4" w:space="0" w:color="auto"/>
            </w:tcBorders>
            <w:vAlign w:val="center"/>
          </w:tcPr>
          <w:p w14:paraId="7F332BED" w14:textId="77777777" w:rsidR="00F346CA" w:rsidRPr="00FB47C2" w:rsidRDefault="00F346CA">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1,16</w:t>
            </w:r>
          </w:p>
        </w:tc>
        <w:tc>
          <w:tcPr>
            <w:tcW w:w="1547" w:type="dxa"/>
            <w:tcBorders>
              <w:top w:val="single" w:sz="4" w:space="0" w:color="auto"/>
              <w:left w:val="single" w:sz="4" w:space="0" w:color="auto"/>
              <w:bottom w:val="single" w:sz="4" w:space="0" w:color="auto"/>
              <w:right w:val="single" w:sz="4" w:space="0" w:color="auto"/>
            </w:tcBorders>
            <w:vAlign w:val="center"/>
          </w:tcPr>
          <w:p w14:paraId="69291822" w14:textId="77777777" w:rsidR="00F346CA" w:rsidRPr="00FB47C2" w:rsidRDefault="006E14FB"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1,20</w:t>
            </w:r>
          </w:p>
        </w:tc>
        <w:tc>
          <w:tcPr>
            <w:tcW w:w="1507" w:type="dxa"/>
            <w:tcBorders>
              <w:top w:val="single" w:sz="4" w:space="0" w:color="auto"/>
              <w:left w:val="single" w:sz="4" w:space="0" w:color="auto"/>
              <w:bottom w:val="single" w:sz="4" w:space="0" w:color="auto"/>
              <w:right w:val="single" w:sz="4" w:space="0" w:color="auto"/>
            </w:tcBorders>
            <w:vAlign w:val="center"/>
          </w:tcPr>
          <w:p w14:paraId="688FC610" w14:textId="77777777" w:rsidR="00F346CA" w:rsidRPr="00FB47C2" w:rsidRDefault="00DC3E42"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0,04</w:t>
            </w:r>
          </w:p>
        </w:tc>
        <w:tc>
          <w:tcPr>
            <w:tcW w:w="1895" w:type="dxa"/>
            <w:tcBorders>
              <w:top w:val="single" w:sz="4" w:space="0" w:color="auto"/>
              <w:left w:val="single" w:sz="4" w:space="0" w:color="auto"/>
              <w:bottom w:val="single" w:sz="4" w:space="0" w:color="auto"/>
              <w:right w:val="single" w:sz="4" w:space="0" w:color="auto"/>
            </w:tcBorders>
            <w:vAlign w:val="center"/>
            <w:hideMark/>
          </w:tcPr>
          <w:p w14:paraId="6EAE3B5C" w14:textId="77777777" w:rsidR="00F346CA" w:rsidRPr="00FB47C2" w:rsidRDefault="00F346CA" w:rsidP="00717114">
            <w:pPr>
              <w:spacing w:after="0" w:line="240"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uk-UA"/>
              </w:rPr>
              <w:sym w:font="Symbol" w:char="F03E"/>
            </w:r>
            <w:r w:rsidRPr="00FB47C2">
              <w:rPr>
                <w:rFonts w:ascii="Times New Roman" w:eastAsia="MS Mincho" w:hAnsi="Times New Roman" w:cs="Times New Roman"/>
                <w:sz w:val="26"/>
                <w:szCs w:val="26"/>
                <w:lang w:eastAsia="uk-UA"/>
              </w:rPr>
              <w:t>1-2</w:t>
            </w:r>
          </w:p>
        </w:tc>
      </w:tr>
    </w:tbl>
    <w:p w14:paraId="7B39620F" w14:textId="77777777" w:rsidR="00717114" w:rsidRPr="00FB47C2" w:rsidRDefault="00717114" w:rsidP="00717114">
      <w:pPr>
        <w:spacing w:after="0" w:line="360" w:lineRule="auto"/>
        <w:ind w:firstLine="709"/>
        <w:jc w:val="both"/>
        <w:rPr>
          <w:rFonts w:ascii="Calibri" w:eastAsia="MS Mincho" w:hAnsi="Calibri" w:cs="Times New Roman"/>
          <w:sz w:val="28"/>
          <w:szCs w:val="28"/>
          <w:lang w:eastAsia="ru-RU"/>
        </w:rPr>
      </w:pPr>
    </w:p>
    <w:p w14:paraId="6373CCD6" w14:textId="77777777" w:rsidR="00A03B6F" w:rsidRPr="00FB47C2" w:rsidRDefault="00A03B6F" w:rsidP="00A03B6F">
      <w:pPr>
        <w:spacing w:after="0" w:line="360" w:lineRule="auto"/>
        <w:ind w:firstLine="709"/>
        <w:jc w:val="right"/>
        <w:rPr>
          <w:rFonts w:ascii="Times New Roman" w:eastAsia="MS Mincho" w:hAnsi="Times New Roman" w:cs="Times New Roman"/>
          <w:sz w:val="28"/>
          <w:szCs w:val="28"/>
          <w:lang w:eastAsia="ru-RU"/>
        </w:rPr>
      </w:pPr>
      <w:bookmarkStart w:id="11" w:name="_Toc531079079"/>
      <w:bookmarkStart w:id="12" w:name="_Toc532162103"/>
      <w:bookmarkStart w:id="13" w:name="_Toc115122788"/>
      <w:bookmarkStart w:id="14" w:name="_Toc115727149"/>
      <w:r w:rsidRPr="00FB47C2">
        <w:rPr>
          <w:rFonts w:ascii="Times New Roman" w:eastAsia="MS Mincho" w:hAnsi="Times New Roman" w:cs="Times New Roman"/>
          <w:sz w:val="28"/>
          <w:szCs w:val="28"/>
          <w:lang w:eastAsia="ru-RU"/>
        </w:rPr>
        <w:t>Таблиця 2.12</w:t>
      </w:r>
    </w:p>
    <w:p w14:paraId="6C862374" w14:textId="77777777" w:rsidR="00A03B6F" w:rsidRPr="00FB47C2" w:rsidRDefault="00A03B6F" w:rsidP="00A03B6F">
      <w:pPr>
        <w:spacing w:after="0" w:line="360" w:lineRule="auto"/>
        <w:ind w:firstLine="709"/>
        <w:jc w:val="center"/>
        <w:rPr>
          <w:rFonts w:ascii="Times New Roman" w:eastAsia="MS Mincho" w:hAnsi="Times New Roman" w:cs="Times New Roman"/>
          <w:b/>
          <w:sz w:val="28"/>
          <w:szCs w:val="28"/>
          <w:lang w:eastAsia="ru-RU"/>
        </w:rPr>
      </w:pPr>
      <w:r w:rsidRPr="00FB47C2">
        <w:rPr>
          <w:rFonts w:ascii="Times New Roman" w:eastAsia="MS Mincho" w:hAnsi="Times New Roman" w:cs="Times New Roman"/>
          <w:b/>
          <w:sz w:val="28"/>
          <w:szCs w:val="28"/>
          <w:lang w:eastAsia="ru-RU"/>
        </w:rPr>
        <w:t xml:space="preserve">Показники ліквідності </w:t>
      </w:r>
      <w:r w:rsidRPr="00FB47C2">
        <w:rPr>
          <w:rFonts w:ascii="Times New Roman" w:hAnsi="Times New Roman" w:cs="Times New Roman"/>
          <w:b/>
          <w:sz w:val="28"/>
          <w:szCs w:val="28"/>
        </w:rPr>
        <w:t xml:space="preserve">ТОВ «Прикарпатський торговий дім»  </w:t>
      </w:r>
      <w:r w:rsidRPr="00FB47C2">
        <w:rPr>
          <w:rFonts w:ascii="Times New Roman" w:eastAsia="MS Mincho" w:hAnsi="Times New Roman" w:cs="Times New Roman"/>
          <w:b/>
          <w:sz w:val="28"/>
          <w:szCs w:val="28"/>
          <w:lang w:eastAsia="ru-RU"/>
        </w:rPr>
        <w:t>за період 2022 рік</w:t>
      </w:r>
    </w:p>
    <w:tbl>
      <w:tblPr>
        <w:tblW w:w="0" w:type="auto"/>
        <w:tblLook w:val="04A0" w:firstRow="1" w:lastRow="0" w:firstColumn="1" w:lastColumn="0" w:noHBand="0" w:noVBand="1"/>
      </w:tblPr>
      <w:tblGrid>
        <w:gridCol w:w="2776"/>
        <w:gridCol w:w="1704"/>
        <w:gridCol w:w="1547"/>
        <w:gridCol w:w="1507"/>
        <w:gridCol w:w="1895"/>
      </w:tblGrid>
      <w:tr w:rsidR="00FB47C2" w:rsidRPr="00FB47C2" w14:paraId="42310E32" w14:textId="77777777" w:rsidTr="00715592">
        <w:tc>
          <w:tcPr>
            <w:tcW w:w="2776" w:type="dxa"/>
            <w:tcBorders>
              <w:top w:val="single" w:sz="4" w:space="0" w:color="auto"/>
              <w:left w:val="single" w:sz="4" w:space="0" w:color="auto"/>
              <w:bottom w:val="single" w:sz="4" w:space="0" w:color="auto"/>
              <w:right w:val="single" w:sz="4" w:space="0" w:color="auto"/>
            </w:tcBorders>
            <w:vAlign w:val="center"/>
            <w:hideMark/>
          </w:tcPr>
          <w:p w14:paraId="710B00B0" w14:textId="77777777" w:rsidR="00A03B6F" w:rsidRPr="00FB47C2" w:rsidRDefault="00A03B6F">
            <w:pPr>
              <w:spacing w:after="0" w:line="240" w:lineRule="auto"/>
              <w:jc w:val="center"/>
              <w:rPr>
                <w:rFonts w:ascii="Times New Roman" w:eastAsia="MS Mincho" w:hAnsi="Times New Roman" w:cs="Times New Roman"/>
                <w:sz w:val="26"/>
                <w:szCs w:val="26"/>
                <w:lang w:val="ru-RU" w:eastAsia="ru-RU"/>
              </w:rPr>
            </w:pPr>
            <w:proofErr w:type="spellStart"/>
            <w:r w:rsidRPr="00FB47C2">
              <w:rPr>
                <w:rFonts w:ascii="Times New Roman" w:eastAsia="MS Mincho" w:hAnsi="Times New Roman" w:cs="Times New Roman"/>
                <w:sz w:val="26"/>
                <w:szCs w:val="26"/>
                <w:lang w:val="ru-RU" w:eastAsia="uk-UA"/>
              </w:rPr>
              <w:t>Показник</w:t>
            </w:r>
            <w:proofErr w:type="spellEnd"/>
          </w:p>
        </w:tc>
        <w:tc>
          <w:tcPr>
            <w:tcW w:w="1704" w:type="dxa"/>
            <w:tcBorders>
              <w:top w:val="single" w:sz="4" w:space="0" w:color="auto"/>
              <w:left w:val="single" w:sz="4" w:space="0" w:color="auto"/>
              <w:bottom w:val="single" w:sz="4" w:space="0" w:color="auto"/>
              <w:right w:val="single" w:sz="4" w:space="0" w:color="auto"/>
            </w:tcBorders>
            <w:vAlign w:val="center"/>
            <w:hideMark/>
          </w:tcPr>
          <w:p w14:paraId="4E266157" w14:textId="77777777" w:rsidR="00A03B6F" w:rsidRPr="00FB47C2" w:rsidRDefault="00A03B6F">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uk-UA"/>
              </w:rPr>
              <w:t xml:space="preserve">На початок </w:t>
            </w:r>
            <w:proofErr w:type="spellStart"/>
            <w:r w:rsidRPr="00FB47C2">
              <w:rPr>
                <w:rFonts w:ascii="Times New Roman" w:eastAsia="MS Mincho" w:hAnsi="Times New Roman" w:cs="Times New Roman"/>
                <w:sz w:val="26"/>
                <w:szCs w:val="26"/>
                <w:lang w:val="ru-RU" w:eastAsia="uk-UA"/>
              </w:rPr>
              <w:t>періоду</w:t>
            </w:r>
            <w:proofErr w:type="spellEnd"/>
          </w:p>
        </w:tc>
        <w:tc>
          <w:tcPr>
            <w:tcW w:w="1547" w:type="dxa"/>
            <w:tcBorders>
              <w:top w:val="single" w:sz="4" w:space="0" w:color="auto"/>
              <w:left w:val="single" w:sz="4" w:space="0" w:color="auto"/>
              <w:bottom w:val="single" w:sz="4" w:space="0" w:color="auto"/>
              <w:right w:val="single" w:sz="4" w:space="0" w:color="auto"/>
            </w:tcBorders>
            <w:vAlign w:val="center"/>
            <w:hideMark/>
          </w:tcPr>
          <w:p w14:paraId="317114C2" w14:textId="77777777" w:rsidR="00A03B6F" w:rsidRPr="00FB47C2" w:rsidRDefault="00A03B6F">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uk-UA"/>
              </w:rPr>
              <w:t xml:space="preserve">На </w:t>
            </w:r>
            <w:proofErr w:type="spellStart"/>
            <w:r w:rsidRPr="00FB47C2">
              <w:rPr>
                <w:rFonts w:ascii="Times New Roman" w:eastAsia="MS Mincho" w:hAnsi="Times New Roman" w:cs="Times New Roman"/>
                <w:sz w:val="26"/>
                <w:szCs w:val="26"/>
                <w:lang w:val="ru-RU" w:eastAsia="uk-UA"/>
              </w:rPr>
              <w:t>кінець</w:t>
            </w:r>
            <w:proofErr w:type="spellEnd"/>
            <w:r w:rsidRPr="00FB47C2">
              <w:rPr>
                <w:rFonts w:ascii="Times New Roman" w:eastAsia="MS Mincho" w:hAnsi="Times New Roman" w:cs="Times New Roman"/>
                <w:sz w:val="26"/>
                <w:szCs w:val="26"/>
                <w:lang w:val="ru-RU" w:eastAsia="uk-UA"/>
              </w:rPr>
              <w:t xml:space="preserve"> </w:t>
            </w:r>
            <w:proofErr w:type="spellStart"/>
            <w:r w:rsidRPr="00FB47C2">
              <w:rPr>
                <w:rFonts w:ascii="Times New Roman" w:eastAsia="MS Mincho" w:hAnsi="Times New Roman" w:cs="Times New Roman"/>
                <w:sz w:val="26"/>
                <w:szCs w:val="26"/>
                <w:lang w:val="ru-RU" w:eastAsia="uk-UA"/>
              </w:rPr>
              <w:t>періоду</w:t>
            </w:r>
            <w:proofErr w:type="spellEnd"/>
          </w:p>
        </w:tc>
        <w:tc>
          <w:tcPr>
            <w:tcW w:w="1507" w:type="dxa"/>
            <w:tcBorders>
              <w:top w:val="single" w:sz="4" w:space="0" w:color="auto"/>
              <w:left w:val="single" w:sz="4" w:space="0" w:color="auto"/>
              <w:bottom w:val="single" w:sz="4" w:space="0" w:color="auto"/>
              <w:right w:val="single" w:sz="4" w:space="0" w:color="auto"/>
            </w:tcBorders>
            <w:vAlign w:val="center"/>
            <w:hideMark/>
          </w:tcPr>
          <w:p w14:paraId="5A361B42" w14:textId="77777777" w:rsidR="00A03B6F" w:rsidRPr="00FB47C2" w:rsidRDefault="00A03B6F">
            <w:pPr>
              <w:spacing w:after="0" w:line="240" w:lineRule="auto"/>
              <w:jc w:val="center"/>
              <w:rPr>
                <w:rFonts w:ascii="Times New Roman" w:eastAsia="MS Mincho" w:hAnsi="Times New Roman" w:cs="Times New Roman"/>
                <w:sz w:val="26"/>
                <w:szCs w:val="26"/>
                <w:lang w:val="ru-RU" w:eastAsia="ru-RU"/>
              </w:rPr>
            </w:pPr>
            <w:proofErr w:type="spellStart"/>
            <w:r w:rsidRPr="00FB47C2">
              <w:rPr>
                <w:rFonts w:ascii="Times New Roman" w:eastAsia="MS Mincho" w:hAnsi="Times New Roman" w:cs="Times New Roman"/>
                <w:sz w:val="26"/>
                <w:szCs w:val="26"/>
                <w:lang w:val="ru-RU" w:eastAsia="uk-UA"/>
              </w:rPr>
              <w:t>Відхилення</w:t>
            </w:r>
            <w:proofErr w:type="spellEnd"/>
          </w:p>
        </w:tc>
        <w:tc>
          <w:tcPr>
            <w:tcW w:w="1895" w:type="dxa"/>
            <w:tcBorders>
              <w:top w:val="single" w:sz="4" w:space="0" w:color="auto"/>
              <w:left w:val="single" w:sz="4" w:space="0" w:color="auto"/>
              <w:bottom w:val="single" w:sz="4" w:space="0" w:color="auto"/>
              <w:right w:val="single" w:sz="4" w:space="0" w:color="auto"/>
            </w:tcBorders>
            <w:vAlign w:val="center"/>
            <w:hideMark/>
          </w:tcPr>
          <w:p w14:paraId="68C0A970" w14:textId="77777777" w:rsidR="00A03B6F" w:rsidRPr="00FB47C2" w:rsidRDefault="00A03B6F">
            <w:pPr>
              <w:spacing w:after="0" w:line="240" w:lineRule="auto"/>
              <w:jc w:val="center"/>
              <w:rPr>
                <w:rFonts w:ascii="Times New Roman" w:eastAsia="MS Mincho" w:hAnsi="Times New Roman" w:cs="Times New Roman"/>
                <w:sz w:val="26"/>
                <w:szCs w:val="26"/>
                <w:lang w:val="ru-RU" w:eastAsia="ru-RU"/>
              </w:rPr>
            </w:pPr>
            <w:proofErr w:type="spellStart"/>
            <w:r w:rsidRPr="00FB47C2">
              <w:rPr>
                <w:rFonts w:ascii="Times New Roman" w:eastAsia="MS Mincho" w:hAnsi="Times New Roman" w:cs="Times New Roman"/>
                <w:sz w:val="26"/>
                <w:szCs w:val="26"/>
                <w:lang w:val="ru-RU" w:eastAsia="uk-UA"/>
              </w:rPr>
              <w:t>Норм.значення</w:t>
            </w:r>
            <w:proofErr w:type="spellEnd"/>
          </w:p>
        </w:tc>
      </w:tr>
      <w:tr w:rsidR="00FB47C2" w:rsidRPr="00FB47C2" w14:paraId="46ACE295" w14:textId="77777777" w:rsidTr="00715592">
        <w:tc>
          <w:tcPr>
            <w:tcW w:w="2776" w:type="dxa"/>
            <w:tcBorders>
              <w:top w:val="single" w:sz="4" w:space="0" w:color="auto"/>
              <w:left w:val="single" w:sz="4" w:space="0" w:color="auto"/>
              <w:bottom w:val="single" w:sz="4" w:space="0" w:color="auto"/>
              <w:right w:val="single" w:sz="4" w:space="0" w:color="auto"/>
            </w:tcBorders>
            <w:vAlign w:val="center"/>
            <w:hideMark/>
          </w:tcPr>
          <w:p w14:paraId="6EFA6C34" w14:textId="77777777" w:rsidR="00A03B6F" w:rsidRPr="00FB47C2" w:rsidRDefault="00A03B6F">
            <w:pPr>
              <w:spacing w:after="0" w:line="240" w:lineRule="auto"/>
              <w:jc w:val="center"/>
              <w:rPr>
                <w:rFonts w:ascii="Times New Roman" w:eastAsia="MS Mincho" w:hAnsi="Times New Roman" w:cs="Times New Roman"/>
                <w:sz w:val="26"/>
                <w:szCs w:val="26"/>
                <w:lang w:val="ru-RU" w:eastAsia="uk-UA"/>
              </w:rPr>
            </w:pPr>
            <w:r w:rsidRPr="00FB47C2">
              <w:rPr>
                <w:rFonts w:ascii="Times New Roman" w:eastAsia="MS Mincho" w:hAnsi="Times New Roman" w:cs="Times New Roman"/>
                <w:sz w:val="26"/>
                <w:szCs w:val="26"/>
                <w:lang w:val="ru-RU" w:eastAsia="uk-UA"/>
              </w:rPr>
              <w:t>1</w:t>
            </w:r>
          </w:p>
        </w:tc>
        <w:tc>
          <w:tcPr>
            <w:tcW w:w="1704" w:type="dxa"/>
            <w:tcBorders>
              <w:top w:val="single" w:sz="4" w:space="0" w:color="auto"/>
              <w:left w:val="single" w:sz="4" w:space="0" w:color="auto"/>
              <w:bottom w:val="single" w:sz="4" w:space="0" w:color="auto"/>
              <w:right w:val="single" w:sz="4" w:space="0" w:color="auto"/>
            </w:tcBorders>
            <w:vAlign w:val="center"/>
            <w:hideMark/>
          </w:tcPr>
          <w:p w14:paraId="1815F124" w14:textId="77777777" w:rsidR="00A03B6F" w:rsidRPr="00FB47C2" w:rsidRDefault="00A03B6F">
            <w:pPr>
              <w:spacing w:after="0" w:line="240" w:lineRule="auto"/>
              <w:jc w:val="center"/>
              <w:rPr>
                <w:rFonts w:ascii="Times New Roman" w:eastAsia="MS Mincho" w:hAnsi="Times New Roman" w:cs="Times New Roman"/>
                <w:sz w:val="26"/>
                <w:szCs w:val="26"/>
                <w:lang w:val="ru-RU" w:eastAsia="uk-UA"/>
              </w:rPr>
            </w:pPr>
            <w:r w:rsidRPr="00FB47C2">
              <w:rPr>
                <w:rFonts w:ascii="Times New Roman" w:eastAsia="MS Mincho" w:hAnsi="Times New Roman" w:cs="Times New Roman"/>
                <w:sz w:val="26"/>
                <w:szCs w:val="26"/>
                <w:lang w:val="ru-RU" w:eastAsia="uk-UA"/>
              </w:rPr>
              <w:t>2</w:t>
            </w:r>
          </w:p>
        </w:tc>
        <w:tc>
          <w:tcPr>
            <w:tcW w:w="1547" w:type="dxa"/>
            <w:tcBorders>
              <w:top w:val="single" w:sz="4" w:space="0" w:color="auto"/>
              <w:left w:val="single" w:sz="4" w:space="0" w:color="auto"/>
              <w:bottom w:val="single" w:sz="4" w:space="0" w:color="auto"/>
              <w:right w:val="single" w:sz="4" w:space="0" w:color="auto"/>
            </w:tcBorders>
            <w:vAlign w:val="center"/>
            <w:hideMark/>
          </w:tcPr>
          <w:p w14:paraId="1CD0BB6F" w14:textId="77777777" w:rsidR="00A03B6F" w:rsidRPr="00FB47C2" w:rsidRDefault="00A03B6F">
            <w:pPr>
              <w:spacing w:after="0" w:line="240" w:lineRule="auto"/>
              <w:jc w:val="center"/>
              <w:rPr>
                <w:rFonts w:ascii="Times New Roman" w:eastAsia="MS Mincho" w:hAnsi="Times New Roman" w:cs="Times New Roman"/>
                <w:sz w:val="26"/>
                <w:szCs w:val="26"/>
                <w:lang w:val="ru-RU" w:eastAsia="uk-UA"/>
              </w:rPr>
            </w:pPr>
            <w:r w:rsidRPr="00FB47C2">
              <w:rPr>
                <w:rFonts w:ascii="Times New Roman" w:eastAsia="MS Mincho" w:hAnsi="Times New Roman" w:cs="Times New Roman"/>
                <w:sz w:val="26"/>
                <w:szCs w:val="26"/>
                <w:lang w:val="ru-RU" w:eastAsia="uk-UA"/>
              </w:rPr>
              <w:t>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3647F" w14:textId="77777777" w:rsidR="00A03B6F" w:rsidRPr="00FB47C2" w:rsidRDefault="00A03B6F">
            <w:pPr>
              <w:spacing w:after="0" w:line="240" w:lineRule="auto"/>
              <w:jc w:val="center"/>
              <w:rPr>
                <w:rFonts w:ascii="Times New Roman" w:eastAsia="MS Mincho" w:hAnsi="Times New Roman" w:cs="Times New Roman"/>
                <w:sz w:val="26"/>
                <w:szCs w:val="26"/>
                <w:lang w:val="ru-RU" w:eastAsia="uk-UA"/>
              </w:rPr>
            </w:pPr>
            <w:r w:rsidRPr="00FB47C2">
              <w:rPr>
                <w:rFonts w:ascii="Times New Roman" w:eastAsia="MS Mincho" w:hAnsi="Times New Roman" w:cs="Times New Roman"/>
                <w:sz w:val="26"/>
                <w:szCs w:val="26"/>
                <w:lang w:val="ru-RU" w:eastAsia="uk-UA"/>
              </w:rPr>
              <w:t>4</w:t>
            </w:r>
          </w:p>
        </w:tc>
        <w:tc>
          <w:tcPr>
            <w:tcW w:w="1895" w:type="dxa"/>
            <w:tcBorders>
              <w:top w:val="single" w:sz="4" w:space="0" w:color="auto"/>
              <w:left w:val="single" w:sz="4" w:space="0" w:color="auto"/>
              <w:bottom w:val="single" w:sz="4" w:space="0" w:color="auto"/>
              <w:right w:val="single" w:sz="4" w:space="0" w:color="auto"/>
            </w:tcBorders>
            <w:vAlign w:val="center"/>
            <w:hideMark/>
          </w:tcPr>
          <w:p w14:paraId="13232771" w14:textId="77777777" w:rsidR="00A03B6F" w:rsidRPr="00FB47C2" w:rsidRDefault="00A03B6F">
            <w:pPr>
              <w:spacing w:after="0" w:line="240" w:lineRule="auto"/>
              <w:jc w:val="center"/>
              <w:rPr>
                <w:rFonts w:ascii="Times New Roman" w:eastAsia="MS Mincho" w:hAnsi="Times New Roman" w:cs="Times New Roman"/>
                <w:sz w:val="26"/>
                <w:szCs w:val="26"/>
                <w:lang w:val="ru-RU" w:eastAsia="uk-UA"/>
              </w:rPr>
            </w:pPr>
            <w:r w:rsidRPr="00FB47C2">
              <w:rPr>
                <w:rFonts w:ascii="Times New Roman" w:eastAsia="MS Mincho" w:hAnsi="Times New Roman" w:cs="Times New Roman"/>
                <w:sz w:val="26"/>
                <w:szCs w:val="26"/>
                <w:lang w:val="ru-RU" w:eastAsia="uk-UA"/>
              </w:rPr>
              <w:t>5</w:t>
            </w:r>
          </w:p>
        </w:tc>
      </w:tr>
      <w:tr w:rsidR="00FB47C2" w:rsidRPr="00FB47C2" w14:paraId="50796892" w14:textId="77777777" w:rsidTr="00715592">
        <w:trPr>
          <w:trHeight w:val="618"/>
        </w:trPr>
        <w:tc>
          <w:tcPr>
            <w:tcW w:w="2776" w:type="dxa"/>
            <w:tcBorders>
              <w:top w:val="single" w:sz="4" w:space="0" w:color="auto"/>
              <w:left w:val="single" w:sz="4" w:space="0" w:color="auto"/>
              <w:bottom w:val="single" w:sz="4" w:space="0" w:color="auto"/>
              <w:right w:val="single" w:sz="4" w:space="0" w:color="auto"/>
            </w:tcBorders>
            <w:vAlign w:val="center"/>
            <w:hideMark/>
          </w:tcPr>
          <w:p w14:paraId="717D415F" w14:textId="77777777" w:rsidR="00CD35E5" w:rsidRPr="00FB47C2" w:rsidRDefault="00CD35E5">
            <w:pPr>
              <w:spacing w:after="0" w:line="240" w:lineRule="auto"/>
              <w:rPr>
                <w:rFonts w:ascii="Times New Roman" w:eastAsia="MS Mincho" w:hAnsi="Times New Roman" w:cs="Times New Roman"/>
                <w:sz w:val="26"/>
                <w:szCs w:val="26"/>
                <w:lang w:val="ru-RU" w:eastAsia="ru-RU"/>
              </w:rPr>
            </w:pPr>
            <w:proofErr w:type="spellStart"/>
            <w:r w:rsidRPr="00FB47C2">
              <w:rPr>
                <w:rFonts w:ascii="Times New Roman" w:eastAsia="MS Mincho" w:hAnsi="Times New Roman" w:cs="Times New Roman"/>
                <w:sz w:val="26"/>
                <w:szCs w:val="26"/>
                <w:lang w:val="ru-RU" w:eastAsia="uk-UA"/>
              </w:rPr>
              <w:t>Коефіцієнт</w:t>
            </w:r>
            <w:proofErr w:type="spellEnd"/>
            <w:r w:rsidRPr="00FB47C2">
              <w:rPr>
                <w:rFonts w:ascii="Times New Roman" w:eastAsia="MS Mincho" w:hAnsi="Times New Roman" w:cs="Times New Roman"/>
                <w:sz w:val="26"/>
                <w:szCs w:val="26"/>
                <w:lang w:val="ru-RU" w:eastAsia="uk-UA"/>
              </w:rPr>
              <w:t xml:space="preserve"> </w:t>
            </w:r>
            <w:proofErr w:type="spellStart"/>
            <w:r w:rsidRPr="00FB47C2">
              <w:rPr>
                <w:rFonts w:ascii="Times New Roman" w:eastAsia="MS Mincho" w:hAnsi="Times New Roman" w:cs="Times New Roman"/>
                <w:sz w:val="26"/>
                <w:szCs w:val="26"/>
                <w:lang w:val="ru-RU" w:eastAsia="uk-UA"/>
              </w:rPr>
              <w:t>абсолютної</w:t>
            </w:r>
            <w:proofErr w:type="spellEnd"/>
          </w:p>
          <w:p w14:paraId="6D41D225" w14:textId="77777777" w:rsidR="00CD35E5" w:rsidRPr="00FB47C2" w:rsidRDefault="00CD35E5">
            <w:pPr>
              <w:spacing w:after="0" w:line="240" w:lineRule="auto"/>
              <w:rPr>
                <w:rFonts w:ascii="Times New Roman" w:eastAsia="MS Mincho" w:hAnsi="Times New Roman" w:cs="Times New Roman"/>
                <w:sz w:val="26"/>
                <w:szCs w:val="26"/>
                <w:lang w:val="ru-RU" w:eastAsia="ru-RU"/>
              </w:rPr>
            </w:pPr>
            <w:proofErr w:type="spellStart"/>
            <w:r w:rsidRPr="00FB47C2">
              <w:rPr>
                <w:rFonts w:ascii="Times New Roman" w:eastAsia="MS Mincho" w:hAnsi="Times New Roman" w:cs="Times New Roman"/>
                <w:sz w:val="26"/>
                <w:szCs w:val="26"/>
                <w:lang w:val="ru-RU" w:eastAsia="uk-UA"/>
              </w:rPr>
              <w:t>ліквідності</w:t>
            </w:r>
            <w:proofErr w:type="spellEnd"/>
          </w:p>
        </w:tc>
        <w:tc>
          <w:tcPr>
            <w:tcW w:w="1704" w:type="dxa"/>
            <w:tcBorders>
              <w:top w:val="single" w:sz="4" w:space="0" w:color="auto"/>
              <w:left w:val="single" w:sz="4" w:space="0" w:color="auto"/>
              <w:bottom w:val="single" w:sz="4" w:space="0" w:color="auto"/>
              <w:right w:val="single" w:sz="4" w:space="0" w:color="auto"/>
            </w:tcBorders>
            <w:vAlign w:val="center"/>
          </w:tcPr>
          <w:p w14:paraId="1127C05E" w14:textId="77777777" w:rsidR="00CD35E5" w:rsidRPr="00FB47C2" w:rsidRDefault="00CD35E5">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ru-RU"/>
              </w:rPr>
              <w:t>0,042</w:t>
            </w:r>
          </w:p>
        </w:tc>
        <w:tc>
          <w:tcPr>
            <w:tcW w:w="1547" w:type="dxa"/>
            <w:tcBorders>
              <w:top w:val="single" w:sz="4" w:space="0" w:color="auto"/>
              <w:left w:val="single" w:sz="4" w:space="0" w:color="auto"/>
              <w:bottom w:val="single" w:sz="4" w:space="0" w:color="auto"/>
              <w:right w:val="single" w:sz="4" w:space="0" w:color="auto"/>
            </w:tcBorders>
            <w:vAlign w:val="center"/>
          </w:tcPr>
          <w:p w14:paraId="3D0B916B" w14:textId="77777777" w:rsidR="00CD35E5" w:rsidRPr="00FB47C2" w:rsidRDefault="005F1B40" w:rsidP="005F1B40">
            <w:pPr>
              <w:spacing w:after="0" w:line="240" w:lineRule="auto"/>
              <w:jc w:val="center"/>
              <w:rPr>
                <w:rFonts w:ascii="Times New Roman" w:eastAsia="MS Mincho" w:hAnsi="Times New Roman" w:cs="Times New Roman"/>
                <w:sz w:val="26"/>
                <w:szCs w:val="26"/>
                <w:lang w:val="en-US" w:eastAsia="ru-RU"/>
              </w:rPr>
            </w:pPr>
            <w:r w:rsidRPr="00FB47C2">
              <w:rPr>
                <w:rFonts w:ascii="Times New Roman" w:eastAsia="MS Mincho" w:hAnsi="Times New Roman" w:cs="Times New Roman"/>
                <w:sz w:val="26"/>
                <w:szCs w:val="26"/>
                <w:lang w:val="ru-RU" w:eastAsia="ru-RU"/>
              </w:rPr>
              <w:t>0,1</w:t>
            </w:r>
            <w:r w:rsidRPr="00FB47C2">
              <w:rPr>
                <w:rFonts w:ascii="Times New Roman" w:eastAsia="MS Mincho" w:hAnsi="Times New Roman" w:cs="Times New Roman"/>
                <w:sz w:val="26"/>
                <w:szCs w:val="26"/>
                <w:lang w:val="en-US" w:eastAsia="ru-RU"/>
              </w:rPr>
              <w:t>8</w:t>
            </w:r>
          </w:p>
        </w:tc>
        <w:tc>
          <w:tcPr>
            <w:tcW w:w="1507" w:type="dxa"/>
            <w:tcBorders>
              <w:top w:val="single" w:sz="4" w:space="0" w:color="auto"/>
              <w:left w:val="single" w:sz="4" w:space="0" w:color="auto"/>
              <w:bottom w:val="single" w:sz="4" w:space="0" w:color="auto"/>
              <w:right w:val="single" w:sz="4" w:space="0" w:color="auto"/>
            </w:tcBorders>
            <w:vAlign w:val="center"/>
          </w:tcPr>
          <w:p w14:paraId="7FD68358" w14:textId="77777777" w:rsidR="00CD35E5" w:rsidRPr="00FB47C2" w:rsidRDefault="005F1B40">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ru-RU"/>
              </w:rPr>
              <w:t>0,14</w:t>
            </w:r>
          </w:p>
        </w:tc>
        <w:tc>
          <w:tcPr>
            <w:tcW w:w="1895" w:type="dxa"/>
            <w:tcBorders>
              <w:top w:val="single" w:sz="4" w:space="0" w:color="auto"/>
              <w:left w:val="single" w:sz="4" w:space="0" w:color="auto"/>
              <w:bottom w:val="single" w:sz="4" w:space="0" w:color="auto"/>
              <w:right w:val="single" w:sz="4" w:space="0" w:color="auto"/>
            </w:tcBorders>
            <w:vAlign w:val="center"/>
          </w:tcPr>
          <w:p w14:paraId="6379C020" w14:textId="77777777" w:rsidR="00CD35E5" w:rsidRPr="00FB47C2" w:rsidRDefault="00CD35E5">
            <w:pPr>
              <w:spacing w:after="0" w:line="240" w:lineRule="auto"/>
              <w:jc w:val="center"/>
              <w:rPr>
                <w:rFonts w:ascii="Times New Roman" w:eastAsia="MS Mincho" w:hAnsi="Times New Roman" w:cs="Times New Roman"/>
                <w:sz w:val="26"/>
                <w:szCs w:val="26"/>
                <w:lang w:val="ru-RU" w:eastAsia="uk-UA"/>
              </w:rPr>
            </w:pPr>
          </w:p>
          <w:p w14:paraId="50CC80E3" w14:textId="77777777" w:rsidR="00CD35E5" w:rsidRPr="00FB47C2" w:rsidRDefault="00CD35E5">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uk-UA"/>
              </w:rPr>
              <w:sym w:font="Symbol" w:char="F03E"/>
            </w:r>
            <w:r w:rsidRPr="00FB47C2">
              <w:rPr>
                <w:rFonts w:ascii="Times New Roman" w:eastAsia="MS Mincho" w:hAnsi="Times New Roman" w:cs="Times New Roman"/>
                <w:sz w:val="26"/>
                <w:szCs w:val="26"/>
                <w:lang w:val="ru-RU" w:eastAsia="uk-UA"/>
              </w:rPr>
              <w:t>0,1-0,2</w:t>
            </w:r>
          </w:p>
        </w:tc>
      </w:tr>
      <w:tr w:rsidR="00FB47C2" w:rsidRPr="00FB47C2" w14:paraId="28ED731A" w14:textId="77777777" w:rsidTr="00715592">
        <w:tc>
          <w:tcPr>
            <w:tcW w:w="2776" w:type="dxa"/>
            <w:tcBorders>
              <w:top w:val="single" w:sz="4" w:space="0" w:color="auto"/>
              <w:left w:val="single" w:sz="4" w:space="0" w:color="auto"/>
              <w:bottom w:val="single" w:sz="4" w:space="0" w:color="auto"/>
              <w:right w:val="single" w:sz="4" w:space="0" w:color="auto"/>
            </w:tcBorders>
            <w:vAlign w:val="center"/>
            <w:hideMark/>
          </w:tcPr>
          <w:p w14:paraId="5CAD764A" w14:textId="77777777" w:rsidR="00CD35E5" w:rsidRPr="00FB47C2" w:rsidRDefault="00CD35E5">
            <w:pPr>
              <w:spacing w:after="0" w:line="240" w:lineRule="auto"/>
              <w:rPr>
                <w:rFonts w:ascii="Times New Roman" w:eastAsia="MS Mincho" w:hAnsi="Times New Roman" w:cs="Times New Roman"/>
                <w:sz w:val="26"/>
                <w:szCs w:val="26"/>
                <w:lang w:val="ru-RU" w:eastAsia="ru-RU"/>
              </w:rPr>
            </w:pPr>
            <w:proofErr w:type="spellStart"/>
            <w:r w:rsidRPr="00FB47C2">
              <w:rPr>
                <w:rFonts w:ascii="Times New Roman" w:eastAsia="MS Mincho" w:hAnsi="Times New Roman" w:cs="Times New Roman"/>
                <w:sz w:val="26"/>
                <w:szCs w:val="26"/>
                <w:lang w:val="ru-RU" w:eastAsia="uk-UA"/>
              </w:rPr>
              <w:t>Коефіцієнт</w:t>
            </w:r>
            <w:proofErr w:type="spellEnd"/>
            <w:r w:rsidRPr="00FB47C2">
              <w:rPr>
                <w:rFonts w:ascii="Times New Roman" w:eastAsia="MS Mincho" w:hAnsi="Times New Roman" w:cs="Times New Roman"/>
                <w:sz w:val="26"/>
                <w:szCs w:val="26"/>
                <w:lang w:val="ru-RU" w:eastAsia="uk-UA"/>
              </w:rPr>
              <w:t xml:space="preserve"> </w:t>
            </w:r>
            <w:proofErr w:type="spellStart"/>
            <w:r w:rsidRPr="00FB47C2">
              <w:rPr>
                <w:rFonts w:ascii="Times New Roman" w:eastAsia="MS Mincho" w:hAnsi="Times New Roman" w:cs="Times New Roman"/>
                <w:sz w:val="26"/>
                <w:szCs w:val="26"/>
                <w:lang w:val="ru-RU" w:eastAsia="uk-UA"/>
              </w:rPr>
              <w:t>швидкої</w:t>
            </w:r>
            <w:proofErr w:type="spellEnd"/>
            <w:r w:rsidRPr="00FB47C2">
              <w:rPr>
                <w:rFonts w:ascii="Times New Roman" w:eastAsia="MS Mincho" w:hAnsi="Times New Roman" w:cs="Times New Roman"/>
                <w:sz w:val="26"/>
                <w:szCs w:val="26"/>
                <w:lang w:val="ru-RU" w:eastAsia="uk-UA"/>
              </w:rPr>
              <w:t xml:space="preserve"> </w:t>
            </w:r>
            <w:proofErr w:type="spellStart"/>
            <w:r w:rsidRPr="00FB47C2">
              <w:rPr>
                <w:rFonts w:ascii="Times New Roman" w:eastAsia="MS Mincho" w:hAnsi="Times New Roman" w:cs="Times New Roman"/>
                <w:sz w:val="26"/>
                <w:szCs w:val="26"/>
                <w:lang w:val="ru-RU" w:eastAsia="uk-UA"/>
              </w:rPr>
              <w:t>ліквідності</w:t>
            </w:r>
            <w:proofErr w:type="spellEnd"/>
          </w:p>
        </w:tc>
        <w:tc>
          <w:tcPr>
            <w:tcW w:w="1704" w:type="dxa"/>
            <w:tcBorders>
              <w:top w:val="single" w:sz="4" w:space="0" w:color="auto"/>
              <w:left w:val="single" w:sz="4" w:space="0" w:color="auto"/>
              <w:bottom w:val="single" w:sz="4" w:space="0" w:color="auto"/>
              <w:right w:val="single" w:sz="4" w:space="0" w:color="auto"/>
            </w:tcBorders>
            <w:vAlign w:val="center"/>
          </w:tcPr>
          <w:p w14:paraId="059FD924" w14:textId="77777777" w:rsidR="00CD35E5" w:rsidRPr="00FB47C2" w:rsidRDefault="00CD35E5">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ru-RU"/>
              </w:rPr>
              <w:t>0,48</w:t>
            </w:r>
          </w:p>
        </w:tc>
        <w:tc>
          <w:tcPr>
            <w:tcW w:w="1547" w:type="dxa"/>
            <w:tcBorders>
              <w:top w:val="single" w:sz="4" w:space="0" w:color="auto"/>
              <w:left w:val="single" w:sz="4" w:space="0" w:color="auto"/>
              <w:bottom w:val="single" w:sz="4" w:space="0" w:color="auto"/>
              <w:right w:val="single" w:sz="4" w:space="0" w:color="auto"/>
            </w:tcBorders>
            <w:vAlign w:val="center"/>
          </w:tcPr>
          <w:p w14:paraId="6059EEE7" w14:textId="77777777" w:rsidR="00CD35E5" w:rsidRPr="00FB47C2" w:rsidRDefault="005F1B40">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ru-RU"/>
              </w:rPr>
              <w:t>0,51</w:t>
            </w:r>
          </w:p>
        </w:tc>
        <w:tc>
          <w:tcPr>
            <w:tcW w:w="1507" w:type="dxa"/>
            <w:tcBorders>
              <w:top w:val="single" w:sz="4" w:space="0" w:color="auto"/>
              <w:left w:val="single" w:sz="4" w:space="0" w:color="auto"/>
              <w:bottom w:val="single" w:sz="4" w:space="0" w:color="auto"/>
              <w:right w:val="single" w:sz="4" w:space="0" w:color="auto"/>
            </w:tcBorders>
            <w:vAlign w:val="center"/>
          </w:tcPr>
          <w:p w14:paraId="752EEFED" w14:textId="77777777" w:rsidR="00CD35E5" w:rsidRPr="00FB47C2" w:rsidRDefault="00715592">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ru-RU"/>
              </w:rPr>
              <w:t>0,03</w:t>
            </w:r>
          </w:p>
        </w:tc>
        <w:tc>
          <w:tcPr>
            <w:tcW w:w="1895" w:type="dxa"/>
            <w:tcBorders>
              <w:top w:val="single" w:sz="4" w:space="0" w:color="auto"/>
              <w:left w:val="single" w:sz="4" w:space="0" w:color="auto"/>
              <w:bottom w:val="single" w:sz="4" w:space="0" w:color="auto"/>
              <w:right w:val="single" w:sz="4" w:space="0" w:color="auto"/>
            </w:tcBorders>
            <w:vAlign w:val="center"/>
            <w:hideMark/>
          </w:tcPr>
          <w:p w14:paraId="24B75966" w14:textId="77777777" w:rsidR="00CD35E5" w:rsidRPr="00FB47C2" w:rsidRDefault="00CD35E5">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uk-UA"/>
              </w:rPr>
              <w:sym w:font="Symbol" w:char="F03E"/>
            </w:r>
            <w:r w:rsidRPr="00FB47C2">
              <w:rPr>
                <w:rFonts w:ascii="Times New Roman" w:eastAsia="MS Mincho" w:hAnsi="Times New Roman" w:cs="Times New Roman"/>
                <w:sz w:val="26"/>
                <w:szCs w:val="26"/>
                <w:lang w:val="ru-RU" w:eastAsia="uk-UA"/>
              </w:rPr>
              <w:t>0,5</w:t>
            </w:r>
          </w:p>
        </w:tc>
      </w:tr>
      <w:tr w:rsidR="00FB47C2" w:rsidRPr="00FB47C2" w14:paraId="1D36C3BA" w14:textId="77777777" w:rsidTr="00715592">
        <w:tc>
          <w:tcPr>
            <w:tcW w:w="2776" w:type="dxa"/>
            <w:tcBorders>
              <w:top w:val="single" w:sz="4" w:space="0" w:color="auto"/>
              <w:left w:val="single" w:sz="4" w:space="0" w:color="auto"/>
              <w:bottom w:val="single" w:sz="4" w:space="0" w:color="auto"/>
              <w:right w:val="single" w:sz="4" w:space="0" w:color="auto"/>
            </w:tcBorders>
            <w:vAlign w:val="center"/>
            <w:hideMark/>
          </w:tcPr>
          <w:p w14:paraId="38656624" w14:textId="77777777" w:rsidR="00CD35E5" w:rsidRPr="00FB47C2" w:rsidRDefault="00CD35E5">
            <w:pPr>
              <w:spacing w:after="0" w:line="240" w:lineRule="auto"/>
              <w:rPr>
                <w:rFonts w:ascii="Times New Roman" w:eastAsia="MS Mincho" w:hAnsi="Times New Roman" w:cs="Times New Roman"/>
                <w:sz w:val="26"/>
                <w:szCs w:val="26"/>
                <w:lang w:val="ru-RU" w:eastAsia="ru-RU"/>
              </w:rPr>
            </w:pPr>
            <w:proofErr w:type="spellStart"/>
            <w:r w:rsidRPr="00FB47C2">
              <w:rPr>
                <w:rFonts w:ascii="Times New Roman" w:eastAsia="MS Mincho" w:hAnsi="Times New Roman" w:cs="Times New Roman"/>
                <w:sz w:val="26"/>
                <w:szCs w:val="26"/>
                <w:lang w:val="ru-RU" w:eastAsia="uk-UA"/>
              </w:rPr>
              <w:t>Коефіцієнт</w:t>
            </w:r>
            <w:proofErr w:type="spellEnd"/>
            <w:r w:rsidRPr="00FB47C2">
              <w:rPr>
                <w:rFonts w:ascii="Times New Roman" w:eastAsia="MS Mincho" w:hAnsi="Times New Roman" w:cs="Times New Roman"/>
                <w:sz w:val="26"/>
                <w:szCs w:val="26"/>
                <w:lang w:val="ru-RU" w:eastAsia="uk-UA"/>
              </w:rPr>
              <w:t xml:space="preserve"> </w:t>
            </w:r>
            <w:proofErr w:type="spellStart"/>
            <w:r w:rsidRPr="00FB47C2">
              <w:rPr>
                <w:rFonts w:ascii="Times New Roman" w:eastAsia="MS Mincho" w:hAnsi="Times New Roman" w:cs="Times New Roman"/>
                <w:sz w:val="26"/>
                <w:szCs w:val="26"/>
                <w:lang w:val="ru-RU" w:eastAsia="uk-UA"/>
              </w:rPr>
              <w:t>загальної</w:t>
            </w:r>
            <w:proofErr w:type="spellEnd"/>
            <w:r w:rsidRPr="00FB47C2">
              <w:rPr>
                <w:rFonts w:ascii="Times New Roman" w:eastAsia="MS Mincho" w:hAnsi="Times New Roman" w:cs="Times New Roman"/>
                <w:sz w:val="26"/>
                <w:szCs w:val="26"/>
                <w:lang w:val="ru-RU" w:eastAsia="uk-UA"/>
              </w:rPr>
              <w:t xml:space="preserve"> </w:t>
            </w:r>
            <w:proofErr w:type="spellStart"/>
            <w:r w:rsidRPr="00FB47C2">
              <w:rPr>
                <w:rFonts w:ascii="Times New Roman" w:eastAsia="MS Mincho" w:hAnsi="Times New Roman" w:cs="Times New Roman"/>
                <w:sz w:val="26"/>
                <w:szCs w:val="26"/>
                <w:lang w:val="ru-RU" w:eastAsia="uk-UA"/>
              </w:rPr>
              <w:t>поточної</w:t>
            </w:r>
            <w:proofErr w:type="spellEnd"/>
            <w:r w:rsidRPr="00FB47C2">
              <w:rPr>
                <w:rFonts w:ascii="Times New Roman" w:eastAsia="MS Mincho" w:hAnsi="Times New Roman" w:cs="Times New Roman"/>
                <w:sz w:val="26"/>
                <w:szCs w:val="26"/>
                <w:lang w:val="ru-RU" w:eastAsia="uk-UA"/>
              </w:rPr>
              <w:t xml:space="preserve"> </w:t>
            </w:r>
            <w:proofErr w:type="spellStart"/>
            <w:r w:rsidRPr="00FB47C2">
              <w:rPr>
                <w:rFonts w:ascii="Times New Roman" w:eastAsia="MS Mincho" w:hAnsi="Times New Roman" w:cs="Times New Roman"/>
                <w:sz w:val="26"/>
                <w:szCs w:val="26"/>
                <w:lang w:val="ru-RU" w:eastAsia="uk-UA"/>
              </w:rPr>
              <w:t>ліквідності</w:t>
            </w:r>
            <w:proofErr w:type="spellEnd"/>
          </w:p>
        </w:tc>
        <w:tc>
          <w:tcPr>
            <w:tcW w:w="1704" w:type="dxa"/>
            <w:tcBorders>
              <w:top w:val="single" w:sz="4" w:space="0" w:color="auto"/>
              <w:left w:val="single" w:sz="4" w:space="0" w:color="auto"/>
              <w:bottom w:val="single" w:sz="4" w:space="0" w:color="auto"/>
              <w:right w:val="single" w:sz="4" w:space="0" w:color="auto"/>
            </w:tcBorders>
            <w:vAlign w:val="center"/>
          </w:tcPr>
          <w:p w14:paraId="250C47AD" w14:textId="77777777" w:rsidR="00CD35E5" w:rsidRPr="00FB47C2" w:rsidRDefault="00CD35E5">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ru-RU"/>
              </w:rPr>
              <w:t>1,20</w:t>
            </w:r>
          </w:p>
        </w:tc>
        <w:tc>
          <w:tcPr>
            <w:tcW w:w="1547" w:type="dxa"/>
            <w:tcBorders>
              <w:top w:val="single" w:sz="4" w:space="0" w:color="auto"/>
              <w:left w:val="single" w:sz="4" w:space="0" w:color="auto"/>
              <w:bottom w:val="single" w:sz="4" w:space="0" w:color="auto"/>
              <w:right w:val="single" w:sz="4" w:space="0" w:color="auto"/>
            </w:tcBorders>
            <w:vAlign w:val="center"/>
          </w:tcPr>
          <w:p w14:paraId="63266E18" w14:textId="77777777" w:rsidR="00CD35E5" w:rsidRPr="00FB47C2" w:rsidRDefault="005F1B40">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ru-RU"/>
              </w:rPr>
              <w:t>1,44</w:t>
            </w:r>
          </w:p>
        </w:tc>
        <w:tc>
          <w:tcPr>
            <w:tcW w:w="1507" w:type="dxa"/>
            <w:tcBorders>
              <w:top w:val="single" w:sz="4" w:space="0" w:color="auto"/>
              <w:left w:val="single" w:sz="4" w:space="0" w:color="auto"/>
              <w:bottom w:val="single" w:sz="4" w:space="0" w:color="auto"/>
              <w:right w:val="single" w:sz="4" w:space="0" w:color="auto"/>
            </w:tcBorders>
            <w:vAlign w:val="center"/>
          </w:tcPr>
          <w:p w14:paraId="545A7C0A" w14:textId="77777777" w:rsidR="00CD35E5" w:rsidRPr="00FB47C2" w:rsidRDefault="00715592">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ru-RU"/>
              </w:rPr>
              <w:t>0,24</w:t>
            </w:r>
          </w:p>
        </w:tc>
        <w:tc>
          <w:tcPr>
            <w:tcW w:w="1895" w:type="dxa"/>
            <w:tcBorders>
              <w:top w:val="single" w:sz="4" w:space="0" w:color="auto"/>
              <w:left w:val="single" w:sz="4" w:space="0" w:color="auto"/>
              <w:bottom w:val="single" w:sz="4" w:space="0" w:color="auto"/>
              <w:right w:val="single" w:sz="4" w:space="0" w:color="auto"/>
            </w:tcBorders>
            <w:vAlign w:val="center"/>
            <w:hideMark/>
          </w:tcPr>
          <w:p w14:paraId="2E5565FF" w14:textId="77777777" w:rsidR="00CD35E5" w:rsidRPr="00FB47C2" w:rsidRDefault="00CD35E5">
            <w:pPr>
              <w:spacing w:after="0" w:line="240" w:lineRule="auto"/>
              <w:jc w:val="center"/>
              <w:rPr>
                <w:rFonts w:ascii="Times New Roman" w:eastAsia="MS Mincho" w:hAnsi="Times New Roman" w:cs="Times New Roman"/>
                <w:sz w:val="26"/>
                <w:szCs w:val="26"/>
                <w:lang w:val="ru-RU" w:eastAsia="ru-RU"/>
              </w:rPr>
            </w:pPr>
            <w:r w:rsidRPr="00FB47C2">
              <w:rPr>
                <w:rFonts w:ascii="Times New Roman" w:eastAsia="MS Mincho" w:hAnsi="Times New Roman" w:cs="Times New Roman"/>
                <w:sz w:val="26"/>
                <w:szCs w:val="26"/>
                <w:lang w:val="ru-RU" w:eastAsia="uk-UA"/>
              </w:rPr>
              <w:sym w:font="Symbol" w:char="F03E"/>
            </w:r>
            <w:r w:rsidRPr="00FB47C2">
              <w:rPr>
                <w:rFonts w:ascii="Times New Roman" w:eastAsia="MS Mincho" w:hAnsi="Times New Roman" w:cs="Times New Roman"/>
                <w:sz w:val="26"/>
                <w:szCs w:val="26"/>
                <w:lang w:val="ru-RU" w:eastAsia="uk-UA"/>
              </w:rPr>
              <w:t>1-2</w:t>
            </w:r>
          </w:p>
        </w:tc>
      </w:tr>
    </w:tbl>
    <w:p w14:paraId="58FF731C" w14:textId="77777777" w:rsidR="00D152A7" w:rsidRPr="00FB47C2" w:rsidRDefault="00DC3E42" w:rsidP="00D152A7">
      <w:pPr>
        <w:spacing w:after="0" w:line="360" w:lineRule="auto"/>
        <w:ind w:firstLine="709"/>
        <w:jc w:val="both"/>
        <w:rPr>
          <w:rFonts w:ascii="Times New Roman" w:hAnsi="Times New Roman" w:cs="Times New Roman"/>
          <w:sz w:val="28"/>
          <w:szCs w:val="28"/>
        </w:rPr>
      </w:pPr>
      <w:r w:rsidRPr="00FB47C2">
        <w:rPr>
          <w:rFonts w:ascii="Times New Roman" w:eastAsia="MS Mincho" w:hAnsi="Times New Roman" w:cs="Times New Roman"/>
          <w:bCs/>
          <w:sz w:val="28"/>
          <w:szCs w:val="28"/>
          <w:shd w:val="clear" w:color="auto" w:fill="FFFFFF"/>
          <w:lang w:eastAsia="ru-RU"/>
        </w:rPr>
        <w:lastRenderedPageBreak/>
        <w:t>Аналіз</w:t>
      </w:r>
      <w:r w:rsidR="00717114" w:rsidRPr="00FB47C2">
        <w:rPr>
          <w:rFonts w:ascii="Times New Roman" w:eastAsia="MS Mincho" w:hAnsi="Times New Roman" w:cs="Times New Roman"/>
          <w:bCs/>
          <w:sz w:val="28"/>
          <w:szCs w:val="28"/>
          <w:shd w:val="clear" w:color="auto" w:fill="FFFFFF"/>
          <w:lang w:eastAsia="ru-RU"/>
        </w:rPr>
        <w:t xml:space="preserve"> </w:t>
      </w:r>
      <w:r w:rsidRPr="00FB47C2">
        <w:rPr>
          <w:rFonts w:ascii="Times New Roman" w:eastAsia="MS Mincho" w:hAnsi="Times New Roman" w:cs="Times New Roman"/>
          <w:bCs/>
          <w:sz w:val="28"/>
          <w:szCs w:val="28"/>
          <w:shd w:val="clear" w:color="auto" w:fill="FFFFFF"/>
          <w:lang w:eastAsia="ru-RU"/>
        </w:rPr>
        <w:t>табл.</w:t>
      </w:r>
      <w:r w:rsidR="00717114" w:rsidRPr="00FB47C2">
        <w:rPr>
          <w:rFonts w:ascii="Times New Roman" w:eastAsia="MS Mincho" w:hAnsi="Times New Roman" w:cs="Times New Roman"/>
          <w:bCs/>
          <w:sz w:val="28"/>
          <w:szCs w:val="28"/>
          <w:shd w:val="clear" w:color="auto" w:fill="FFFFFF"/>
          <w:lang w:eastAsia="ru-RU"/>
        </w:rPr>
        <w:t xml:space="preserve"> 2.</w:t>
      </w:r>
      <w:r w:rsidR="00D145D5" w:rsidRPr="00FB47C2">
        <w:rPr>
          <w:rFonts w:ascii="Times New Roman" w:eastAsia="MS Mincho" w:hAnsi="Times New Roman" w:cs="Times New Roman"/>
          <w:bCs/>
          <w:sz w:val="28"/>
          <w:szCs w:val="28"/>
          <w:shd w:val="clear" w:color="auto" w:fill="FFFFFF"/>
          <w:lang w:eastAsia="ru-RU"/>
        </w:rPr>
        <w:t>10</w:t>
      </w:r>
      <w:r w:rsidR="00717114" w:rsidRPr="00FB47C2">
        <w:rPr>
          <w:rFonts w:ascii="Times New Roman" w:eastAsia="MS Mincho" w:hAnsi="Times New Roman" w:cs="Times New Roman"/>
          <w:bCs/>
          <w:sz w:val="28"/>
          <w:szCs w:val="28"/>
          <w:shd w:val="clear" w:color="auto" w:fill="FFFFFF"/>
          <w:lang w:eastAsia="ru-RU"/>
        </w:rPr>
        <w:t>-2.</w:t>
      </w:r>
      <w:r w:rsidR="00D145D5" w:rsidRPr="00FB47C2">
        <w:rPr>
          <w:rFonts w:ascii="Times New Roman" w:eastAsia="MS Mincho" w:hAnsi="Times New Roman" w:cs="Times New Roman"/>
          <w:bCs/>
          <w:sz w:val="28"/>
          <w:szCs w:val="28"/>
          <w:shd w:val="clear" w:color="auto" w:fill="FFFFFF"/>
          <w:lang w:eastAsia="ru-RU"/>
        </w:rPr>
        <w:t>1</w:t>
      </w:r>
      <w:r w:rsidR="00A03B6F" w:rsidRPr="00FB47C2">
        <w:rPr>
          <w:rFonts w:ascii="Times New Roman" w:eastAsia="MS Mincho" w:hAnsi="Times New Roman" w:cs="Times New Roman"/>
          <w:bCs/>
          <w:sz w:val="28"/>
          <w:szCs w:val="28"/>
          <w:shd w:val="clear" w:color="auto" w:fill="FFFFFF"/>
          <w:lang w:eastAsia="ru-RU"/>
        </w:rPr>
        <w:t>2</w:t>
      </w:r>
      <w:r w:rsidR="00717114" w:rsidRPr="00FB47C2">
        <w:rPr>
          <w:rFonts w:ascii="Times New Roman" w:eastAsia="MS Mincho" w:hAnsi="Times New Roman" w:cs="Times New Roman"/>
          <w:bCs/>
          <w:sz w:val="28"/>
          <w:szCs w:val="28"/>
          <w:shd w:val="clear" w:color="auto" w:fill="FFFFFF"/>
          <w:lang w:eastAsia="ru-RU"/>
        </w:rPr>
        <w:t xml:space="preserve"> </w:t>
      </w:r>
      <w:r w:rsidRPr="00FB47C2">
        <w:rPr>
          <w:rFonts w:ascii="Times New Roman" w:eastAsia="MS Mincho" w:hAnsi="Times New Roman" w:cs="Times New Roman"/>
          <w:bCs/>
          <w:sz w:val="28"/>
          <w:szCs w:val="28"/>
          <w:shd w:val="clear" w:color="auto" w:fill="FFFFFF"/>
          <w:lang w:eastAsia="ru-RU"/>
        </w:rPr>
        <w:t>показує</w:t>
      </w:r>
      <w:r w:rsidR="003B7AF9" w:rsidRPr="00FB47C2">
        <w:rPr>
          <w:rFonts w:ascii="Times New Roman" w:eastAsia="MS Mincho" w:hAnsi="Times New Roman" w:cs="Times New Roman"/>
          <w:bCs/>
          <w:sz w:val="28"/>
          <w:szCs w:val="28"/>
          <w:shd w:val="clear" w:color="auto" w:fill="FFFFFF"/>
          <w:lang w:eastAsia="ru-RU"/>
        </w:rPr>
        <w:t xml:space="preserve">, </w:t>
      </w:r>
      <w:r w:rsidR="00717114" w:rsidRPr="00FB47C2">
        <w:rPr>
          <w:rFonts w:ascii="Times New Roman" w:eastAsia="MS Mincho" w:hAnsi="Times New Roman" w:cs="Times New Roman"/>
          <w:bCs/>
          <w:sz w:val="28"/>
          <w:szCs w:val="28"/>
          <w:shd w:val="clear" w:color="auto" w:fill="FFFFFF"/>
          <w:lang w:eastAsia="ru-RU"/>
        </w:rPr>
        <w:t xml:space="preserve">що </w:t>
      </w:r>
      <w:r w:rsidR="003B7AF9" w:rsidRPr="00FB47C2">
        <w:rPr>
          <w:rFonts w:ascii="Times New Roman" w:hAnsi="Times New Roman" w:cs="Times New Roman"/>
          <w:sz w:val="28"/>
          <w:szCs w:val="28"/>
        </w:rPr>
        <w:t>ТОВ «Прикарпатський торговий дім»</w:t>
      </w:r>
      <w:r w:rsidR="00717114" w:rsidRPr="00FB47C2">
        <w:rPr>
          <w:rFonts w:ascii="Times New Roman" w:eastAsia="MS Mincho" w:hAnsi="Times New Roman" w:cs="Times New Roman"/>
          <w:bCs/>
          <w:sz w:val="28"/>
          <w:szCs w:val="28"/>
          <w:lang w:eastAsia="ru-RU"/>
        </w:rPr>
        <w:t xml:space="preserve"> не </w:t>
      </w:r>
      <w:r w:rsidR="00717114" w:rsidRPr="00FB47C2">
        <w:rPr>
          <w:rFonts w:ascii="Times New Roman" w:eastAsia="MS Mincho" w:hAnsi="Times New Roman" w:cs="Times New Roman"/>
          <w:bCs/>
          <w:sz w:val="28"/>
          <w:szCs w:val="28"/>
          <w:shd w:val="clear" w:color="auto" w:fill="FFFFFF"/>
          <w:lang w:eastAsia="ru-RU"/>
        </w:rPr>
        <w:t>зможе вчасно погасити борги у випадку, якщо термін платежів настане незабаром</w:t>
      </w:r>
      <w:bookmarkEnd w:id="11"/>
      <w:r w:rsidR="00717114" w:rsidRPr="00FB47C2">
        <w:rPr>
          <w:rFonts w:ascii="Times New Roman" w:eastAsia="MS Mincho" w:hAnsi="Times New Roman" w:cs="Times New Roman"/>
          <w:bCs/>
          <w:sz w:val="28"/>
          <w:szCs w:val="28"/>
          <w:shd w:val="clear" w:color="auto" w:fill="FFFFFF"/>
          <w:lang w:eastAsia="ru-RU"/>
        </w:rPr>
        <w:t xml:space="preserve">, </w:t>
      </w:r>
      <w:bookmarkEnd w:id="12"/>
      <w:bookmarkEnd w:id="13"/>
      <w:r w:rsidR="001A3816" w:rsidRPr="00FB47C2">
        <w:rPr>
          <w:rFonts w:ascii="Times New Roman" w:eastAsia="MS Mincho" w:hAnsi="Times New Roman" w:cs="Times New Roman"/>
          <w:bCs/>
          <w:sz w:val="28"/>
          <w:szCs w:val="28"/>
          <w:shd w:val="clear" w:color="auto" w:fill="FFFFFF"/>
          <w:lang w:eastAsia="ru-RU"/>
        </w:rPr>
        <w:t>оскільки показник</w:t>
      </w:r>
      <w:r w:rsidR="00717114" w:rsidRPr="00FB47C2">
        <w:rPr>
          <w:rFonts w:ascii="Times New Roman" w:eastAsia="MS Mincho" w:hAnsi="Times New Roman" w:cs="Times New Roman"/>
          <w:bCs/>
          <w:sz w:val="28"/>
          <w:szCs w:val="28"/>
          <w:shd w:val="clear" w:color="auto" w:fill="FFFFFF"/>
          <w:lang w:eastAsia="ru-RU"/>
        </w:rPr>
        <w:t xml:space="preserve"> ліквідності в 2020</w:t>
      </w:r>
      <w:r w:rsidR="001A3816" w:rsidRPr="00FB47C2">
        <w:rPr>
          <w:rFonts w:ascii="Times New Roman" w:eastAsia="MS Mincho" w:hAnsi="Times New Roman" w:cs="Times New Roman"/>
          <w:bCs/>
          <w:sz w:val="28"/>
          <w:szCs w:val="28"/>
          <w:shd w:val="clear" w:color="auto" w:fill="FFFFFF"/>
          <w:lang w:eastAsia="ru-RU"/>
        </w:rPr>
        <w:t>-2</w:t>
      </w:r>
      <w:r w:rsidR="00A03B6F" w:rsidRPr="00FB47C2">
        <w:rPr>
          <w:rFonts w:ascii="Times New Roman" w:eastAsia="MS Mincho" w:hAnsi="Times New Roman" w:cs="Times New Roman"/>
          <w:bCs/>
          <w:sz w:val="28"/>
          <w:szCs w:val="28"/>
          <w:shd w:val="clear" w:color="auto" w:fill="FFFFFF"/>
          <w:lang w:eastAsia="ru-RU"/>
        </w:rPr>
        <w:t>022</w:t>
      </w:r>
      <w:r w:rsidR="00717114" w:rsidRPr="00FB47C2">
        <w:rPr>
          <w:rFonts w:ascii="Times New Roman" w:eastAsia="MS Mincho" w:hAnsi="Times New Roman" w:cs="Times New Roman"/>
          <w:bCs/>
          <w:sz w:val="28"/>
          <w:szCs w:val="28"/>
          <w:shd w:val="clear" w:color="auto" w:fill="FFFFFF"/>
          <w:lang w:eastAsia="ru-RU"/>
        </w:rPr>
        <w:t xml:space="preserve"> р.</w:t>
      </w:r>
      <w:r w:rsidR="001A3816" w:rsidRPr="00FB47C2">
        <w:rPr>
          <w:rFonts w:ascii="Times New Roman" w:eastAsia="MS Mincho" w:hAnsi="Times New Roman" w:cs="Times New Roman"/>
          <w:bCs/>
          <w:sz w:val="28"/>
          <w:szCs w:val="28"/>
          <w:shd w:val="clear" w:color="auto" w:fill="FFFFFF"/>
          <w:lang w:eastAsia="ru-RU"/>
        </w:rPr>
        <w:t xml:space="preserve"> </w:t>
      </w:r>
      <w:r w:rsidR="00717114" w:rsidRPr="00FB47C2">
        <w:rPr>
          <w:rFonts w:ascii="Times New Roman" w:eastAsia="MS Mincho" w:hAnsi="Times New Roman" w:cs="Times New Roman"/>
          <w:bCs/>
          <w:sz w:val="28"/>
          <w:szCs w:val="28"/>
          <w:shd w:val="clear" w:color="auto" w:fill="FFFFFF"/>
          <w:lang w:eastAsia="ru-RU"/>
        </w:rPr>
        <w:t>не досягли нормативного значення.</w:t>
      </w:r>
      <w:bookmarkEnd w:id="14"/>
      <w:r w:rsidR="00893D7F" w:rsidRPr="00FB47C2">
        <w:rPr>
          <w:rFonts w:ascii="Times New Roman" w:eastAsia="MS Mincho" w:hAnsi="Times New Roman" w:cs="Times New Roman"/>
          <w:sz w:val="28"/>
          <w:szCs w:val="28"/>
          <w:lang w:eastAsia="uk-UA"/>
        </w:rPr>
        <w:t xml:space="preserve"> </w:t>
      </w:r>
      <w:r w:rsidR="00D152A7" w:rsidRPr="00FB47C2">
        <w:rPr>
          <w:rFonts w:ascii="Times New Roman" w:hAnsi="Times New Roman" w:cs="Times New Roman"/>
          <w:sz w:val="28"/>
          <w:szCs w:val="28"/>
        </w:rPr>
        <w:t xml:space="preserve">Коефіцієнт абсолютної ліквідності на початок періоду: 0,042, на кінець періоду: 0,18, відхилення: 0,14. Коефіцієнт абсолютної ліквідності значно перевищує нормальне значення як на початок, так і на кінець періоду, що вказує на досить високий рівень грошових активів у порівнянні з поточними зобов’язаннями. Це свідчить про те, що компанія має достатньо готівки або легко ліквідних активів для покриття своїх поточних </w:t>
      </w:r>
      <w:proofErr w:type="spellStart"/>
      <w:r w:rsidR="00D152A7" w:rsidRPr="00FB47C2">
        <w:rPr>
          <w:rFonts w:ascii="Times New Roman" w:hAnsi="Times New Roman" w:cs="Times New Roman"/>
          <w:sz w:val="28"/>
          <w:szCs w:val="28"/>
        </w:rPr>
        <w:t>зобов</w:t>
      </w:r>
      <w:proofErr w:type="spellEnd"/>
      <w:r w:rsidR="00D152A7" w:rsidRPr="00FB47C2">
        <w:rPr>
          <w:rFonts w:ascii="Times New Roman" w:hAnsi="Times New Roman" w:cs="Times New Roman"/>
          <w:sz w:val="28"/>
          <w:szCs w:val="28"/>
          <w:lang w:val="ru-RU"/>
        </w:rPr>
        <w:t>’</w:t>
      </w:r>
      <w:proofErr w:type="spellStart"/>
      <w:r w:rsidR="00D152A7" w:rsidRPr="00FB47C2">
        <w:rPr>
          <w:rFonts w:ascii="Times New Roman" w:hAnsi="Times New Roman" w:cs="Times New Roman"/>
          <w:sz w:val="28"/>
          <w:szCs w:val="28"/>
        </w:rPr>
        <w:t>язань</w:t>
      </w:r>
      <w:proofErr w:type="spellEnd"/>
      <w:r w:rsidR="00D152A7" w:rsidRPr="00FB47C2">
        <w:rPr>
          <w:rFonts w:ascii="Times New Roman" w:hAnsi="Times New Roman" w:cs="Times New Roman"/>
          <w:sz w:val="28"/>
          <w:szCs w:val="28"/>
        </w:rPr>
        <w:t>.</w:t>
      </w:r>
    </w:p>
    <w:p w14:paraId="5AEFF062" w14:textId="77777777" w:rsidR="008B261B" w:rsidRPr="00FB47C2" w:rsidRDefault="008B261B" w:rsidP="008B261B">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Коефіцієнт швидкої ліквідності також перевищує нормальне значення (відхилення: 0,03; нормальне значення: більше 0,5) як на початок, так і на кінець періоду, але відхилення досить незначне. Це свідчить про те, що компанія має достатньо швидко ліквідних активів (активів, які можна легко перетворити на готівку) для вирішення поточних фінансових </w:t>
      </w:r>
      <w:proofErr w:type="spellStart"/>
      <w:r w:rsidRPr="00FB47C2">
        <w:rPr>
          <w:rFonts w:ascii="Times New Roman" w:hAnsi="Times New Roman" w:cs="Times New Roman"/>
          <w:sz w:val="28"/>
          <w:szCs w:val="28"/>
        </w:rPr>
        <w:t>зобов</w:t>
      </w:r>
      <w:proofErr w:type="spellEnd"/>
      <w:r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язань</w:t>
      </w:r>
      <w:proofErr w:type="spellEnd"/>
      <w:r w:rsidRPr="00FB47C2">
        <w:rPr>
          <w:rFonts w:ascii="Times New Roman" w:hAnsi="Times New Roman" w:cs="Times New Roman"/>
          <w:sz w:val="28"/>
          <w:szCs w:val="28"/>
        </w:rPr>
        <w:t>.</w:t>
      </w:r>
    </w:p>
    <w:p w14:paraId="41E5B911" w14:textId="77777777" w:rsidR="00664849" w:rsidRPr="00FB47C2" w:rsidRDefault="00664849" w:rsidP="0044626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Коефіцієнт </w:t>
      </w:r>
      <w:r w:rsidR="00233D4C" w:rsidRPr="00FB47C2">
        <w:rPr>
          <w:rFonts w:ascii="Times New Roman" w:hAnsi="Times New Roman" w:cs="Times New Roman"/>
          <w:sz w:val="28"/>
          <w:szCs w:val="28"/>
        </w:rPr>
        <w:t xml:space="preserve">загальної поточної ліквідності: на початок періоду: 1,20, на кінець періоду: 1,44, відхилення: 0,24. </w:t>
      </w:r>
      <w:r w:rsidRPr="00FB47C2">
        <w:rPr>
          <w:rFonts w:ascii="Times New Roman" w:hAnsi="Times New Roman" w:cs="Times New Roman"/>
          <w:sz w:val="28"/>
          <w:szCs w:val="28"/>
        </w:rPr>
        <w:t>Коефіцієнт загальної поточної ліквідності також перевищує нормальне значення як на початок, так і на кінець періоду, і відхилення є значним. Це означає, що компанія має більше поточ</w:t>
      </w:r>
      <w:r w:rsidR="0078125A" w:rsidRPr="00FB47C2">
        <w:rPr>
          <w:rFonts w:ascii="Times New Roman" w:hAnsi="Times New Roman" w:cs="Times New Roman"/>
          <w:sz w:val="28"/>
          <w:szCs w:val="28"/>
        </w:rPr>
        <w:t>них активів, ніж поточних зобов’</w:t>
      </w:r>
      <w:r w:rsidRPr="00FB47C2">
        <w:rPr>
          <w:rFonts w:ascii="Times New Roman" w:hAnsi="Times New Roman" w:cs="Times New Roman"/>
          <w:sz w:val="28"/>
          <w:szCs w:val="28"/>
        </w:rPr>
        <w:t>язань, що є позитивним сигналом стосовно ліквідності.</w:t>
      </w:r>
    </w:p>
    <w:p w14:paraId="24F9965F" w14:textId="77777777" w:rsidR="00664849" w:rsidRPr="00FB47C2" w:rsidRDefault="00664849" w:rsidP="00233D4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Загально, зазначені показники свідчать про те, що ТОВ «Прикарпатський торговий дім» має досить стабільну фінансову ліквідність, з високими рівнями абсолютної, швидкої і загальної поточної ліквідності. Однак, завжди рекомендується проводити комплексний аналіз фінансового стану компанії, оскільки ліквідність</w:t>
      </w:r>
      <w:r w:rsidR="00233D4C" w:rsidRPr="00FB47C2">
        <w:rPr>
          <w:rFonts w:ascii="Times New Roman" w:hAnsi="Times New Roman" w:cs="Times New Roman"/>
          <w:sz w:val="28"/>
          <w:szCs w:val="28"/>
        </w:rPr>
        <w:t xml:space="preserve"> ‒</w:t>
      </w:r>
      <w:r w:rsidRPr="00FB47C2">
        <w:rPr>
          <w:rFonts w:ascii="Times New Roman" w:hAnsi="Times New Roman" w:cs="Times New Roman"/>
          <w:sz w:val="28"/>
          <w:szCs w:val="28"/>
        </w:rPr>
        <w:t xml:space="preserve"> це лише один з аспектів фінансової діяльності.</w:t>
      </w:r>
    </w:p>
    <w:p w14:paraId="160A8225" w14:textId="77777777" w:rsidR="00664849" w:rsidRPr="00FB47C2" w:rsidRDefault="00CB6609" w:rsidP="00233D4C">
      <w:pPr>
        <w:spacing w:after="0" w:line="360" w:lineRule="auto"/>
        <w:ind w:firstLine="709"/>
        <w:jc w:val="both"/>
        <w:rPr>
          <w:rFonts w:ascii="Segoe UI" w:hAnsi="Segoe UI" w:cs="Segoe UI"/>
          <w:sz w:val="27"/>
          <w:szCs w:val="27"/>
          <w:shd w:val="clear" w:color="auto" w:fill="F0F2F5"/>
        </w:rPr>
      </w:pPr>
      <w:r w:rsidRPr="00FB47C2">
        <w:rPr>
          <w:rFonts w:ascii="Times New Roman" w:hAnsi="Times New Roman" w:cs="Times New Roman"/>
          <w:sz w:val="28"/>
          <w:szCs w:val="28"/>
        </w:rPr>
        <w:t>Якщо ліквідність ТОВ «Прикарпатський торговий дім»</w:t>
      </w:r>
      <w:r w:rsidRPr="00FB47C2">
        <w:rPr>
          <w:rFonts w:ascii="Times New Roman" w:eastAsia="MS Mincho" w:hAnsi="Times New Roman" w:cs="Times New Roman"/>
          <w:bCs/>
          <w:sz w:val="28"/>
          <w:szCs w:val="28"/>
          <w:lang w:eastAsia="ru-RU"/>
        </w:rPr>
        <w:t xml:space="preserve"> </w:t>
      </w:r>
      <w:r w:rsidRPr="00FB47C2">
        <w:rPr>
          <w:rFonts w:ascii="Times New Roman" w:hAnsi="Times New Roman" w:cs="Times New Roman"/>
          <w:sz w:val="28"/>
          <w:szCs w:val="28"/>
        </w:rPr>
        <w:t xml:space="preserve">не буде забезпечена, його виживання може опинитися під загрозою. Основними причинами такої ситуації можуть стати низька фінансова дисципліна, що призводить до </w:t>
      </w:r>
      <w:proofErr w:type="spellStart"/>
      <w:r w:rsidRPr="00FB47C2">
        <w:rPr>
          <w:rFonts w:ascii="Times New Roman" w:hAnsi="Times New Roman" w:cs="Times New Roman"/>
          <w:sz w:val="28"/>
          <w:szCs w:val="28"/>
        </w:rPr>
        <w:t>неплатежів</w:t>
      </w:r>
      <w:proofErr w:type="spellEnd"/>
      <w:r w:rsidRPr="00FB47C2">
        <w:rPr>
          <w:rFonts w:ascii="Times New Roman" w:hAnsi="Times New Roman" w:cs="Times New Roman"/>
          <w:sz w:val="28"/>
          <w:szCs w:val="28"/>
        </w:rPr>
        <w:t xml:space="preserve"> постачальникам, непогашена дебіторська </w:t>
      </w:r>
      <w:r w:rsidRPr="00FB47C2">
        <w:rPr>
          <w:rFonts w:ascii="Times New Roman" w:hAnsi="Times New Roman" w:cs="Times New Roman"/>
          <w:sz w:val="28"/>
          <w:szCs w:val="28"/>
        </w:rPr>
        <w:lastRenderedPageBreak/>
        <w:t>заборгованість, неефективна господарсько-фінансова діяльність, повільна оборотність обігових коштів і накопичення надлишкових запасів.</w:t>
      </w:r>
      <w:r w:rsidR="00233D4C" w:rsidRPr="00FB47C2">
        <w:rPr>
          <w:rFonts w:ascii="Segoe UI" w:hAnsi="Segoe UI" w:cs="Segoe UI"/>
          <w:sz w:val="27"/>
          <w:szCs w:val="27"/>
          <w:shd w:val="clear" w:color="auto" w:fill="F0F2F5"/>
        </w:rPr>
        <w:t xml:space="preserve"> </w:t>
      </w:r>
    </w:p>
    <w:p w14:paraId="2C2F91CB" w14:textId="77777777" w:rsidR="00717114" w:rsidRPr="00FB47C2" w:rsidRDefault="00717114" w:rsidP="00717114">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Узагальнення всіх показників ліквідності та їх зміна за період 20</w:t>
      </w:r>
      <w:r w:rsidR="00A53939" w:rsidRPr="00FB47C2">
        <w:rPr>
          <w:rFonts w:ascii="Times New Roman" w:eastAsia="MS Mincho" w:hAnsi="Times New Roman" w:cs="Times New Roman"/>
          <w:sz w:val="28"/>
          <w:szCs w:val="28"/>
          <w:lang w:eastAsia="ru-RU"/>
        </w:rPr>
        <w:t>20</w:t>
      </w:r>
      <w:r w:rsidRPr="00FB47C2">
        <w:rPr>
          <w:rFonts w:ascii="Times New Roman" w:eastAsia="MS Mincho" w:hAnsi="Times New Roman" w:cs="Times New Roman"/>
          <w:sz w:val="28"/>
          <w:szCs w:val="28"/>
          <w:lang w:eastAsia="ru-RU"/>
        </w:rPr>
        <w:t>-202</w:t>
      </w:r>
      <w:r w:rsidR="00A03B6F" w:rsidRPr="00FB47C2">
        <w:rPr>
          <w:rFonts w:ascii="Times New Roman" w:eastAsia="MS Mincho" w:hAnsi="Times New Roman" w:cs="Times New Roman"/>
          <w:sz w:val="28"/>
          <w:szCs w:val="28"/>
          <w:lang w:eastAsia="ru-RU"/>
        </w:rPr>
        <w:t>2</w:t>
      </w:r>
      <w:r w:rsidRPr="00FB47C2">
        <w:rPr>
          <w:rFonts w:ascii="Times New Roman" w:eastAsia="MS Mincho" w:hAnsi="Times New Roman" w:cs="Times New Roman"/>
          <w:sz w:val="28"/>
          <w:szCs w:val="28"/>
          <w:lang w:eastAsia="ru-RU"/>
        </w:rPr>
        <w:t xml:space="preserve"> рр. наведена на рис. 2.2.</w:t>
      </w:r>
    </w:p>
    <w:p w14:paraId="37F8F61C" w14:textId="77777777" w:rsidR="00CB6609" w:rsidRPr="00FB47C2" w:rsidRDefault="0042406B" w:rsidP="0042406B">
      <w:pPr>
        <w:spacing w:after="0" w:line="360" w:lineRule="auto"/>
        <w:jc w:val="both"/>
        <w:rPr>
          <w:rFonts w:ascii="Times New Roman" w:eastAsia="MS Mincho" w:hAnsi="Times New Roman" w:cs="Times New Roman"/>
          <w:noProof/>
          <w:sz w:val="24"/>
          <w:szCs w:val="24"/>
          <w:lang w:eastAsia="uk-UA"/>
        </w:rPr>
      </w:pPr>
      <w:r w:rsidRPr="00FB47C2">
        <w:rPr>
          <w:noProof/>
          <w:lang w:eastAsia="uk-UA"/>
        </w:rPr>
        <w:drawing>
          <wp:inline distT="0" distB="0" distL="0" distR="0" wp14:anchorId="711D9600" wp14:editId="17105FB6">
            <wp:extent cx="6092575" cy="3164440"/>
            <wp:effectExtent l="0" t="0" r="22860"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5065015" w14:textId="77777777" w:rsidR="00A53939" w:rsidRPr="00FB47C2" w:rsidRDefault="00717114" w:rsidP="00A53939">
      <w:pPr>
        <w:spacing w:after="0" w:line="360" w:lineRule="auto"/>
        <w:jc w:val="center"/>
        <w:rPr>
          <w:rFonts w:ascii="Times New Roman" w:hAnsi="Times New Roman" w:cs="Times New Roman"/>
          <w:b/>
          <w:sz w:val="28"/>
          <w:szCs w:val="28"/>
        </w:rPr>
      </w:pPr>
      <w:r w:rsidRPr="00FB47C2">
        <w:rPr>
          <w:rFonts w:ascii="Times New Roman" w:eastAsia="MS Mincho" w:hAnsi="Times New Roman" w:cs="Times New Roman"/>
          <w:b/>
          <w:sz w:val="28"/>
          <w:szCs w:val="28"/>
          <w:lang w:eastAsia="ru-RU"/>
        </w:rPr>
        <w:t>Рис. 2.2</w:t>
      </w:r>
      <w:r w:rsidR="00A53939" w:rsidRPr="00FB47C2">
        <w:rPr>
          <w:rFonts w:ascii="Times New Roman" w:eastAsia="MS Mincho" w:hAnsi="Times New Roman" w:cs="Times New Roman"/>
          <w:b/>
          <w:sz w:val="28"/>
          <w:szCs w:val="28"/>
          <w:lang w:eastAsia="ru-RU"/>
        </w:rPr>
        <w:t>.</w:t>
      </w:r>
      <w:r w:rsidRPr="00FB47C2">
        <w:rPr>
          <w:rFonts w:ascii="Times New Roman" w:eastAsia="MS Mincho" w:hAnsi="Times New Roman" w:cs="Times New Roman"/>
          <w:b/>
          <w:sz w:val="28"/>
          <w:szCs w:val="28"/>
          <w:lang w:eastAsia="ru-RU"/>
        </w:rPr>
        <w:t xml:space="preserve"> Аналіз ліквідності </w:t>
      </w:r>
      <w:r w:rsidR="00A53939" w:rsidRPr="00FB47C2">
        <w:rPr>
          <w:rFonts w:ascii="Times New Roman" w:hAnsi="Times New Roman" w:cs="Times New Roman"/>
          <w:b/>
          <w:sz w:val="28"/>
          <w:szCs w:val="28"/>
        </w:rPr>
        <w:t>ТОВ «Прикарпатський торговий дім»</w:t>
      </w:r>
    </w:p>
    <w:p w14:paraId="3E3B3382" w14:textId="77777777" w:rsidR="00717114" w:rsidRPr="00FB47C2" w:rsidRDefault="00A53939" w:rsidP="00CB6609">
      <w:pPr>
        <w:spacing w:after="0" w:line="360" w:lineRule="auto"/>
        <w:jc w:val="center"/>
        <w:rPr>
          <w:rFonts w:ascii="Times New Roman" w:eastAsia="MS Mincho" w:hAnsi="Times New Roman" w:cs="Times New Roman"/>
          <w:b/>
          <w:sz w:val="28"/>
          <w:szCs w:val="28"/>
          <w:lang w:eastAsia="ru-RU"/>
        </w:rPr>
      </w:pPr>
      <w:r w:rsidRPr="00FB47C2">
        <w:rPr>
          <w:rFonts w:ascii="Times New Roman" w:eastAsia="MS Mincho" w:hAnsi="Times New Roman" w:cs="Times New Roman"/>
          <w:b/>
          <w:sz w:val="28"/>
          <w:szCs w:val="28"/>
          <w:lang w:eastAsia="ru-RU"/>
        </w:rPr>
        <w:t xml:space="preserve"> </w:t>
      </w:r>
      <w:r w:rsidR="00717114" w:rsidRPr="00FB47C2">
        <w:rPr>
          <w:rFonts w:ascii="Times New Roman" w:eastAsia="MS Mincho" w:hAnsi="Times New Roman" w:cs="Times New Roman"/>
          <w:b/>
          <w:sz w:val="28"/>
          <w:szCs w:val="28"/>
          <w:lang w:eastAsia="ru-RU"/>
        </w:rPr>
        <w:t>за 20</w:t>
      </w:r>
      <w:r w:rsidRPr="00FB47C2">
        <w:rPr>
          <w:rFonts w:ascii="Times New Roman" w:eastAsia="MS Mincho" w:hAnsi="Times New Roman" w:cs="Times New Roman"/>
          <w:b/>
          <w:sz w:val="28"/>
          <w:szCs w:val="28"/>
          <w:lang w:eastAsia="ru-RU"/>
        </w:rPr>
        <w:t>20</w:t>
      </w:r>
      <w:r w:rsidR="00717114" w:rsidRPr="00FB47C2">
        <w:rPr>
          <w:rFonts w:ascii="Times New Roman" w:eastAsia="MS Mincho" w:hAnsi="Times New Roman" w:cs="Times New Roman"/>
          <w:b/>
          <w:sz w:val="28"/>
          <w:szCs w:val="28"/>
          <w:lang w:eastAsia="ru-RU"/>
        </w:rPr>
        <w:t>-202</w:t>
      </w:r>
      <w:r w:rsidR="0042406B" w:rsidRPr="00FB47C2">
        <w:rPr>
          <w:rFonts w:ascii="Times New Roman" w:eastAsia="MS Mincho" w:hAnsi="Times New Roman" w:cs="Times New Roman"/>
          <w:b/>
          <w:sz w:val="28"/>
          <w:szCs w:val="28"/>
          <w:lang w:eastAsia="ru-RU"/>
        </w:rPr>
        <w:t>2</w:t>
      </w:r>
      <w:r w:rsidR="00CB6609" w:rsidRPr="00FB47C2">
        <w:rPr>
          <w:rFonts w:ascii="Times New Roman" w:eastAsia="MS Mincho" w:hAnsi="Times New Roman" w:cs="Times New Roman"/>
          <w:b/>
          <w:sz w:val="28"/>
          <w:szCs w:val="28"/>
          <w:lang w:eastAsia="ru-RU"/>
        </w:rPr>
        <w:t>рр</w:t>
      </w:r>
      <w:r w:rsidR="0042406B" w:rsidRPr="00FB47C2">
        <w:rPr>
          <w:rFonts w:ascii="Times New Roman" w:eastAsia="MS Mincho" w:hAnsi="Times New Roman" w:cs="Times New Roman"/>
          <w:b/>
          <w:sz w:val="28"/>
          <w:szCs w:val="28"/>
          <w:lang w:eastAsia="ru-RU"/>
        </w:rPr>
        <w:t>.</w:t>
      </w:r>
    </w:p>
    <w:p w14:paraId="0033E210" w14:textId="77777777" w:rsidR="00CB6609" w:rsidRPr="00FB47C2" w:rsidRDefault="00CB6609" w:rsidP="002B467B">
      <w:pPr>
        <w:spacing w:after="0" w:line="360" w:lineRule="auto"/>
        <w:ind w:firstLine="709"/>
        <w:jc w:val="both"/>
        <w:rPr>
          <w:rFonts w:ascii="Times New Roman" w:eastAsia="Times New Roman" w:hAnsi="Times New Roman" w:cs="Times New Roman"/>
          <w:sz w:val="28"/>
          <w:szCs w:val="28"/>
          <w:lang w:eastAsia="uk-UA"/>
        </w:rPr>
      </w:pPr>
    </w:p>
    <w:p w14:paraId="61743F80" w14:textId="77777777" w:rsidR="002667DE" w:rsidRPr="00FB47C2" w:rsidRDefault="002667DE" w:rsidP="002667DE">
      <w:pPr>
        <w:spacing w:after="0" w:line="360" w:lineRule="auto"/>
        <w:ind w:firstLine="709"/>
        <w:jc w:val="both"/>
        <w:rPr>
          <w:rFonts w:ascii="Times New Roman" w:eastAsia="Times New Roman" w:hAnsi="Times New Roman" w:cs="Times New Roman"/>
          <w:sz w:val="28"/>
          <w:szCs w:val="28"/>
          <w:lang w:eastAsia="uk-UA"/>
        </w:rPr>
      </w:pPr>
      <w:r w:rsidRPr="00FB47C2">
        <w:rPr>
          <w:rFonts w:ascii="Times New Roman" w:eastAsia="Times New Roman" w:hAnsi="Times New Roman" w:cs="Times New Roman"/>
          <w:sz w:val="28"/>
          <w:szCs w:val="28"/>
          <w:lang w:eastAsia="uk-UA"/>
        </w:rPr>
        <w:t>Аналіз показників ліквідності компанії за три роки (2020, 2021, 2022) дозволяє визначити динаміку її фінансової ліквідності:</w:t>
      </w:r>
    </w:p>
    <w:p w14:paraId="43B4FA7A" w14:textId="77777777" w:rsidR="002667DE" w:rsidRPr="00FB47C2" w:rsidRDefault="002667DE" w:rsidP="002667DE">
      <w:pPr>
        <w:spacing w:after="0" w:line="360" w:lineRule="auto"/>
        <w:ind w:firstLine="709"/>
        <w:jc w:val="both"/>
        <w:rPr>
          <w:rFonts w:ascii="Times New Roman" w:eastAsia="Times New Roman" w:hAnsi="Times New Roman" w:cs="Times New Roman"/>
          <w:sz w:val="28"/>
          <w:szCs w:val="28"/>
          <w:lang w:eastAsia="uk-UA"/>
        </w:rPr>
      </w:pPr>
      <w:r w:rsidRPr="00FB47C2">
        <w:rPr>
          <w:rFonts w:ascii="Times New Roman" w:eastAsia="Times New Roman" w:hAnsi="Times New Roman" w:cs="Times New Roman"/>
          <w:sz w:val="28"/>
          <w:szCs w:val="28"/>
          <w:lang w:eastAsia="uk-UA"/>
        </w:rPr>
        <w:t>За трьома роками, коефіцієнт абсолютної ліквідності значно покращився, що є позитивним сигналом. Він свідчить про збільшення готівкових та швидко ліквідних активів в порівнянні з поточними зобов’язаннями.</w:t>
      </w:r>
    </w:p>
    <w:p w14:paraId="10F9EE8B" w14:textId="77777777" w:rsidR="002667DE" w:rsidRPr="00FB47C2" w:rsidRDefault="002667DE" w:rsidP="002667DE">
      <w:pPr>
        <w:spacing w:after="0" w:line="360" w:lineRule="auto"/>
        <w:ind w:firstLine="709"/>
        <w:jc w:val="both"/>
        <w:rPr>
          <w:rFonts w:ascii="Times New Roman" w:eastAsia="Times New Roman" w:hAnsi="Times New Roman" w:cs="Times New Roman"/>
          <w:sz w:val="28"/>
          <w:szCs w:val="28"/>
          <w:lang w:eastAsia="uk-UA"/>
        </w:rPr>
      </w:pPr>
      <w:r w:rsidRPr="00FB47C2">
        <w:rPr>
          <w:rFonts w:ascii="Times New Roman" w:eastAsia="Times New Roman" w:hAnsi="Times New Roman" w:cs="Times New Roman"/>
          <w:sz w:val="28"/>
          <w:szCs w:val="28"/>
          <w:lang w:eastAsia="uk-UA"/>
        </w:rPr>
        <w:t xml:space="preserve">Коефіцієнт швидкої ліквідності також покращився протягом цих трьох років. Це вказує на збільшення обсягу легко ліквідних активів, які можна швидко перетворити на готівку, у порівнянні з поточними </w:t>
      </w:r>
      <w:proofErr w:type="spellStart"/>
      <w:r w:rsidRPr="00FB47C2">
        <w:rPr>
          <w:rFonts w:ascii="Times New Roman" w:eastAsia="Times New Roman" w:hAnsi="Times New Roman" w:cs="Times New Roman"/>
          <w:sz w:val="28"/>
          <w:szCs w:val="28"/>
          <w:lang w:eastAsia="uk-UA"/>
        </w:rPr>
        <w:t>зобов</w:t>
      </w:r>
      <w:proofErr w:type="spellEnd"/>
      <w:r w:rsidRPr="00FB47C2">
        <w:rPr>
          <w:rFonts w:ascii="Times New Roman" w:eastAsia="Times New Roman" w:hAnsi="Times New Roman" w:cs="Times New Roman"/>
          <w:sz w:val="28"/>
          <w:szCs w:val="28"/>
          <w:lang w:val="ru-RU" w:eastAsia="uk-UA"/>
        </w:rPr>
        <w:t>’</w:t>
      </w:r>
      <w:proofErr w:type="spellStart"/>
      <w:r w:rsidRPr="00FB47C2">
        <w:rPr>
          <w:rFonts w:ascii="Times New Roman" w:eastAsia="Times New Roman" w:hAnsi="Times New Roman" w:cs="Times New Roman"/>
          <w:sz w:val="28"/>
          <w:szCs w:val="28"/>
          <w:lang w:eastAsia="uk-UA"/>
        </w:rPr>
        <w:t>язаннями</w:t>
      </w:r>
      <w:proofErr w:type="spellEnd"/>
      <w:r w:rsidRPr="00FB47C2">
        <w:rPr>
          <w:rFonts w:ascii="Times New Roman" w:eastAsia="Times New Roman" w:hAnsi="Times New Roman" w:cs="Times New Roman"/>
          <w:sz w:val="28"/>
          <w:szCs w:val="28"/>
          <w:lang w:eastAsia="uk-UA"/>
        </w:rPr>
        <w:t>.</w:t>
      </w:r>
    </w:p>
    <w:p w14:paraId="5F410444" w14:textId="77777777" w:rsidR="002667DE" w:rsidRPr="00FB47C2" w:rsidRDefault="002667DE" w:rsidP="002667DE">
      <w:pPr>
        <w:spacing w:after="0" w:line="360" w:lineRule="auto"/>
        <w:ind w:firstLine="709"/>
        <w:jc w:val="both"/>
        <w:rPr>
          <w:rFonts w:ascii="Times New Roman" w:eastAsia="Times New Roman" w:hAnsi="Times New Roman" w:cs="Times New Roman"/>
          <w:sz w:val="28"/>
          <w:szCs w:val="28"/>
          <w:lang w:eastAsia="uk-UA"/>
        </w:rPr>
      </w:pPr>
      <w:r w:rsidRPr="00FB47C2">
        <w:rPr>
          <w:rFonts w:ascii="Times New Roman" w:eastAsia="Times New Roman" w:hAnsi="Times New Roman" w:cs="Times New Roman"/>
          <w:sz w:val="28"/>
          <w:szCs w:val="28"/>
          <w:lang w:eastAsia="uk-UA"/>
        </w:rPr>
        <w:t>Коефіцієнт загальної поточної ліквідності також покращився протягом трьох років. Це вказує на збільшення загальної суми поточних активів у порівнянні з поточними зобов'язаннями, що свідчить про покращення фінансової стабільності компанії.</w:t>
      </w:r>
    </w:p>
    <w:p w14:paraId="5C4D8044" w14:textId="77777777" w:rsidR="002667DE" w:rsidRPr="00FB47C2" w:rsidRDefault="002667DE" w:rsidP="002667DE">
      <w:pPr>
        <w:spacing w:after="0" w:line="360" w:lineRule="auto"/>
        <w:ind w:firstLine="709"/>
        <w:jc w:val="both"/>
        <w:rPr>
          <w:rFonts w:ascii="Times New Roman" w:eastAsia="Times New Roman" w:hAnsi="Times New Roman" w:cs="Times New Roman"/>
          <w:sz w:val="28"/>
          <w:szCs w:val="28"/>
          <w:lang w:eastAsia="uk-UA"/>
        </w:rPr>
      </w:pPr>
      <w:r w:rsidRPr="00FB47C2">
        <w:rPr>
          <w:rFonts w:ascii="Times New Roman" w:eastAsia="Times New Roman" w:hAnsi="Times New Roman" w:cs="Times New Roman"/>
          <w:sz w:val="28"/>
          <w:szCs w:val="28"/>
          <w:lang w:eastAsia="uk-UA"/>
        </w:rPr>
        <w:lastRenderedPageBreak/>
        <w:t>Загалом, динаміка цих показників свідчить про покращення фінансової ліквідності компанії протягом трьох років. Високі рівні коефіцієнтів абсолютної, швидкої і загальної поточної ліквідності вказують на те, що компанія має достатньо ресурсів для вирішення своїх поточних фінансових зобов’язань і може бути більш стійкою до економічних труднощів. Однак важливо продовжувати слідкувати за цими показниками і вживати заходів для їх підтримання на високому рівні.</w:t>
      </w:r>
    </w:p>
    <w:p w14:paraId="243E8932" w14:textId="77777777" w:rsidR="002B467B" w:rsidRPr="00FB47C2" w:rsidRDefault="002B467B" w:rsidP="002B467B">
      <w:pPr>
        <w:spacing w:after="0" w:line="360" w:lineRule="auto"/>
        <w:ind w:firstLine="709"/>
        <w:jc w:val="both"/>
        <w:rPr>
          <w:rFonts w:ascii="Times New Roman" w:eastAsia="Times New Roman" w:hAnsi="Times New Roman" w:cs="Times New Roman"/>
          <w:sz w:val="28"/>
          <w:szCs w:val="28"/>
          <w:lang w:eastAsia="uk-UA"/>
        </w:rPr>
      </w:pPr>
      <w:r w:rsidRPr="00FB47C2">
        <w:rPr>
          <w:rFonts w:ascii="Times New Roman" w:eastAsia="Times New Roman" w:hAnsi="Times New Roman" w:cs="Times New Roman"/>
          <w:sz w:val="28"/>
          <w:szCs w:val="28"/>
          <w:lang w:eastAsia="ru-RU"/>
        </w:rPr>
        <w:t>Для підвищення ліквідності та платоспроможності ТОВ «Прикарпатський торговий дім» можна розглянути наступні заходи:</w:t>
      </w:r>
    </w:p>
    <w:p w14:paraId="0E220A80" w14:textId="77777777" w:rsidR="002B467B" w:rsidRPr="00FB47C2" w:rsidRDefault="002B467B" w:rsidP="00A30906">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Ефективне управління запасами. Переглянути політику управління запасами, оптимізувати рівень запасів та їх оборот. Виявити непотрібні або застарілі запаси і реалізувати їх, а також вдосконалити процес планування попиту та постачання</w:t>
      </w:r>
      <w:r w:rsidR="00A30906" w:rsidRPr="00FB47C2">
        <w:rPr>
          <w:rFonts w:ascii="Times New Roman" w:eastAsia="Times New Roman" w:hAnsi="Times New Roman" w:cs="Times New Roman"/>
          <w:sz w:val="28"/>
          <w:szCs w:val="28"/>
          <w:lang w:eastAsia="ru-RU"/>
        </w:rPr>
        <w:t>.</w:t>
      </w:r>
    </w:p>
    <w:p w14:paraId="4AF980FA" w14:textId="77777777" w:rsidR="002B467B" w:rsidRPr="00FB47C2" w:rsidRDefault="002B467B" w:rsidP="00A30906">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Оптимізація кредитних угод</w:t>
      </w:r>
      <w:r w:rsidR="00A30906" w:rsidRPr="00FB47C2">
        <w:rPr>
          <w:rFonts w:ascii="Times New Roman" w:eastAsia="Times New Roman" w:hAnsi="Times New Roman" w:cs="Times New Roman"/>
          <w:sz w:val="28"/>
          <w:szCs w:val="28"/>
          <w:lang w:eastAsia="ru-RU"/>
        </w:rPr>
        <w:t>.</w:t>
      </w:r>
      <w:r w:rsidRPr="00FB47C2">
        <w:rPr>
          <w:rFonts w:ascii="Times New Roman" w:eastAsia="Times New Roman" w:hAnsi="Times New Roman" w:cs="Times New Roman"/>
          <w:sz w:val="28"/>
          <w:szCs w:val="28"/>
          <w:lang w:eastAsia="ru-RU"/>
        </w:rPr>
        <w:t xml:space="preserve"> Провести аналіз умов кредитування та співпраці з банками, постачальниками та іншими кредиторами. Укласти вигідніші угоди, враховуючи власні </w:t>
      </w:r>
      <w:r w:rsidR="00A30906" w:rsidRPr="00FB47C2">
        <w:rPr>
          <w:rFonts w:ascii="Times New Roman" w:eastAsia="Times New Roman" w:hAnsi="Times New Roman" w:cs="Times New Roman"/>
          <w:sz w:val="28"/>
          <w:szCs w:val="28"/>
          <w:lang w:eastAsia="ru-RU"/>
        </w:rPr>
        <w:t>фінансові можливості та ризики.</w:t>
      </w:r>
    </w:p>
    <w:p w14:paraId="60D5E4AA" w14:textId="77777777" w:rsidR="002B467B" w:rsidRPr="00FB47C2" w:rsidRDefault="002B467B" w:rsidP="00A30906">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Поліпшення управління власним капіталом</w:t>
      </w:r>
      <w:r w:rsidR="00A30906" w:rsidRPr="00FB47C2">
        <w:rPr>
          <w:rFonts w:ascii="Times New Roman" w:eastAsia="Times New Roman" w:hAnsi="Times New Roman" w:cs="Times New Roman"/>
          <w:sz w:val="28"/>
          <w:szCs w:val="28"/>
          <w:lang w:eastAsia="ru-RU"/>
        </w:rPr>
        <w:t>.</w:t>
      </w:r>
      <w:r w:rsidRPr="00FB47C2">
        <w:rPr>
          <w:rFonts w:ascii="Times New Roman" w:eastAsia="Times New Roman" w:hAnsi="Times New Roman" w:cs="Times New Roman"/>
          <w:sz w:val="28"/>
          <w:szCs w:val="28"/>
          <w:lang w:eastAsia="ru-RU"/>
        </w:rPr>
        <w:t xml:space="preserve"> Розглянути можливості збільшення власного капіталу, наприклад, шляхом привласнення нових інвесторів або залучення додаткового фінансування через випуск акцій або отр</w:t>
      </w:r>
      <w:r w:rsidR="00A30906" w:rsidRPr="00FB47C2">
        <w:rPr>
          <w:rFonts w:ascii="Times New Roman" w:eastAsia="Times New Roman" w:hAnsi="Times New Roman" w:cs="Times New Roman"/>
          <w:sz w:val="28"/>
          <w:szCs w:val="28"/>
          <w:lang w:eastAsia="ru-RU"/>
        </w:rPr>
        <w:t>имання довгострокових кредитів.</w:t>
      </w:r>
    </w:p>
    <w:p w14:paraId="08B2328A" w14:textId="77777777" w:rsidR="002B467B" w:rsidRPr="00FB47C2" w:rsidRDefault="002B467B" w:rsidP="00A30906">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Ефективне управління кредиторською та дебіторською заборгованістю</w:t>
      </w:r>
      <w:r w:rsidR="00A30906" w:rsidRPr="00FB47C2">
        <w:rPr>
          <w:rFonts w:ascii="Times New Roman" w:eastAsia="Times New Roman" w:hAnsi="Times New Roman" w:cs="Times New Roman"/>
          <w:sz w:val="28"/>
          <w:szCs w:val="28"/>
          <w:lang w:eastAsia="ru-RU"/>
        </w:rPr>
        <w:t>.</w:t>
      </w:r>
      <w:r w:rsidRPr="00FB47C2">
        <w:rPr>
          <w:rFonts w:ascii="Times New Roman" w:eastAsia="Times New Roman" w:hAnsi="Times New Roman" w:cs="Times New Roman"/>
          <w:sz w:val="28"/>
          <w:szCs w:val="28"/>
          <w:lang w:eastAsia="ru-RU"/>
        </w:rPr>
        <w:t xml:space="preserve"> Активно контролювати строк погашення заборгованості перед постачальниками та вчасно стягувати кошти від клієнтів. Впровадити систему контролю платежів та </w:t>
      </w:r>
      <w:r w:rsidR="00A30906" w:rsidRPr="00FB47C2">
        <w:rPr>
          <w:rFonts w:ascii="Times New Roman" w:eastAsia="Times New Roman" w:hAnsi="Times New Roman" w:cs="Times New Roman"/>
          <w:sz w:val="28"/>
          <w:szCs w:val="28"/>
          <w:lang w:eastAsia="ru-RU"/>
        </w:rPr>
        <w:t>взаєморозрахунків з партнерами.</w:t>
      </w:r>
    </w:p>
    <w:p w14:paraId="37499760" w14:textId="77777777" w:rsidR="002B467B" w:rsidRPr="00FB47C2" w:rsidRDefault="002B467B" w:rsidP="002B467B">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Покращення управління грошовими потоками</w:t>
      </w:r>
      <w:r w:rsidR="00A30906" w:rsidRPr="00FB47C2">
        <w:rPr>
          <w:rFonts w:ascii="Times New Roman" w:eastAsia="Times New Roman" w:hAnsi="Times New Roman" w:cs="Times New Roman"/>
          <w:sz w:val="28"/>
          <w:szCs w:val="28"/>
          <w:lang w:eastAsia="ru-RU"/>
        </w:rPr>
        <w:t>.</w:t>
      </w:r>
      <w:r w:rsidRPr="00FB47C2">
        <w:rPr>
          <w:rFonts w:ascii="Times New Roman" w:eastAsia="Times New Roman" w:hAnsi="Times New Roman" w:cs="Times New Roman"/>
          <w:sz w:val="28"/>
          <w:szCs w:val="28"/>
          <w:lang w:eastAsia="ru-RU"/>
        </w:rPr>
        <w:t xml:space="preserve"> Ретельно планувати та контролювати грошові потоки, використовувати ефективні методи управління ліквідністю, такі як прогнозування грошових потоків, оптимізація графіка платежів та мінімізація затримок у виконанні платежів.</w:t>
      </w:r>
    </w:p>
    <w:p w14:paraId="1D40FD0B" w14:textId="77777777" w:rsidR="002B467B" w:rsidRPr="00FB47C2" w:rsidRDefault="002B467B" w:rsidP="00A30906">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Розглянути можливості реорганізації бізнесу</w:t>
      </w:r>
      <w:r w:rsidR="00A30906" w:rsidRPr="00FB47C2">
        <w:rPr>
          <w:rFonts w:ascii="Times New Roman" w:eastAsia="Times New Roman" w:hAnsi="Times New Roman" w:cs="Times New Roman"/>
          <w:sz w:val="28"/>
          <w:szCs w:val="28"/>
          <w:lang w:eastAsia="ru-RU"/>
        </w:rPr>
        <w:t>.</w:t>
      </w:r>
      <w:r w:rsidRPr="00FB47C2">
        <w:rPr>
          <w:rFonts w:ascii="Times New Roman" w:eastAsia="Times New Roman" w:hAnsi="Times New Roman" w:cs="Times New Roman"/>
          <w:sz w:val="28"/>
          <w:szCs w:val="28"/>
          <w:lang w:eastAsia="ru-RU"/>
        </w:rPr>
        <w:t xml:space="preserve"> Вивчити потенціал для розширення ринків збуту, пошуку нових клієнтів або розвитку нових продуктів. </w:t>
      </w:r>
      <w:r w:rsidRPr="00FB47C2">
        <w:rPr>
          <w:rFonts w:ascii="Times New Roman" w:eastAsia="Times New Roman" w:hAnsi="Times New Roman" w:cs="Times New Roman"/>
          <w:sz w:val="28"/>
          <w:szCs w:val="28"/>
          <w:lang w:eastAsia="ru-RU"/>
        </w:rPr>
        <w:lastRenderedPageBreak/>
        <w:t>Аналізуйте свою конкурентну позицію та можливост</w:t>
      </w:r>
      <w:r w:rsidR="00A30906" w:rsidRPr="00FB47C2">
        <w:rPr>
          <w:rFonts w:ascii="Times New Roman" w:eastAsia="Times New Roman" w:hAnsi="Times New Roman" w:cs="Times New Roman"/>
          <w:sz w:val="28"/>
          <w:szCs w:val="28"/>
          <w:lang w:eastAsia="ru-RU"/>
        </w:rPr>
        <w:t>і для збільшення прибутковості.</w:t>
      </w:r>
    </w:p>
    <w:p w14:paraId="61384731" w14:textId="77777777" w:rsidR="002B467B" w:rsidRPr="00FB47C2" w:rsidRDefault="002B467B" w:rsidP="00CB6609">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Підвищення ефективності операцій</w:t>
      </w:r>
      <w:r w:rsidR="00A30906" w:rsidRPr="00FB47C2">
        <w:rPr>
          <w:rFonts w:ascii="Times New Roman" w:eastAsia="Times New Roman" w:hAnsi="Times New Roman" w:cs="Times New Roman"/>
          <w:sz w:val="28"/>
          <w:szCs w:val="28"/>
          <w:lang w:eastAsia="ru-RU"/>
        </w:rPr>
        <w:t>.</w:t>
      </w:r>
      <w:r w:rsidRPr="00FB47C2">
        <w:rPr>
          <w:rFonts w:ascii="Times New Roman" w:eastAsia="Times New Roman" w:hAnsi="Times New Roman" w:cs="Times New Roman"/>
          <w:sz w:val="28"/>
          <w:szCs w:val="28"/>
          <w:lang w:eastAsia="ru-RU"/>
        </w:rPr>
        <w:t xml:space="preserve"> Оцінити всі бізнес-процеси, виявити можливості для зменшення витрат, оптимізувати робочі процеси та використання ресурсів. Залучити технології та інновації</w:t>
      </w:r>
      <w:r w:rsidR="00CB6609" w:rsidRPr="00FB47C2">
        <w:rPr>
          <w:rFonts w:ascii="Times New Roman" w:eastAsia="Times New Roman" w:hAnsi="Times New Roman" w:cs="Times New Roman"/>
          <w:sz w:val="28"/>
          <w:szCs w:val="28"/>
          <w:lang w:eastAsia="ru-RU"/>
        </w:rPr>
        <w:t xml:space="preserve"> для поліпшення продуктивності.</w:t>
      </w:r>
    </w:p>
    <w:p w14:paraId="4710057B" w14:textId="77777777" w:rsidR="00CB6609" w:rsidRPr="00FB47C2" w:rsidRDefault="00CB6609" w:rsidP="00CB660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Поліпшення маркетингу і продажів. Удосконалення маркетингових стратегій, фокусування на потребах клієнтів і більш ефективне просування товарів і послуг. Залучення нових клієнтів і підтримання лояльної клієнтської бази.</w:t>
      </w:r>
    </w:p>
    <w:p w14:paraId="4CAF21FD" w14:textId="77777777" w:rsidR="00CB6609" w:rsidRPr="00FB47C2" w:rsidRDefault="00CB6609" w:rsidP="00CB660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Впровадження інновацій та диверсифікація. Вивчати можливості впровадження нових продуктів і послуг, розширювати асортимент продукції та впроваджувати інноваційні рішення. Розвивати альянси та відносини співпраці з іншими компаніями для створення нових можливостей.</w:t>
      </w:r>
    </w:p>
    <w:p w14:paraId="75B7CCBC" w14:textId="77777777" w:rsidR="00CB6609" w:rsidRPr="00FB47C2" w:rsidRDefault="00CB6609" w:rsidP="00CB660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Забезпечувати фінансову прозорість. Впроваджувати системи обліку, контролю та звітності, що забезпечують оперативний доступ до фінансової інформації та прозорість фінансових операцій. Це дасть змогу ухвалювати обґрунтовані фінансові рішення і своєчасно виявляти потенційні проблеми.</w:t>
      </w:r>
    </w:p>
    <w:p w14:paraId="273642BB" w14:textId="77777777" w:rsidR="00931818" w:rsidRPr="00FB47C2" w:rsidRDefault="00CB6609" w:rsidP="00CB660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Ці заходи спрямовані на підвищення ліквідності та платоспроможності </w:t>
      </w:r>
      <w:r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hAnsi="Times New Roman" w:cs="Times New Roman"/>
          <w:sz w:val="28"/>
          <w:szCs w:val="28"/>
        </w:rPr>
        <w:t xml:space="preserve"> і можуть допомогти забезпечити стабільність його фінансового становища. Однак перед реалізацією будь-яких заходів важливо провести детальний аналіз фінансової стійкості компанії з урахуванням її специфічних характеристик і потреб.</w:t>
      </w:r>
    </w:p>
    <w:p w14:paraId="67AAD247" w14:textId="77777777" w:rsidR="00CB6609" w:rsidRPr="00FB47C2" w:rsidRDefault="00CB6609" w:rsidP="008F46AF">
      <w:pPr>
        <w:jc w:val="both"/>
        <w:rPr>
          <w:rFonts w:ascii="Times New Roman" w:hAnsi="Times New Roman" w:cs="Times New Roman"/>
          <w:sz w:val="28"/>
          <w:szCs w:val="28"/>
          <w:lang w:eastAsia="ru-RU" w:bidi="ru-RU"/>
        </w:rPr>
      </w:pPr>
    </w:p>
    <w:p w14:paraId="1F51DF89" w14:textId="77777777" w:rsidR="008C2B06" w:rsidRPr="00FB47C2" w:rsidRDefault="002707AB" w:rsidP="0033683A">
      <w:pPr>
        <w:pStyle w:val="1"/>
        <w:spacing w:before="0" w:line="360" w:lineRule="auto"/>
        <w:ind w:firstLine="709"/>
        <w:jc w:val="both"/>
        <w:rPr>
          <w:rFonts w:ascii="Times New Roman" w:hAnsi="Times New Roman" w:cs="Times New Roman"/>
          <w:color w:val="auto"/>
        </w:rPr>
      </w:pPr>
      <w:bookmarkStart w:id="15" w:name="_Toc137827057"/>
      <w:r w:rsidRPr="00FB47C2">
        <w:rPr>
          <w:rFonts w:ascii="Times New Roman" w:hAnsi="Times New Roman" w:cs="Times New Roman"/>
          <w:color w:val="auto"/>
        </w:rPr>
        <w:t>2.3.</w:t>
      </w:r>
      <w:r w:rsidR="00770E10" w:rsidRPr="00FB47C2">
        <w:rPr>
          <w:rFonts w:ascii="Times New Roman" w:hAnsi="Times New Roman" w:cs="Times New Roman"/>
          <w:color w:val="auto"/>
        </w:rPr>
        <w:t xml:space="preserve"> </w:t>
      </w:r>
      <w:r w:rsidR="005C5249" w:rsidRPr="00FB47C2">
        <w:rPr>
          <w:rFonts w:ascii="Times New Roman" w:hAnsi="Times New Roman" w:cs="Times New Roman"/>
          <w:color w:val="auto"/>
        </w:rPr>
        <w:t>Оцінка фінансової стійкості  ТОВ «Прикарпатський торговий дім»</w:t>
      </w:r>
      <w:bookmarkEnd w:id="15"/>
      <w:r w:rsidR="00770E10" w:rsidRPr="00FB47C2">
        <w:rPr>
          <w:rFonts w:ascii="Times New Roman" w:hAnsi="Times New Roman" w:cs="Times New Roman"/>
          <w:color w:val="auto"/>
        </w:rPr>
        <w:t xml:space="preserve"> </w:t>
      </w:r>
    </w:p>
    <w:p w14:paraId="22F95A45" w14:textId="77777777" w:rsidR="00B013BE" w:rsidRPr="00FB47C2" w:rsidRDefault="00B013BE" w:rsidP="00BD1F9F">
      <w:pPr>
        <w:spacing w:after="0" w:line="360" w:lineRule="auto"/>
        <w:jc w:val="both"/>
        <w:rPr>
          <w:rFonts w:ascii="Times New Roman" w:eastAsia="MS Mincho" w:hAnsi="Times New Roman" w:cs="Times New Roman"/>
          <w:sz w:val="28"/>
          <w:szCs w:val="28"/>
          <w:lang w:eastAsia="ru-RU"/>
        </w:rPr>
      </w:pPr>
    </w:p>
    <w:p w14:paraId="5308D831" w14:textId="77777777" w:rsidR="00040BB1" w:rsidRPr="00FB47C2" w:rsidRDefault="00040BB1" w:rsidP="00040BB1">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Фінансова стійкість </w:t>
      </w:r>
      <w:r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hAnsi="Times New Roman" w:cs="Times New Roman"/>
          <w:sz w:val="28"/>
          <w:szCs w:val="28"/>
        </w:rPr>
        <w:t xml:space="preserve">  визначається як баланс між власними та позиковими коштами, здатність надійно гарантувати платежі, незалежність від кон’юнктури ринку та порушень з боку партнерів, </w:t>
      </w:r>
      <w:r w:rsidRPr="00FB47C2">
        <w:rPr>
          <w:rFonts w:ascii="Times New Roman" w:hAnsi="Times New Roman" w:cs="Times New Roman"/>
          <w:sz w:val="28"/>
          <w:szCs w:val="28"/>
        </w:rPr>
        <w:lastRenderedPageBreak/>
        <w:t xml:space="preserve">наявність сум прибутку, які гарантують незалежну рентабельність, кредиторська та </w:t>
      </w:r>
      <w:proofErr w:type="spellStart"/>
      <w:r w:rsidRPr="00FB47C2">
        <w:rPr>
          <w:rFonts w:ascii="Times New Roman" w:hAnsi="Times New Roman" w:cs="Times New Roman"/>
          <w:sz w:val="28"/>
          <w:szCs w:val="28"/>
        </w:rPr>
        <w:t>інвесторська</w:t>
      </w:r>
      <w:proofErr w:type="spellEnd"/>
      <w:r w:rsidRPr="00FB47C2">
        <w:rPr>
          <w:rFonts w:ascii="Times New Roman" w:hAnsi="Times New Roman" w:cs="Times New Roman"/>
          <w:sz w:val="28"/>
          <w:szCs w:val="28"/>
        </w:rPr>
        <w:t xml:space="preserve"> довіра до них та залежність від них.</w:t>
      </w:r>
    </w:p>
    <w:p w14:paraId="155AA273" w14:textId="77777777" w:rsidR="00040BB1" w:rsidRPr="00FB47C2" w:rsidRDefault="00040BB1" w:rsidP="00040BB1">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Метою оцінки фінансової стійкості </w:t>
      </w:r>
      <w:r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hAnsi="Times New Roman" w:cs="Times New Roman"/>
          <w:sz w:val="28"/>
          <w:szCs w:val="28"/>
        </w:rPr>
        <w:t xml:space="preserve"> є оцінювання фінансового стану компанії та її спроможності протистояти зовнішнім економічним і фінансовим впливам і забезпечити стійкість і стабільність діяльності компанії в довгостроковій перспективі. Основними завданнями оцінки фінансової стійкості </w:t>
      </w:r>
      <w:r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hAnsi="Times New Roman" w:cs="Times New Roman"/>
          <w:sz w:val="28"/>
          <w:szCs w:val="28"/>
        </w:rPr>
        <w:t xml:space="preserve"> є:</w:t>
      </w:r>
    </w:p>
    <w:p w14:paraId="5116D6AA" w14:textId="77777777" w:rsidR="00040BB1" w:rsidRPr="00FB47C2" w:rsidRDefault="00040BB1" w:rsidP="00040BB1">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1. Виявлення ризиків і загроз. Оцінка фінансової стійкості дає змогу виявити потенційні ризики, які можуть негативно вплинути на фінансовий стан компанії. До них належать зміни в економічному середовищі, зміни ринкової </w:t>
      </w:r>
      <w:proofErr w:type="spellStart"/>
      <w:r w:rsidRPr="00FB47C2">
        <w:rPr>
          <w:rFonts w:ascii="Times New Roman" w:hAnsi="Times New Roman" w:cs="Times New Roman"/>
          <w:sz w:val="28"/>
          <w:szCs w:val="28"/>
        </w:rPr>
        <w:t>кон</w:t>
      </w:r>
      <w:proofErr w:type="spellEnd"/>
      <w:r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юнктури</w:t>
      </w:r>
      <w:proofErr w:type="spellEnd"/>
      <w:r w:rsidRPr="00FB47C2">
        <w:rPr>
          <w:rFonts w:ascii="Times New Roman" w:hAnsi="Times New Roman" w:cs="Times New Roman"/>
          <w:sz w:val="28"/>
          <w:szCs w:val="28"/>
        </w:rPr>
        <w:t xml:space="preserve"> та конкурентних умов. Завдання полягає в тому, щоб виявити і проаналізувати ці ризики та розробити стратегію управління ризиками.</w:t>
      </w:r>
    </w:p>
    <w:p w14:paraId="74361D22" w14:textId="77777777" w:rsidR="00040BB1" w:rsidRPr="00FB47C2" w:rsidRDefault="00040BB1" w:rsidP="00040BB1">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2. Оцінка фінансових показників. Оцінка фінансової стійкості включає аналіз різних фінансових показників компанії, таких як ліквідність, прибутковість, платоспроможність і фінансова структура. Завдання полягає в тому, щоб оцінити ці показники і порівняти їх зі стандартами та галузевими еталонами, щоб визначити сильні та слабкі сторони фінансової структури компанії.</w:t>
      </w:r>
    </w:p>
    <w:p w14:paraId="5B089856" w14:textId="77777777" w:rsidR="00040BB1" w:rsidRPr="00FB47C2" w:rsidRDefault="00040BB1" w:rsidP="00040BB1">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3. Розробка стратегій підвищення фінансової стійкості, яка полягає в розробці конкретних стратегій і заходів щодо підвищення фінансової стійкості на основі результатів оцінки фінансової стійкості </w:t>
      </w:r>
      <w:r w:rsidRPr="00FB47C2">
        <w:rPr>
          <w:rFonts w:ascii="Times New Roman" w:eastAsia="Times New Roman" w:hAnsi="Times New Roman" w:cs="Times New Roman"/>
          <w:sz w:val="28"/>
          <w:szCs w:val="28"/>
          <w:lang w:eastAsia="ru-RU"/>
        </w:rPr>
        <w:t>ТОВ «Прикарпатський торговий дім».</w:t>
      </w:r>
    </w:p>
    <w:p w14:paraId="73C90629" w14:textId="77777777" w:rsidR="0065314B" w:rsidRPr="00FB47C2" w:rsidRDefault="00040BB1" w:rsidP="00040BB1">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Це забезпечить своєчасне виявлення відхилень від запланованих результатів і вжиття необхідних коригувальних заходів. Моніторинг і контроль допомагають забезпечити реалізацію стратегій і заходів та визначити їхню ефективність. Це дає змогу компанії швидко реагувати на зміни у фінансовому становищі та за необхідності коригувати свої стратегії та плани для досягнення мети підвищення фінансової стійкості. Крім того, моніторинг і контроль допомагають визначити ефективність вжитих заходів і забезпечити постійне підвищення фінансової стійкості компанії.</w:t>
      </w:r>
    </w:p>
    <w:p w14:paraId="01FE5AD2" w14:textId="77777777" w:rsidR="00040BB1" w:rsidRPr="00FB47C2" w:rsidRDefault="005B2BC1" w:rsidP="00E93BBA">
      <w:pPr>
        <w:spacing w:after="0" w:line="360" w:lineRule="auto"/>
        <w:ind w:firstLine="709"/>
        <w:jc w:val="both"/>
        <w:rPr>
          <w:rFonts w:ascii="Times New Roman" w:hAnsi="Times New Roman" w:cs="Times New Roman"/>
          <w:sz w:val="28"/>
          <w:szCs w:val="28"/>
        </w:rPr>
      </w:pPr>
      <w:proofErr w:type="spellStart"/>
      <w:r w:rsidRPr="00FB47C2">
        <w:rPr>
          <w:rFonts w:ascii="Times New Roman" w:hAnsi="Times New Roman" w:cs="Times New Roman"/>
          <w:sz w:val="24"/>
          <w:szCs w:val="24"/>
        </w:rPr>
        <w:lastRenderedPageBreak/>
        <w:t>Отже,з</w:t>
      </w:r>
      <w:proofErr w:type="spellEnd"/>
      <w:r w:rsidR="00717114" w:rsidRPr="00FB47C2">
        <w:rPr>
          <w:rFonts w:ascii="Times New Roman" w:hAnsi="Times New Roman" w:cs="Times New Roman"/>
          <w:sz w:val="28"/>
          <w:szCs w:val="28"/>
        </w:rPr>
        <w:t xml:space="preserve"> даними фінансової звітності </w:t>
      </w:r>
      <w:r w:rsidRPr="00FB47C2">
        <w:rPr>
          <w:rFonts w:ascii="Times New Roman" w:eastAsia="Times New Roman" w:hAnsi="Times New Roman" w:cs="Times New Roman"/>
          <w:sz w:val="28"/>
          <w:szCs w:val="28"/>
          <w:lang w:eastAsia="ru-RU"/>
        </w:rPr>
        <w:t xml:space="preserve">ТОВ «Прикарпатський торговий дім» </w:t>
      </w:r>
      <w:r w:rsidR="00717114" w:rsidRPr="00FB47C2">
        <w:rPr>
          <w:rFonts w:ascii="Times New Roman" w:hAnsi="Times New Roman" w:cs="Times New Roman"/>
          <w:sz w:val="28"/>
          <w:szCs w:val="28"/>
        </w:rPr>
        <w:t xml:space="preserve">(Додатки </w:t>
      </w:r>
      <w:r w:rsidR="008143DA" w:rsidRPr="00FB47C2">
        <w:rPr>
          <w:rFonts w:ascii="Times New Roman" w:hAnsi="Times New Roman" w:cs="Times New Roman"/>
          <w:sz w:val="28"/>
          <w:szCs w:val="28"/>
        </w:rPr>
        <w:t>Л</w:t>
      </w:r>
      <w:r w:rsidR="00717114" w:rsidRPr="00FB47C2">
        <w:rPr>
          <w:rFonts w:ascii="Times New Roman" w:hAnsi="Times New Roman" w:cs="Times New Roman"/>
          <w:sz w:val="28"/>
          <w:szCs w:val="28"/>
        </w:rPr>
        <w:t>.1-</w:t>
      </w:r>
      <w:r w:rsidR="008143DA" w:rsidRPr="00FB47C2">
        <w:rPr>
          <w:rFonts w:ascii="Times New Roman" w:hAnsi="Times New Roman" w:cs="Times New Roman"/>
          <w:sz w:val="28"/>
          <w:szCs w:val="28"/>
        </w:rPr>
        <w:t>Л</w:t>
      </w:r>
      <w:r w:rsidR="00220CEA" w:rsidRPr="00FB47C2">
        <w:rPr>
          <w:rFonts w:ascii="Times New Roman" w:hAnsi="Times New Roman" w:cs="Times New Roman"/>
          <w:sz w:val="28"/>
          <w:szCs w:val="28"/>
        </w:rPr>
        <w:t>.3</w:t>
      </w:r>
      <w:r w:rsidR="00717114" w:rsidRPr="00FB47C2">
        <w:rPr>
          <w:rFonts w:ascii="Times New Roman" w:hAnsi="Times New Roman" w:cs="Times New Roman"/>
          <w:sz w:val="28"/>
          <w:szCs w:val="28"/>
        </w:rPr>
        <w:t>) проведемо  аналіз рівня фінансової стійкості на основ</w:t>
      </w:r>
      <w:r w:rsidR="008143DA" w:rsidRPr="00FB47C2">
        <w:rPr>
          <w:rFonts w:ascii="Times New Roman" w:hAnsi="Times New Roman" w:cs="Times New Roman"/>
          <w:sz w:val="28"/>
          <w:szCs w:val="28"/>
        </w:rPr>
        <w:t>і аналітичних показників, табл.2</w:t>
      </w:r>
      <w:r w:rsidR="00717114" w:rsidRPr="00FB47C2">
        <w:rPr>
          <w:rFonts w:ascii="Times New Roman" w:hAnsi="Times New Roman" w:cs="Times New Roman"/>
          <w:sz w:val="28"/>
          <w:szCs w:val="28"/>
        </w:rPr>
        <w:t>.</w:t>
      </w:r>
      <w:r w:rsidR="008143DA" w:rsidRPr="00FB47C2">
        <w:rPr>
          <w:rFonts w:ascii="Times New Roman" w:hAnsi="Times New Roman" w:cs="Times New Roman"/>
          <w:sz w:val="28"/>
          <w:szCs w:val="28"/>
        </w:rPr>
        <w:t>1</w:t>
      </w:r>
      <w:r w:rsidR="00E70184" w:rsidRPr="00FB47C2">
        <w:rPr>
          <w:rFonts w:ascii="Times New Roman" w:hAnsi="Times New Roman" w:cs="Times New Roman"/>
          <w:sz w:val="28"/>
          <w:szCs w:val="28"/>
        </w:rPr>
        <w:t>3</w:t>
      </w:r>
      <w:r w:rsidR="00040BB1" w:rsidRPr="00FB47C2">
        <w:rPr>
          <w:rFonts w:ascii="Times New Roman" w:hAnsi="Times New Roman" w:cs="Times New Roman"/>
          <w:sz w:val="28"/>
          <w:szCs w:val="28"/>
        </w:rPr>
        <w:t xml:space="preserve"> [64].</w:t>
      </w:r>
    </w:p>
    <w:p w14:paraId="15EECA96" w14:textId="77777777" w:rsidR="00717114" w:rsidRPr="00FB47C2" w:rsidRDefault="00717114" w:rsidP="00717114">
      <w:pPr>
        <w:spacing w:after="0" w:line="360" w:lineRule="auto"/>
        <w:ind w:firstLine="709"/>
        <w:jc w:val="right"/>
        <w:rPr>
          <w:rFonts w:ascii="Times New Roman" w:hAnsi="Times New Roman" w:cs="Times New Roman"/>
          <w:sz w:val="28"/>
          <w:szCs w:val="28"/>
        </w:rPr>
      </w:pPr>
      <w:r w:rsidRPr="00FB47C2">
        <w:rPr>
          <w:rFonts w:ascii="Times New Roman" w:hAnsi="Times New Roman" w:cs="Times New Roman"/>
          <w:sz w:val="28"/>
          <w:szCs w:val="28"/>
        </w:rPr>
        <w:t xml:space="preserve">Таблиця </w:t>
      </w:r>
      <w:r w:rsidR="008143DA" w:rsidRPr="00FB47C2">
        <w:rPr>
          <w:rFonts w:ascii="Times New Roman" w:hAnsi="Times New Roman" w:cs="Times New Roman"/>
          <w:sz w:val="28"/>
          <w:szCs w:val="28"/>
        </w:rPr>
        <w:t>2</w:t>
      </w:r>
      <w:r w:rsidRPr="00FB47C2">
        <w:rPr>
          <w:rFonts w:ascii="Times New Roman" w:hAnsi="Times New Roman" w:cs="Times New Roman"/>
          <w:sz w:val="28"/>
          <w:szCs w:val="28"/>
        </w:rPr>
        <w:t>.</w:t>
      </w:r>
      <w:r w:rsidR="008143DA" w:rsidRPr="00FB47C2">
        <w:rPr>
          <w:rFonts w:ascii="Times New Roman" w:hAnsi="Times New Roman" w:cs="Times New Roman"/>
          <w:sz w:val="28"/>
          <w:szCs w:val="28"/>
        </w:rPr>
        <w:t>1</w:t>
      </w:r>
      <w:r w:rsidR="00E70184" w:rsidRPr="00FB47C2">
        <w:rPr>
          <w:rFonts w:ascii="Times New Roman" w:hAnsi="Times New Roman" w:cs="Times New Roman"/>
          <w:sz w:val="28"/>
          <w:szCs w:val="28"/>
        </w:rPr>
        <w:t>3</w:t>
      </w:r>
    </w:p>
    <w:p w14:paraId="04DE9AFD" w14:textId="77777777" w:rsidR="00717114" w:rsidRPr="00FB47C2" w:rsidRDefault="00717114" w:rsidP="00717114">
      <w:pPr>
        <w:spacing w:after="0" w:line="360" w:lineRule="auto"/>
        <w:jc w:val="center"/>
        <w:rPr>
          <w:rFonts w:ascii="Times New Roman" w:hAnsi="Times New Roman" w:cs="Times New Roman"/>
          <w:b/>
          <w:sz w:val="28"/>
          <w:szCs w:val="28"/>
        </w:rPr>
      </w:pPr>
      <w:r w:rsidRPr="00FB47C2">
        <w:rPr>
          <w:rFonts w:ascii="Times New Roman" w:hAnsi="Times New Roman" w:cs="Times New Roman"/>
          <w:b/>
          <w:sz w:val="28"/>
          <w:szCs w:val="28"/>
        </w:rPr>
        <w:t xml:space="preserve">Аналіз рівня фінансової стійкості </w:t>
      </w:r>
      <w:r w:rsidRPr="00FB47C2">
        <w:rPr>
          <w:rFonts w:ascii="Times New Roman" w:hAnsi="Times New Roman" w:cs="Times New Roman"/>
          <w:b/>
          <w:bCs/>
          <w:iCs/>
          <w:sz w:val="28"/>
          <w:szCs w:val="28"/>
        </w:rPr>
        <w:t>ТОВ «Прикарпатський торговий дім»</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63"/>
        <w:gridCol w:w="1078"/>
        <w:gridCol w:w="1061"/>
        <w:gridCol w:w="1536"/>
        <w:gridCol w:w="923"/>
        <w:gridCol w:w="886"/>
      </w:tblGrid>
      <w:tr w:rsidR="00FB47C2" w:rsidRPr="00FB47C2" w14:paraId="54FE0D69" w14:textId="77777777" w:rsidTr="00B25631">
        <w:trPr>
          <w:trHeight w:val="988"/>
        </w:trPr>
        <w:tc>
          <w:tcPr>
            <w:tcW w:w="3119" w:type="dxa"/>
            <w:tcBorders>
              <w:top w:val="single" w:sz="4" w:space="0" w:color="auto"/>
              <w:left w:val="single" w:sz="4" w:space="0" w:color="auto"/>
              <w:bottom w:val="single" w:sz="4" w:space="0" w:color="auto"/>
              <w:right w:val="single" w:sz="4" w:space="0" w:color="auto"/>
            </w:tcBorders>
            <w:vAlign w:val="center"/>
            <w:hideMark/>
          </w:tcPr>
          <w:p w14:paraId="6AEC92C1"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Показники</w:t>
            </w:r>
          </w:p>
        </w:tc>
        <w:tc>
          <w:tcPr>
            <w:tcW w:w="963" w:type="dxa"/>
            <w:tcBorders>
              <w:top w:val="single" w:sz="4" w:space="0" w:color="auto"/>
              <w:left w:val="single" w:sz="4" w:space="0" w:color="auto"/>
              <w:bottom w:val="single" w:sz="4" w:space="0" w:color="auto"/>
              <w:right w:val="single" w:sz="4" w:space="0" w:color="auto"/>
            </w:tcBorders>
            <w:vAlign w:val="center"/>
            <w:hideMark/>
          </w:tcPr>
          <w:p w14:paraId="10C6F4D2"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2020 рік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BAAD5C2"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2021рік</w:t>
            </w:r>
          </w:p>
        </w:tc>
        <w:tc>
          <w:tcPr>
            <w:tcW w:w="1061" w:type="dxa"/>
            <w:tcBorders>
              <w:top w:val="single" w:sz="4" w:space="0" w:color="auto"/>
              <w:left w:val="single" w:sz="4" w:space="0" w:color="auto"/>
              <w:bottom w:val="single" w:sz="4" w:space="0" w:color="auto"/>
              <w:right w:val="single" w:sz="4" w:space="0" w:color="auto"/>
            </w:tcBorders>
            <w:vAlign w:val="center"/>
          </w:tcPr>
          <w:p w14:paraId="23D75988" w14:textId="77777777" w:rsidR="00C005CD" w:rsidRPr="00FB47C2" w:rsidRDefault="00C005CD" w:rsidP="00C005CD">
            <w:pPr>
              <w:spacing w:after="0" w:line="240" w:lineRule="auto"/>
              <w:jc w:val="center"/>
              <w:rPr>
                <w:rFonts w:ascii="Times New Roman" w:hAnsi="Times New Roman" w:cs="Times New Roman"/>
                <w:sz w:val="26"/>
                <w:szCs w:val="26"/>
              </w:rPr>
            </w:pPr>
          </w:p>
          <w:p w14:paraId="17927905" w14:textId="77777777" w:rsidR="00C005CD" w:rsidRPr="00FB47C2" w:rsidRDefault="00C005CD" w:rsidP="00C005CD">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2022 рік</w:t>
            </w:r>
          </w:p>
        </w:tc>
        <w:tc>
          <w:tcPr>
            <w:tcW w:w="1536" w:type="dxa"/>
            <w:tcBorders>
              <w:top w:val="single" w:sz="4" w:space="0" w:color="auto"/>
              <w:left w:val="single" w:sz="4" w:space="0" w:color="auto"/>
              <w:bottom w:val="single" w:sz="4" w:space="0" w:color="auto"/>
              <w:right w:val="single" w:sz="4" w:space="0" w:color="auto"/>
            </w:tcBorders>
            <w:vAlign w:val="center"/>
            <w:hideMark/>
          </w:tcPr>
          <w:p w14:paraId="69397AA6" w14:textId="77777777" w:rsidR="00C005CD" w:rsidRPr="00FB47C2" w:rsidRDefault="00C005CD" w:rsidP="00C005CD">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Гран.</w:t>
            </w:r>
          </w:p>
          <w:p w14:paraId="5D23173B"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знач.</w:t>
            </w:r>
          </w:p>
        </w:tc>
        <w:tc>
          <w:tcPr>
            <w:tcW w:w="923" w:type="dxa"/>
            <w:tcBorders>
              <w:top w:val="single" w:sz="4" w:space="0" w:color="auto"/>
              <w:left w:val="single" w:sz="4" w:space="0" w:color="auto"/>
              <w:bottom w:val="single" w:sz="4" w:space="0" w:color="auto"/>
              <w:right w:val="single" w:sz="4" w:space="0" w:color="auto"/>
            </w:tcBorders>
            <w:vAlign w:val="center"/>
            <w:hideMark/>
          </w:tcPr>
          <w:p w14:paraId="263F25FA"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2021 / 2020</w:t>
            </w:r>
          </w:p>
        </w:tc>
        <w:tc>
          <w:tcPr>
            <w:tcW w:w="886" w:type="dxa"/>
            <w:tcBorders>
              <w:top w:val="single" w:sz="4" w:space="0" w:color="auto"/>
              <w:left w:val="single" w:sz="4" w:space="0" w:color="auto"/>
              <w:bottom w:val="single" w:sz="4" w:space="0" w:color="auto"/>
              <w:right w:val="single" w:sz="4" w:space="0" w:color="auto"/>
            </w:tcBorders>
            <w:vAlign w:val="center"/>
          </w:tcPr>
          <w:p w14:paraId="5FA09EBE"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p>
          <w:p w14:paraId="2FF6BE55"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2022/</w:t>
            </w:r>
          </w:p>
          <w:p w14:paraId="27F09E85"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2021</w:t>
            </w:r>
          </w:p>
        </w:tc>
      </w:tr>
      <w:tr w:rsidR="00FB47C2" w:rsidRPr="00FB47C2" w14:paraId="262B45EE" w14:textId="77777777" w:rsidTr="00B25631">
        <w:trPr>
          <w:trHeight w:val="230"/>
        </w:trPr>
        <w:tc>
          <w:tcPr>
            <w:tcW w:w="3119" w:type="dxa"/>
            <w:tcBorders>
              <w:top w:val="single" w:sz="4" w:space="0" w:color="auto"/>
              <w:left w:val="single" w:sz="4" w:space="0" w:color="auto"/>
              <w:bottom w:val="single" w:sz="4" w:space="0" w:color="auto"/>
              <w:right w:val="single" w:sz="4" w:space="0" w:color="auto"/>
            </w:tcBorders>
            <w:vAlign w:val="center"/>
          </w:tcPr>
          <w:p w14:paraId="31555EB8"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tc>
        <w:tc>
          <w:tcPr>
            <w:tcW w:w="963" w:type="dxa"/>
            <w:tcBorders>
              <w:top w:val="single" w:sz="4" w:space="0" w:color="auto"/>
              <w:left w:val="single" w:sz="4" w:space="0" w:color="auto"/>
              <w:bottom w:val="single" w:sz="4" w:space="0" w:color="auto"/>
              <w:right w:val="single" w:sz="4" w:space="0" w:color="auto"/>
            </w:tcBorders>
            <w:vAlign w:val="center"/>
          </w:tcPr>
          <w:p w14:paraId="331F9010"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w:t>
            </w:r>
          </w:p>
        </w:tc>
        <w:tc>
          <w:tcPr>
            <w:tcW w:w="1078" w:type="dxa"/>
            <w:tcBorders>
              <w:top w:val="single" w:sz="4" w:space="0" w:color="auto"/>
              <w:left w:val="single" w:sz="4" w:space="0" w:color="auto"/>
              <w:bottom w:val="single" w:sz="4" w:space="0" w:color="auto"/>
              <w:right w:val="single" w:sz="4" w:space="0" w:color="auto"/>
            </w:tcBorders>
            <w:vAlign w:val="center"/>
          </w:tcPr>
          <w:p w14:paraId="5CE679C5"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w:t>
            </w:r>
          </w:p>
        </w:tc>
        <w:tc>
          <w:tcPr>
            <w:tcW w:w="1061" w:type="dxa"/>
            <w:tcBorders>
              <w:top w:val="single" w:sz="4" w:space="0" w:color="auto"/>
              <w:left w:val="single" w:sz="4" w:space="0" w:color="auto"/>
              <w:bottom w:val="single" w:sz="4" w:space="0" w:color="auto"/>
              <w:right w:val="single" w:sz="4" w:space="0" w:color="auto"/>
            </w:tcBorders>
            <w:vAlign w:val="center"/>
          </w:tcPr>
          <w:p w14:paraId="10DA711B" w14:textId="77777777" w:rsidR="00C005CD" w:rsidRPr="00FB47C2" w:rsidRDefault="00C005CD" w:rsidP="00C005CD">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4</w:t>
            </w:r>
          </w:p>
        </w:tc>
        <w:tc>
          <w:tcPr>
            <w:tcW w:w="1536" w:type="dxa"/>
            <w:tcBorders>
              <w:top w:val="single" w:sz="4" w:space="0" w:color="auto"/>
              <w:left w:val="single" w:sz="4" w:space="0" w:color="auto"/>
              <w:bottom w:val="single" w:sz="4" w:space="0" w:color="auto"/>
              <w:right w:val="single" w:sz="4" w:space="0" w:color="auto"/>
            </w:tcBorders>
            <w:vAlign w:val="center"/>
          </w:tcPr>
          <w:p w14:paraId="2731D9EC" w14:textId="77777777" w:rsidR="00C005CD" w:rsidRPr="00FB47C2" w:rsidRDefault="00C005CD" w:rsidP="00C005CD">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5</w:t>
            </w:r>
          </w:p>
        </w:tc>
        <w:tc>
          <w:tcPr>
            <w:tcW w:w="923" w:type="dxa"/>
            <w:tcBorders>
              <w:top w:val="single" w:sz="4" w:space="0" w:color="auto"/>
              <w:left w:val="single" w:sz="4" w:space="0" w:color="auto"/>
              <w:bottom w:val="single" w:sz="4" w:space="0" w:color="auto"/>
              <w:right w:val="single" w:sz="4" w:space="0" w:color="auto"/>
            </w:tcBorders>
            <w:vAlign w:val="center"/>
          </w:tcPr>
          <w:p w14:paraId="3E8206A8"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6</w:t>
            </w:r>
          </w:p>
        </w:tc>
        <w:tc>
          <w:tcPr>
            <w:tcW w:w="886" w:type="dxa"/>
            <w:tcBorders>
              <w:top w:val="single" w:sz="4" w:space="0" w:color="auto"/>
              <w:left w:val="single" w:sz="4" w:space="0" w:color="auto"/>
              <w:bottom w:val="single" w:sz="4" w:space="0" w:color="auto"/>
              <w:right w:val="single" w:sz="4" w:space="0" w:color="auto"/>
            </w:tcBorders>
            <w:vAlign w:val="center"/>
          </w:tcPr>
          <w:p w14:paraId="1D461F4B" w14:textId="77777777" w:rsidR="00C005CD" w:rsidRPr="00FB47C2" w:rsidRDefault="00B25631" w:rsidP="00C005CD">
            <w:pPr>
              <w:widowControl w:val="0"/>
              <w:autoSpaceDE w:val="0"/>
              <w:autoSpaceDN w:val="0"/>
              <w:adjustRightInd w:val="0"/>
              <w:spacing w:after="0" w:line="240" w:lineRule="auto"/>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7</w:t>
            </w:r>
          </w:p>
        </w:tc>
      </w:tr>
      <w:tr w:rsidR="00FB47C2" w:rsidRPr="00FB47C2" w14:paraId="655984A4" w14:textId="77777777" w:rsidTr="00B25631">
        <w:trPr>
          <w:trHeight w:val="259"/>
        </w:trPr>
        <w:tc>
          <w:tcPr>
            <w:tcW w:w="3119" w:type="dxa"/>
            <w:tcBorders>
              <w:top w:val="single" w:sz="4" w:space="0" w:color="auto"/>
              <w:left w:val="single" w:sz="4" w:space="0" w:color="auto"/>
              <w:bottom w:val="single" w:sz="4" w:space="0" w:color="auto"/>
              <w:right w:val="single" w:sz="4" w:space="0" w:color="auto"/>
            </w:tcBorders>
            <w:vAlign w:val="center"/>
            <w:hideMark/>
          </w:tcPr>
          <w:p w14:paraId="65269273" w14:textId="77777777" w:rsidR="00C005CD" w:rsidRPr="00FB47C2" w:rsidRDefault="00C005CD" w:rsidP="00C005CD">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1. Коефіцієнт автономії (фінансової незалежності)</w:t>
            </w:r>
          </w:p>
        </w:tc>
        <w:tc>
          <w:tcPr>
            <w:tcW w:w="963" w:type="dxa"/>
            <w:tcBorders>
              <w:top w:val="single" w:sz="4" w:space="0" w:color="auto"/>
              <w:left w:val="single" w:sz="4" w:space="0" w:color="auto"/>
              <w:bottom w:val="single" w:sz="4" w:space="0" w:color="auto"/>
              <w:right w:val="single" w:sz="4" w:space="0" w:color="auto"/>
            </w:tcBorders>
            <w:vAlign w:val="center"/>
          </w:tcPr>
          <w:p w14:paraId="13CD4190"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0,22</w:t>
            </w:r>
          </w:p>
        </w:tc>
        <w:tc>
          <w:tcPr>
            <w:tcW w:w="1078" w:type="dxa"/>
            <w:tcBorders>
              <w:top w:val="single" w:sz="4" w:space="0" w:color="auto"/>
              <w:left w:val="single" w:sz="4" w:space="0" w:color="auto"/>
              <w:bottom w:val="single" w:sz="4" w:space="0" w:color="auto"/>
              <w:right w:val="single" w:sz="4" w:space="0" w:color="auto"/>
            </w:tcBorders>
            <w:vAlign w:val="center"/>
          </w:tcPr>
          <w:p w14:paraId="4458E77C"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0,26</w:t>
            </w:r>
          </w:p>
        </w:tc>
        <w:tc>
          <w:tcPr>
            <w:tcW w:w="1061" w:type="dxa"/>
            <w:tcBorders>
              <w:top w:val="single" w:sz="4" w:space="0" w:color="auto"/>
              <w:left w:val="single" w:sz="4" w:space="0" w:color="auto"/>
              <w:bottom w:val="single" w:sz="4" w:space="0" w:color="auto"/>
              <w:right w:val="single" w:sz="4" w:space="0" w:color="auto"/>
            </w:tcBorders>
            <w:vAlign w:val="center"/>
          </w:tcPr>
          <w:p w14:paraId="21B56667" w14:textId="77777777" w:rsidR="00C005CD" w:rsidRPr="00FB47C2" w:rsidRDefault="00463AE1" w:rsidP="00463AE1">
            <w:pPr>
              <w:widowControl w:val="0"/>
              <w:autoSpaceDE w:val="0"/>
              <w:autoSpaceDN w:val="0"/>
              <w:adjustRightInd w:val="0"/>
              <w:spacing w:after="0" w:line="240" w:lineRule="auto"/>
              <w:jc w:val="center"/>
              <w:rPr>
                <w:rFonts w:ascii="Times New Roman" w:hAnsi="Times New Roman" w:cs="Times New Roman"/>
                <w:sz w:val="26"/>
                <w:szCs w:val="26"/>
                <w:lang w:val="en-US"/>
              </w:rPr>
            </w:pPr>
            <w:r w:rsidRPr="00FB47C2">
              <w:rPr>
                <w:rFonts w:ascii="Times New Roman" w:hAnsi="Times New Roman" w:cs="Times New Roman"/>
                <w:sz w:val="26"/>
                <w:szCs w:val="26"/>
              </w:rPr>
              <w:t>0,4</w:t>
            </w:r>
            <w:r w:rsidRPr="00FB47C2">
              <w:rPr>
                <w:rFonts w:ascii="Times New Roman" w:hAnsi="Times New Roman" w:cs="Times New Roman"/>
                <w:sz w:val="26"/>
                <w:szCs w:val="26"/>
                <w:lang w:val="en-US"/>
              </w:rPr>
              <w:t>1</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726358A"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sym w:font="Symbol" w:char="F03E"/>
            </w:r>
            <w:r w:rsidRPr="00FB47C2">
              <w:rPr>
                <w:rFonts w:ascii="Times New Roman" w:hAnsi="Times New Roman" w:cs="Times New Roman"/>
                <w:sz w:val="26"/>
                <w:szCs w:val="26"/>
              </w:rPr>
              <w:t>0,5</w:t>
            </w:r>
          </w:p>
        </w:tc>
        <w:tc>
          <w:tcPr>
            <w:tcW w:w="923" w:type="dxa"/>
            <w:tcBorders>
              <w:top w:val="single" w:sz="4" w:space="0" w:color="auto"/>
              <w:left w:val="single" w:sz="4" w:space="0" w:color="auto"/>
              <w:bottom w:val="single" w:sz="4" w:space="0" w:color="auto"/>
              <w:right w:val="single" w:sz="4" w:space="0" w:color="auto"/>
            </w:tcBorders>
            <w:vAlign w:val="center"/>
            <w:hideMark/>
          </w:tcPr>
          <w:p w14:paraId="1FE0CAD9"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0,04</w:t>
            </w:r>
          </w:p>
        </w:tc>
        <w:tc>
          <w:tcPr>
            <w:tcW w:w="886" w:type="dxa"/>
            <w:tcBorders>
              <w:top w:val="single" w:sz="4" w:space="0" w:color="auto"/>
              <w:left w:val="single" w:sz="4" w:space="0" w:color="auto"/>
              <w:bottom w:val="single" w:sz="4" w:space="0" w:color="auto"/>
              <w:right w:val="single" w:sz="4" w:space="0" w:color="auto"/>
            </w:tcBorders>
            <w:vAlign w:val="center"/>
          </w:tcPr>
          <w:p w14:paraId="0DD2A6E6" w14:textId="77777777" w:rsidR="00C005CD" w:rsidRPr="00FB47C2" w:rsidRDefault="00463AE1"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0,15</w:t>
            </w:r>
          </w:p>
        </w:tc>
      </w:tr>
      <w:tr w:rsidR="00FB47C2" w:rsidRPr="00FB47C2" w14:paraId="7575C51E" w14:textId="77777777" w:rsidTr="00B25631">
        <w:trPr>
          <w:trHeight w:val="241"/>
        </w:trPr>
        <w:tc>
          <w:tcPr>
            <w:tcW w:w="3119" w:type="dxa"/>
            <w:tcBorders>
              <w:top w:val="single" w:sz="4" w:space="0" w:color="auto"/>
              <w:left w:val="single" w:sz="4" w:space="0" w:color="auto"/>
              <w:bottom w:val="single" w:sz="4" w:space="0" w:color="auto"/>
              <w:right w:val="single" w:sz="4" w:space="0" w:color="auto"/>
            </w:tcBorders>
            <w:vAlign w:val="center"/>
            <w:hideMark/>
          </w:tcPr>
          <w:p w14:paraId="36428589" w14:textId="77777777" w:rsidR="00C005CD" w:rsidRPr="00FB47C2" w:rsidRDefault="00C005CD" w:rsidP="00C005CD">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2. Коефіцієнт фінансової залежності</w:t>
            </w:r>
          </w:p>
        </w:tc>
        <w:tc>
          <w:tcPr>
            <w:tcW w:w="963" w:type="dxa"/>
            <w:tcBorders>
              <w:top w:val="single" w:sz="4" w:space="0" w:color="auto"/>
              <w:left w:val="single" w:sz="4" w:space="0" w:color="auto"/>
              <w:bottom w:val="single" w:sz="4" w:space="0" w:color="auto"/>
              <w:right w:val="single" w:sz="4" w:space="0" w:color="auto"/>
            </w:tcBorders>
            <w:vAlign w:val="center"/>
          </w:tcPr>
          <w:p w14:paraId="31099936"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0,77</w:t>
            </w:r>
          </w:p>
        </w:tc>
        <w:tc>
          <w:tcPr>
            <w:tcW w:w="1078" w:type="dxa"/>
            <w:tcBorders>
              <w:top w:val="single" w:sz="4" w:space="0" w:color="auto"/>
              <w:left w:val="single" w:sz="4" w:space="0" w:color="auto"/>
              <w:bottom w:val="single" w:sz="4" w:space="0" w:color="auto"/>
              <w:right w:val="single" w:sz="4" w:space="0" w:color="auto"/>
            </w:tcBorders>
            <w:vAlign w:val="center"/>
          </w:tcPr>
          <w:p w14:paraId="5847682F"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0,73</w:t>
            </w:r>
          </w:p>
        </w:tc>
        <w:tc>
          <w:tcPr>
            <w:tcW w:w="1061" w:type="dxa"/>
            <w:tcBorders>
              <w:top w:val="single" w:sz="4" w:space="0" w:color="auto"/>
              <w:left w:val="single" w:sz="4" w:space="0" w:color="auto"/>
              <w:bottom w:val="single" w:sz="4" w:space="0" w:color="auto"/>
              <w:right w:val="single" w:sz="4" w:space="0" w:color="auto"/>
            </w:tcBorders>
            <w:vAlign w:val="center"/>
          </w:tcPr>
          <w:p w14:paraId="4674BC6C" w14:textId="77777777" w:rsidR="00C005CD" w:rsidRPr="00FB47C2" w:rsidRDefault="00463AE1"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0,58</w:t>
            </w:r>
          </w:p>
        </w:tc>
        <w:tc>
          <w:tcPr>
            <w:tcW w:w="1536" w:type="dxa"/>
            <w:tcBorders>
              <w:top w:val="single" w:sz="4" w:space="0" w:color="auto"/>
              <w:left w:val="single" w:sz="4" w:space="0" w:color="auto"/>
              <w:bottom w:val="single" w:sz="4" w:space="0" w:color="auto"/>
              <w:right w:val="single" w:sz="4" w:space="0" w:color="auto"/>
            </w:tcBorders>
            <w:vAlign w:val="center"/>
            <w:hideMark/>
          </w:tcPr>
          <w:p w14:paraId="076D63EA"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підвищення</w:t>
            </w:r>
          </w:p>
        </w:tc>
        <w:tc>
          <w:tcPr>
            <w:tcW w:w="923" w:type="dxa"/>
            <w:tcBorders>
              <w:top w:val="single" w:sz="4" w:space="0" w:color="auto"/>
              <w:left w:val="single" w:sz="4" w:space="0" w:color="auto"/>
              <w:bottom w:val="single" w:sz="4" w:space="0" w:color="auto"/>
              <w:right w:val="single" w:sz="4" w:space="0" w:color="auto"/>
            </w:tcBorders>
            <w:vAlign w:val="center"/>
          </w:tcPr>
          <w:p w14:paraId="0A9EB1F9"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-0,04</w:t>
            </w:r>
          </w:p>
        </w:tc>
        <w:tc>
          <w:tcPr>
            <w:tcW w:w="886" w:type="dxa"/>
            <w:tcBorders>
              <w:top w:val="single" w:sz="4" w:space="0" w:color="auto"/>
              <w:left w:val="single" w:sz="4" w:space="0" w:color="auto"/>
              <w:bottom w:val="single" w:sz="4" w:space="0" w:color="auto"/>
              <w:right w:val="single" w:sz="4" w:space="0" w:color="auto"/>
            </w:tcBorders>
            <w:vAlign w:val="center"/>
          </w:tcPr>
          <w:p w14:paraId="051E4626" w14:textId="77777777" w:rsidR="00C005CD" w:rsidRPr="00FB47C2" w:rsidRDefault="00EE73E2"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-0,15</w:t>
            </w:r>
          </w:p>
        </w:tc>
      </w:tr>
      <w:tr w:rsidR="00FB47C2" w:rsidRPr="00FB47C2" w14:paraId="61F07D12" w14:textId="77777777" w:rsidTr="00B25631">
        <w:trPr>
          <w:trHeight w:val="238"/>
        </w:trPr>
        <w:tc>
          <w:tcPr>
            <w:tcW w:w="3119" w:type="dxa"/>
            <w:tcBorders>
              <w:top w:val="single" w:sz="4" w:space="0" w:color="auto"/>
              <w:left w:val="single" w:sz="4" w:space="0" w:color="auto"/>
              <w:bottom w:val="single" w:sz="4" w:space="0" w:color="auto"/>
              <w:right w:val="single" w:sz="4" w:space="0" w:color="auto"/>
            </w:tcBorders>
            <w:vAlign w:val="center"/>
            <w:hideMark/>
          </w:tcPr>
          <w:p w14:paraId="4217FB45" w14:textId="77777777" w:rsidR="00C005CD" w:rsidRPr="00FB47C2" w:rsidRDefault="00C005CD" w:rsidP="00C005CD">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3. Коефіцієнт фінансової стійкості</w:t>
            </w:r>
          </w:p>
        </w:tc>
        <w:tc>
          <w:tcPr>
            <w:tcW w:w="963" w:type="dxa"/>
            <w:tcBorders>
              <w:top w:val="single" w:sz="4" w:space="0" w:color="auto"/>
              <w:left w:val="single" w:sz="4" w:space="0" w:color="auto"/>
              <w:bottom w:val="single" w:sz="4" w:space="0" w:color="auto"/>
              <w:right w:val="single" w:sz="4" w:space="0" w:color="auto"/>
            </w:tcBorders>
            <w:vAlign w:val="center"/>
          </w:tcPr>
          <w:p w14:paraId="2D0F6B25"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3,44</w:t>
            </w:r>
          </w:p>
        </w:tc>
        <w:tc>
          <w:tcPr>
            <w:tcW w:w="1078" w:type="dxa"/>
            <w:tcBorders>
              <w:top w:val="single" w:sz="4" w:space="0" w:color="auto"/>
              <w:left w:val="single" w:sz="4" w:space="0" w:color="auto"/>
              <w:bottom w:val="single" w:sz="4" w:space="0" w:color="auto"/>
              <w:right w:val="single" w:sz="4" w:space="0" w:color="auto"/>
            </w:tcBorders>
            <w:vAlign w:val="center"/>
          </w:tcPr>
          <w:p w14:paraId="438E458E"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2,8</w:t>
            </w:r>
          </w:p>
        </w:tc>
        <w:tc>
          <w:tcPr>
            <w:tcW w:w="1061" w:type="dxa"/>
            <w:tcBorders>
              <w:top w:val="single" w:sz="4" w:space="0" w:color="auto"/>
              <w:left w:val="single" w:sz="4" w:space="0" w:color="auto"/>
              <w:bottom w:val="single" w:sz="4" w:space="0" w:color="auto"/>
              <w:right w:val="single" w:sz="4" w:space="0" w:color="auto"/>
            </w:tcBorders>
            <w:vAlign w:val="center"/>
          </w:tcPr>
          <w:p w14:paraId="440F2DA1" w14:textId="77777777" w:rsidR="00C005CD" w:rsidRPr="00FB47C2" w:rsidRDefault="004277B0"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1,44</w:t>
            </w:r>
          </w:p>
        </w:tc>
        <w:tc>
          <w:tcPr>
            <w:tcW w:w="1536" w:type="dxa"/>
            <w:tcBorders>
              <w:top w:val="single" w:sz="4" w:space="0" w:color="auto"/>
              <w:left w:val="single" w:sz="4" w:space="0" w:color="auto"/>
              <w:bottom w:val="single" w:sz="4" w:space="0" w:color="auto"/>
              <w:right w:val="single" w:sz="4" w:space="0" w:color="auto"/>
            </w:tcBorders>
            <w:vAlign w:val="center"/>
            <w:hideMark/>
          </w:tcPr>
          <w:p w14:paraId="1556598D"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sym w:font="Symbol" w:char="F03C"/>
            </w:r>
            <w:r w:rsidRPr="00FB47C2">
              <w:rPr>
                <w:rFonts w:ascii="Times New Roman" w:hAnsi="Times New Roman" w:cs="Times New Roman"/>
                <w:sz w:val="26"/>
                <w:szCs w:val="26"/>
              </w:rPr>
              <w:t>1</w:t>
            </w:r>
          </w:p>
        </w:tc>
        <w:tc>
          <w:tcPr>
            <w:tcW w:w="923" w:type="dxa"/>
            <w:tcBorders>
              <w:top w:val="single" w:sz="4" w:space="0" w:color="auto"/>
              <w:left w:val="single" w:sz="4" w:space="0" w:color="auto"/>
              <w:bottom w:val="single" w:sz="4" w:space="0" w:color="auto"/>
              <w:right w:val="single" w:sz="4" w:space="0" w:color="auto"/>
            </w:tcBorders>
            <w:vAlign w:val="center"/>
          </w:tcPr>
          <w:p w14:paraId="2CB62474"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-0,64</w:t>
            </w:r>
          </w:p>
        </w:tc>
        <w:tc>
          <w:tcPr>
            <w:tcW w:w="886" w:type="dxa"/>
            <w:tcBorders>
              <w:top w:val="single" w:sz="4" w:space="0" w:color="auto"/>
              <w:left w:val="single" w:sz="4" w:space="0" w:color="auto"/>
              <w:bottom w:val="single" w:sz="4" w:space="0" w:color="auto"/>
              <w:right w:val="single" w:sz="4" w:space="0" w:color="auto"/>
            </w:tcBorders>
            <w:vAlign w:val="center"/>
          </w:tcPr>
          <w:p w14:paraId="62A152C0" w14:textId="77777777" w:rsidR="00C005CD" w:rsidRPr="00FB47C2" w:rsidRDefault="001C2142"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-1,36</w:t>
            </w:r>
          </w:p>
        </w:tc>
      </w:tr>
      <w:tr w:rsidR="00FB47C2" w:rsidRPr="00FB47C2" w14:paraId="1C2CF7D4" w14:textId="77777777" w:rsidTr="00B25631">
        <w:trPr>
          <w:trHeight w:val="208"/>
        </w:trPr>
        <w:tc>
          <w:tcPr>
            <w:tcW w:w="3119" w:type="dxa"/>
            <w:tcBorders>
              <w:top w:val="single" w:sz="4" w:space="0" w:color="auto"/>
              <w:left w:val="single" w:sz="4" w:space="0" w:color="auto"/>
              <w:bottom w:val="single" w:sz="4" w:space="0" w:color="auto"/>
              <w:right w:val="single" w:sz="4" w:space="0" w:color="auto"/>
            </w:tcBorders>
            <w:vAlign w:val="center"/>
            <w:hideMark/>
          </w:tcPr>
          <w:p w14:paraId="61FAF5E7" w14:textId="77777777" w:rsidR="00C005CD" w:rsidRPr="00FB47C2" w:rsidRDefault="00C005CD" w:rsidP="00C005CD">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4. Коефіцієнт фінансового ризику</w:t>
            </w:r>
          </w:p>
        </w:tc>
        <w:tc>
          <w:tcPr>
            <w:tcW w:w="963" w:type="dxa"/>
            <w:tcBorders>
              <w:top w:val="single" w:sz="4" w:space="0" w:color="auto"/>
              <w:left w:val="single" w:sz="4" w:space="0" w:color="auto"/>
              <w:bottom w:val="single" w:sz="4" w:space="0" w:color="auto"/>
              <w:right w:val="single" w:sz="4" w:space="0" w:color="auto"/>
            </w:tcBorders>
            <w:vAlign w:val="center"/>
          </w:tcPr>
          <w:p w14:paraId="73B87B01"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3,44</w:t>
            </w:r>
          </w:p>
        </w:tc>
        <w:tc>
          <w:tcPr>
            <w:tcW w:w="1078" w:type="dxa"/>
            <w:tcBorders>
              <w:top w:val="single" w:sz="4" w:space="0" w:color="auto"/>
              <w:left w:val="single" w:sz="4" w:space="0" w:color="auto"/>
              <w:bottom w:val="single" w:sz="4" w:space="0" w:color="auto"/>
              <w:right w:val="single" w:sz="4" w:space="0" w:color="auto"/>
            </w:tcBorders>
            <w:vAlign w:val="center"/>
          </w:tcPr>
          <w:p w14:paraId="0753B846"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2,8</w:t>
            </w:r>
          </w:p>
        </w:tc>
        <w:tc>
          <w:tcPr>
            <w:tcW w:w="1061" w:type="dxa"/>
            <w:tcBorders>
              <w:top w:val="single" w:sz="4" w:space="0" w:color="auto"/>
              <w:left w:val="single" w:sz="4" w:space="0" w:color="auto"/>
              <w:bottom w:val="single" w:sz="4" w:space="0" w:color="auto"/>
              <w:right w:val="single" w:sz="4" w:space="0" w:color="auto"/>
            </w:tcBorders>
            <w:vAlign w:val="center"/>
          </w:tcPr>
          <w:p w14:paraId="31D0FFEA" w14:textId="77777777" w:rsidR="00C005CD" w:rsidRPr="00FB47C2" w:rsidRDefault="001C2142"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1,44</w:t>
            </w:r>
          </w:p>
        </w:tc>
        <w:tc>
          <w:tcPr>
            <w:tcW w:w="1536" w:type="dxa"/>
            <w:tcBorders>
              <w:top w:val="single" w:sz="4" w:space="0" w:color="auto"/>
              <w:left w:val="single" w:sz="4" w:space="0" w:color="auto"/>
              <w:bottom w:val="single" w:sz="4" w:space="0" w:color="auto"/>
              <w:right w:val="single" w:sz="4" w:space="0" w:color="auto"/>
            </w:tcBorders>
            <w:vAlign w:val="center"/>
            <w:hideMark/>
          </w:tcPr>
          <w:p w14:paraId="39F68D79"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sym w:font="Symbol" w:char="F03C"/>
            </w:r>
            <w:r w:rsidRPr="00FB47C2">
              <w:rPr>
                <w:rFonts w:ascii="Times New Roman" w:hAnsi="Times New Roman" w:cs="Times New Roman"/>
                <w:sz w:val="26"/>
                <w:szCs w:val="26"/>
              </w:rPr>
              <w:t xml:space="preserve"> 1</w:t>
            </w:r>
          </w:p>
        </w:tc>
        <w:tc>
          <w:tcPr>
            <w:tcW w:w="923" w:type="dxa"/>
            <w:tcBorders>
              <w:top w:val="single" w:sz="4" w:space="0" w:color="auto"/>
              <w:left w:val="single" w:sz="4" w:space="0" w:color="auto"/>
              <w:bottom w:val="single" w:sz="4" w:space="0" w:color="auto"/>
              <w:right w:val="single" w:sz="4" w:space="0" w:color="auto"/>
            </w:tcBorders>
            <w:vAlign w:val="center"/>
          </w:tcPr>
          <w:p w14:paraId="429E3027"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-0,64</w:t>
            </w:r>
          </w:p>
        </w:tc>
        <w:tc>
          <w:tcPr>
            <w:tcW w:w="886" w:type="dxa"/>
            <w:tcBorders>
              <w:top w:val="single" w:sz="4" w:space="0" w:color="auto"/>
              <w:left w:val="single" w:sz="4" w:space="0" w:color="auto"/>
              <w:bottom w:val="single" w:sz="4" w:space="0" w:color="auto"/>
              <w:right w:val="single" w:sz="4" w:space="0" w:color="auto"/>
            </w:tcBorders>
            <w:vAlign w:val="center"/>
          </w:tcPr>
          <w:p w14:paraId="49AA0FCD" w14:textId="77777777" w:rsidR="00C005CD" w:rsidRPr="00FB47C2" w:rsidRDefault="001C2142"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-1,36</w:t>
            </w:r>
          </w:p>
        </w:tc>
      </w:tr>
      <w:tr w:rsidR="00FB47C2" w:rsidRPr="00FB47C2" w14:paraId="0A550822" w14:textId="77777777" w:rsidTr="00B25631">
        <w:trPr>
          <w:trHeight w:val="249"/>
        </w:trPr>
        <w:tc>
          <w:tcPr>
            <w:tcW w:w="3119" w:type="dxa"/>
            <w:tcBorders>
              <w:top w:val="single" w:sz="4" w:space="0" w:color="auto"/>
              <w:left w:val="single" w:sz="4" w:space="0" w:color="auto"/>
              <w:bottom w:val="single" w:sz="4" w:space="0" w:color="auto"/>
              <w:right w:val="single" w:sz="4" w:space="0" w:color="auto"/>
            </w:tcBorders>
            <w:vAlign w:val="center"/>
            <w:hideMark/>
          </w:tcPr>
          <w:p w14:paraId="042C3704" w14:textId="77777777" w:rsidR="00C005CD" w:rsidRPr="00FB47C2" w:rsidRDefault="00C005CD" w:rsidP="00C005CD">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5. Коефіцієнт маневрування власного капіталу</w:t>
            </w:r>
          </w:p>
        </w:tc>
        <w:tc>
          <w:tcPr>
            <w:tcW w:w="963" w:type="dxa"/>
            <w:tcBorders>
              <w:top w:val="single" w:sz="4" w:space="0" w:color="auto"/>
              <w:left w:val="single" w:sz="4" w:space="0" w:color="auto"/>
              <w:bottom w:val="single" w:sz="4" w:space="0" w:color="auto"/>
              <w:right w:val="single" w:sz="4" w:space="0" w:color="auto"/>
            </w:tcBorders>
            <w:vAlign w:val="center"/>
          </w:tcPr>
          <w:p w14:paraId="2F47545E"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0,57</w:t>
            </w:r>
          </w:p>
        </w:tc>
        <w:tc>
          <w:tcPr>
            <w:tcW w:w="1078" w:type="dxa"/>
            <w:tcBorders>
              <w:top w:val="single" w:sz="4" w:space="0" w:color="auto"/>
              <w:left w:val="single" w:sz="4" w:space="0" w:color="auto"/>
              <w:bottom w:val="single" w:sz="4" w:space="0" w:color="auto"/>
              <w:right w:val="single" w:sz="4" w:space="0" w:color="auto"/>
            </w:tcBorders>
            <w:vAlign w:val="center"/>
          </w:tcPr>
          <w:p w14:paraId="5E7C71AA"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0,59</w:t>
            </w:r>
          </w:p>
        </w:tc>
        <w:tc>
          <w:tcPr>
            <w:tcW w:w="1061" w:type="dxa"/>
            <w:tcBorders>
              <w:top w:val="single" w:sz="4" w:space="0" w:color="auto"/>
              <w:left w:val="single" w:sz="4" w:space="0" w:color="auto"/>
              <w:bottom w:val="single" w:sz="4" w:space="0" w:color="auto"/>
              <w:right w:val="single" w:sz="4" w:space="0" w:color="auto"/>
            </w:tcBorders>
            <w:vAlign w:val="center"/>
          </w:tcPr>
          <w:p w14:paraId="67216697" w14:textId="77777777" w:rsidR="00C005CD" w:rsidRPr="00FB47C2" w:rsidRDefault="00343B56"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0,63</w:t>
            </w:r>
          </w:p>
        </w:tc>
        <w:tc>
          <w:tcPr>
            <w:tcW w:w="1536" w:type="dxa"/>
            <w:tcBorders>
              <w:top w:val="single" w:sz="4" w:space="0" w:color="auto"/>
              <w:left w:val="single" w:sz="4" w:space="0" w:color="auto"/>
              <w:bottom w:val="single" w:sz="4" w:space="0" w:color="auto"/>
              <w:right w:val="single" w:sz="4" w:space="0" w:color="auto"/>
            </w:tcBorders>
            <w:vAlign w:val="center"/>
            <w:hideMark/>
          </w:tcPr>
          <w:p w14:paraId="076994E9"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sym w:font="Symbol" w:char="F03E"/>
            </w:r>
            <w:r w:rsidRPr="00FB47C2">
              <w:rPr>
                <w:rFonts w:ascii="Times New Roman" w:hAnsi="Times New Roman" w:cs="Times New Roman"/>
                <w:sz w:val="26"/>
                <w:szCs w:val="26"/>
              </w:rPr>
              <w:t>0,4-0,6</w:t>
            </w:r>
          </w:p>
        </w:tc>
        <w:tc>
          <w:tcPr>
            <w:tcW w:w="923" w:type="dxa"/>
            <w:tcBorders>
              <w:top w:val="single" w:sz="4" w:space="0" w:color="auto"/>
              <w:left w:val="single" w:sz="4" w:space="0" w:color="auto"/>
              <w:bottom w:val="single" w:sz="4" w:space="0" w:color="auto"/>
              <w:right w:val="single" w:sz="4" w:space="0" w:color="auto"/>
            </w:tcBorders>
            <w:vAlign w:val="center"/>
          </w:tcPr>
          <w:p w14:paraId="78827141"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0,02</w:t>
            </w:r>
          </w:p>
        </w:tc>
        <w:tc>
          <w:tcPr>
            <w:tcW w:w="886" w:type="dxa"/>
            <w:tcBorders>
              <w:top w:val="single" w:sz="4" w:space="0" w:color="auto"/>
              <w:left w:val="single" w:sz="4" w:space="0" w:color="auto"/>
              <w:bottom w:val="single" w:sz="4" w:space="0" w:color="auto"/>
              <w:right w:val="single" w:sz="4" w:space="0" w:color="auto"/>
            </w:tcBorders>
            <w:vAlign w:val="center"/>
          </w:tcPr>
          <w:p w14:paraId="3F3FB6CF" w14:textId="77777777" w:rsidR="00C005CD" w:rsidRPr="00FB47C2" w:rsidRDefault="00343B56"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0,04</w:t>
            </w:r>
          </w:p>
        </w:tc>
      </w:tr>
      <w:tr w:rsidR="00FB47C2" w:rsidRPr="00FB47C2" w14:paraId="36344C12" w14:textId="77777777" w:rsidTr="00B25631">
        <w:trPr>
          <w:trHeight w:val="485"/>
        </w:trPr>
        <w:tc>
          <w:tcPr>
            <w:tcW w:w="3119" w:type="dxa"/>
            <w:tcBorders>
              <w:top w:val="single" w:sz="4" w:space="0" w:color="auto"/>
              <w:left w:val="single" w:sz="4" w:space="0" w:color="auto"/>
              <w:bottom w:val="single" w:sz="4" w:space="0" w:color="auto"/>
              <w:right w:val="single" w:sz="4" w:space="0" w:color="auto"/>
            </w:tcBorders>
            <w:vAlign w:val="center"/>
            <w:hideMark/>
          </w:tcPr>
          <w:p w14:paraId="7B25A729" w14:textId="77777777" w:rsidR="00C005CD" w:rsidRPr="00FB47C2" w:rsidRDefault="00C005CD" w:rsidP="00C005CD">
            <w:pPr>
              <w:spacing w:after="0" w:line="240" w:lineRule="auto"/>
              <w:jc w:val="both"/>
              <w:rPr>
                <w:rFonts w:ascii="Times New Roman" w:hAnsi="Times New Roman" w:cs="Times New Roman"/>
                <w:sz w:val="26"/>
                <w:szCs w:val="26"/>
              </w:rPr>
            </w:pPr>
            <w:r w:rsidRPr="00FB47C2">
              <w:rPr>
                <w:rFonts w:ascii="Times New Roman" w:hAnsi="Times New Roman" w:cs="Times New Roman"/>
                <w:sz w:val="26"/>
                <w:szCs w:val="26"/>
              </w:rPr>
              <w:t>6. Коефіцієнт забезпеченості оборотних активів власним оборотним капіталом</w:t>
            </w:r>
          </w:p>
        </w:tc>
        <w:tc>
          <w:tcPr>
            <w:tcW w:w="963" w:type="dxa"/>
            <w:tcBorders>
              <w:top w:val="single" w:sz="4" w:space="0" w:color="auto"/>
              <w:left w:val="single" w:sz="4" w:space="0" w:color="auto"/>
              <w:bottom w:val="single" w:sz="4" w:space="0" w:color="auto"/>
              <w:right w:val="single" w:sz="4" w:space="0" w:color="auto"/>
            </w:tcBorders>
            <w:vAlign w:val="center"/>
          </w:tcPr>
          <w:p w14:paraId="6E8AD38B"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0,14</w:t>
            </w:r>
          </w:p>
        </w:tc>
        <w:tc>
          <w:tcPr>
            <w:tcW w:w="1078" w:type="dxa"/>
            <w:tcBorders>
              <w:top w:val="single" w:sz="4" w:space="0" w:color="auto"/>
              <w:left w:val="single" w:sz="4" w:space="0" w:color="auto"/>
              <w:bottom w:val="single" w:sz="4" w:space="0" w:color="auto"/>
              <w:right w:val="single" w:sz="4" w:space="0" w:color="auto"/>
            </w:tcBorders>
            <w:vAlign w:val="center"/>
          </w:tcPr>
          <w:p w14:paraId="5EE25AE1" w14:textId="77777777" w:rsidR="00C005CD" w:rsidRPr="00FB47C2" w:rsidRDefault="0078125A"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r w:rsidR="00C005CD" w:rsidRPr="00FB47C2">
              <w:rPr>
                <w:rFonts w:ascii="Times New Roman" w:hAnsi="Times New Roman" w:cs="Times New Roman"/>
                <w:sz w:val="26"/>
                <w:szCs w:val="26"/>
              </w:rPr>
              <w:t>17</w:t>
            </w:r>
          </w:p>
        </w:tc>
        <w:tc>
          <w:tcPr>
            <w:tcW w:w="1061" w:type="dxa"/>
            <w:tcBorders>
              <w:top w:val="single" w:sz="4" w:space="0" w:color="auto"/>
              <w:left w:val="single" w:sz="4" w:space="0" w:color="auto"/>
              <w:bottom w:val="single" w:sz="4" w:space="0" w:color="auto"/>
              <w:right w:val="single" w:sz="4" w:space="0" w:color="auto"/>
            </w:tcBorders>
            <w:vAlign w:val="center"/>
          </w:tcPr>
          <w:p w14:paraId="2CC54C6C" w14:textId="77777777" w:rsidR="00C005CD" w:rsidRPr="00FB47C2" w:rsidRDefault="00245E3E"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0,30</w:t>
            </w:r>
          </w:p>
        </w:tc>
        <w:tc>
          <w:tcPr>
            <w:tcW w:w="1536" w:type="dxa"/>
            <w:tcBorders>
              <w:top w:val="single" w:sz="4" w:space="0" w:color="auto"/>
              <w:left w:val="single" w:sz="4" w:space="0" w:color="auto"/>
              <w:bottom w:val="single" w:sz="4" w:space="0" w:color="auto"/>
              <w:right w:val="single" w:sz="4" w:space="0" w:color="auto"/>
            </w:tcBorders>
            <w:vAlign w:val="center"/>
            <w:hideMark/>
          </w:tcPr>
          <w:p w14:paraId="2811872E"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sym w:font="Symbol" w:char="F03E"/>
            </w:r>
            <w:r w:rsidRPr="00FB47C2">
              <w:rPr>
                <w:rFonts w:ascii="Times New Roman" w:hAnsi="Times New Roman" w:cs="Times New Roman"/>
                <w:sz w:val="26"/>
                <w:szCs w:val="26"/>
              </w:rPr>
              <w:t>0,01</w:t>
            </w:r>
          </w:p>
        </w:tc>
        <w:tc>
          <w:tcPr>
            <w:tcW w:w="923" w:type="dxa"/>
            <w:tcBorders>
              <w:top w:val="single" w:sz="4" w:space="0" w:color="auto"/>
              <w:left w:val="single" w:sz="4" w:space="0" w:color="auto"/>
              <w:bottom w:val="single" w:sz="4" w:space="0" w:color="auto"/>
              <w:right w:val="single" w:sz="4" w:space="0" w:color="auto"/>
            </w:tcBorders>
            <w:vAlign w:val="center"/>
          </w:tcPr>
          <w:p w14:paraId="437BAF2D" w14:textId="77777777" w:rsidR="00C005CD" w:rsidRPr="00FB47C2" w:rsidRDefault="00C005CD" w:rsidP="0078125A">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r w:rsidR="0078125A" w:rsidRPr="00FB47C2">
              <w:rPr>
                <w:rFonts w:ascii="Times New Roman" w:hAnsi="Times New Roman" w:cs="Times New Roman"/>
                <w:sz w:val="26"/>
                <w:szCs w:val="26"/>
              </w:rPr>
              <w:t>04</w:t>
            </w:r>
          </w:p>
        </w:tc>
        <w:tc>
          <w:tcPr>
            <w:tcW w:w="886" w:type="dxa"/>
            <w:tcBorders>
              <w:top w:val="single" w:sz="4" w:space="0" w:color="auto"/>
              <w:left w:val="single" w:sz="4" w:space="0" w:color="auto"/>
              <w:bottom w:val="single" w:sz="4" w:space="0" w:color="auto"/>
              <w:right w:val="single" w:sz="4" w:space="0" w:color="auto"/>
            </w:tcBorders>
            <w:vAlign w:val="center"/>
          </w:tcPr>
          <w:p w14:paraId="7AFC256A" w14:textId="77777777" w:rsidR="00C005CD" w:rsidRPr="00FB47C2" w:rsidRDefault="00245E3E"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0,28</w:t>
            </w:r>
          </w:p>
        </w:tc>
      </w:tr>
      <w:tr w:rsidR="00FB47C2" w:rsidRPr="00FB47C2" w14:paraId="6C7FB7D5" w14:textId="77777777" w:rsidTr="00B25631">
        <w:trPr>
          <w:trHeight w:val="249"/>
        </w:trPr>
        <w:tc>
          <w:tcPr>
            <w:tcW w:w="3119" w:type="dxa"/>
            <w:tcBorders>
              <w:top w:val="single" w:sz="4" w:space="0" w:color="auto"/>
              <w:left w:val="single" w:sz="4" w:space="0" w:color="auto"/>
              <w:bottom w:val="single" w:sz="4" w:space="0" w:color="auto"/>
              <w:right w:val="single" w:sz="4" w:space="0" w:color="auto"/>
            </w:tcBorders>
            <w:vAlign w:val="center"/>
            <w:hideMark/>
          </w:tcPr>
          <w:p w14:paraId="0F570C0F" w14:textId="77777777" w:rsidR="00C005CD" w:rsidRPr="00FB47C2" w:rsidRDefault="00C005CD" w:rsidP="00C005CD">
            <w:pPr>
              <w:spacing w:after="0" w:line="240" w:lineRule="auto"/>
              <w:jc w:val="both"/>
              <w:rPr>
                <w:rFonts w:ascii="Times New Roman" w:hAnsi="Times New Roman" w:cs="Times New Roman"/>
                <w:sz w:val="26"/>
                <w:szCs w:val="26"/>
              </w:rPr>
            </w:pPr>
            <w:r w:rsidRPr="00FB47C2">
              <w:rPr>
                <w:rFonts w:ascii="Times New Roman" w:hAnsi="Times New Roman" w:cs="Times New Roman"/>
                <w:sz w:val="26"/>
                <w:szCs w:val="26"/>
              </w:rPr>
              <w:t>7. Коефіцієнт постійності активів</w:t>
            </w:r>
          </w:p>
        </w:tc>
        <w:tc>
          <w:tcPr>
            <w:tcW w:w="963" w:type="dxa"/>
            <w:tcBorders>
              <w:top w:val="single" w:sz="4" w:space="0" w:color="auto"/>
              <w:left w:val="single" w:sz="4" w:space="0" w:color="auto"/>
              <w:bottom w:val="single" w:sz="4" w:space="0" w:color="auto"/>
              <w:right w:val="single" w:sz="4" w:space="0" w:color="auto"/>
            </w:tcBorders>
            <w:vAlign w:val="center"/>
          </w:tcPr>
          <w:p w14:paraId="197653CC"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0,42</w:t>
            </w:r>
          </w:p>
        </w:tc>
        <w:tc>
          <w:tcPr>
            <w:tcW w:w="1078" w:type="dxa"/>
            <w:tcBorders>
              <w:top w:val="single" w:sz="4" w:space="0" w:color="auto"/>
              <w:left w:val="single" w:sz="4" w:space="0" w:color="auto"/>
              <w:bottom w:val="single" w:sz="4" w:space="0" w:color="auto"/>
              <w:right w:val="single" w:sz="4" w:space="0" w:color="auto"/>
            </w:tcBorders>
            <w:vAlign w:val="center"/>
          </w:tcPr>
          <w:p w14:paraId="6B79835C"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0,40</w:t>
            </w:r>
          </w:p>
        </w:tc>
        <w:tc>
          <w:tcPr>
            <w:tcW w:w="1061" w:type="dxa"/>
            <w:tcBorders>
              <w:top w:val="single" w:sz="4" w:space="0" w:color="auto"/>
              <w:left w:val="single" w:sz="4" w:space="0" w:color="auto"/>
              <w:bottom w:val="single" w:sz="4" w:space="0" w:color="auto"/>
              <w:right w:val="single" w:sz="4" w:space="0" w:color="auto"/>
            </w:tcBorders>
            <w:vAlign w:val="center"/>
          </w:tcPr>
          <w:p w14:paraId="2FB160DA" w14:textId="77777777" w:rsidR="00C005CD" w:rsidRPr="00FB47C2" w:rsidRDefault="00245E3E"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0,37</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2DD4B8F"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sym w:font="Symbol" w:char="F03E"/>
            </w:r>
            <w:r w:rsidRPr="00FB47C2">
              <w:rPr>
                <w:rFonts w:ascii="Times New Roman" w:hAnsi="Times New Roman" w:cs="Times New Roman"/>
                <w:sz w:val="26"/>
                <w:szCs w:val="26"/>
              </w:rPr>
              <w:t>1</w:t>
            </w:r>
          </w:p>
        </w:tc>
        <w:tc>
          <w:tcPr>
            <w:tcW w:w="923" w:type="dxa"/>
            <w:tcBorders>
              <w:top w:val="single" w:sz="4" w:space="0" w:color="auto"/>
              <w:left w:val="single" w:sz="4" w:space="0" w:color="auto"/>
              <w:bottom w:val="single" w:sz="4" w:space="0" w:color="auto"/>
              <w:right w:val="single" w:sz="4" w:space="0" w:color="auto"/>
            </w:tcBorders>
            <w:vAlign w:val="center"/>
          </w:tcPr>
          <w:p w14:paraId="3EA887EA"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-0,02</w:t>
            </w:r>
          </w:p>
        </w:tc>
        <w:tc>
          <w:tcPr>
            <w:tcW w:w="886" w:type="dxa"/>
            <w:tcBorders>
              <w:top w:val="single" w:sz="4" w:space="0" w:color="auto"/>
              <w:left w:val="single" w:sz="4" w:space="0" w:color="auto"/>
              <w:bottom w:val="single" w:sz="4" w:space="0" w:color="auto"/>
              <w:right w:val="single" w:sz="4" w:space="0" w:color="auto"/>
            </w:tcBorders>
            <w:vAlign w:val="center"/>
          </w:tcPr>
          <w:p w14:paraId="6272E31D" w14:textId="77777777" w:rsidR="00C005CD" w:rsidRPr="00FB47C2" w:rsidRDefault="00705472"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-0,03</w:t>
            </w:r>
          </w:p>
        </w:tc>
      </w:tr>
      <w:tr w:rsidR="00FB47C2" w:rsidRPr="00FB47C2" w14:paraId="05218BD8" w14:textId="77777777" w:rsidTr="00B25631">
        <w:trPr>
          <w:trHeight w:val="249"/>
        </w:trPr>
        <w:tc>
          <w:tcPr>
            <w:tcW w:w="3119" w:type="dxa"/>
            <w:tcBorders>
              <w:top w:val="single" w:sz="4" w:space="0" w:color="auto"/>
              <w:left w:val="single" w:sz="4" w:space="0" w:color="auto"/>
              <w:bottom w:val="single" w:sz="4" w:space="0" w:color="auto"/>
              <w:right w:val="single" w:sz="4" w:space="0" w:color="auto"/>
            </w:tcBorders>
            <w:vAlign w:val="center"/>
          </w:tcPr>
          <w:p w14:paraId="7ABC6095" w14:textId="77777777" w:rsidR="00C005CD" w:rsidRPr="00FB47C2" w:rsidRDefault="00C005CD" w:rsidP="00C005CD">
            <w:pPr>
              <w:spacing w:after="0" w:line="240" w:lineRule="auto"/>
              <w:jc w:val="both"/>
              <w:rPr>
                <w:rFonts w:ascii="Times New Roman" w:hAnsi="Times New Roman" w:cs="Times New Roman"/>
                <w:sz w:val="26"/>
                <w:szCs w:val="26"/>
              </w:rPr>
            </w:pPr>
            <w:r w:rsidRPr="00FB47C2">
              <w:rPr>
                <w:rFonts w:ascii="Times New Roman" w:hAnsi="Times New Roman" w:cs="Times New Roman"/>
                <w:sz w:val="26"/>
                <w:szCs w:val="26"/>
              </w:rPr>
              <w:t>8.Коефіцієнт поточних зобов’язань</w:t>
            </w:r>
          </w:p>
        </w:tc>
        <w:tc>
          <w:tcPr>
            <w:tcW w:w="963" w:type="dxa"/>
            <w:tcBorders>
              <w:top w:val="single" w:sz="4" w:space="0" w:color="auto"/>
              <w:left w:val="single" w:sz="4" w:space="0" w:color="auto"/>
              <w:bottom w:val="single" w:sz="4" w:space="0" w:color="auto"/>
              <w:right w:val="single" w:sz="4" w:space="0" w:color="auto"/>
            </w:tcBorders>
            <w:vAlign w:val="center"/>
          </w:tcPr>
          <w:p w14:paraId="27D23E39"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tc>
        <w:tc>
          <w:tcPr>
            <w:tcW w:w="1078" w:type="dxa"/>
            <w:tcBorders>
              <w:top w:val="single" w:sz="4" w:space="0" w:color="auto"/>
              <w:left w:val="single" w:sz="4" w:space="0" w:color="auto"/>
              <w:bottom w:val="single" w:sz="4" w:space="0" w:color="auto"/>
              <w:right w:val="single" w:sz="4" w:space="0" w:color="auto"/>
            </w:tcBorders>
            <w:vAlign w:val="center"/>
          </w:tcPr>
          <w:p w14:paraId="47A9E18E"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tc>
        <w:tc>
          <w:tcPr>
            <w:tcW w:w="1061" w:type="dxa"/>
            <w:tcBorders>
              <w:top w:val="single" w:sz="4" w:space="0" w:color="auto"/>
              <w:left w:val="single" w:sz="4" w:space="0" w:color="auto"/>
              <w:bottom w:val="single" w:sz="4" w:space="0" w:color="auto"/>
              <w:right w:val="single" w:sz="4" w:space="0" w:color="auto"/>
            </w:tcBorders>
            <w:vAlign w:val="center"/>
          </w:tcPr>
          <w:p w14:paraId="5B3EDE0D" w14:textId="77777777" w:rsidR="00C005CD" w:rsidRPr="00FB47C2" w:rsidRDefault="00705472"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tc>
        <w:tc>
          <w:tcPr>
            <w:tcW w:w="1536" w:type="dxa"/>
            <w:tcBorders>
              <w:top w:val="single" w:sz="4" w:space="0" w:color="auto"/>
              <w:left w:val="single" w:sz="4" w:space="0" w:color="auto"/>
              <w:bottom w:val="single" w:sz="4" w:space="0" w:color="auto"/>
              <w:right w:val="single" w:sz="4" w:space="0" w:color="auto"/>
            </w:tcBorders>
            <w:vAlign w:val="center"/>
          </w:tcPr>
          <w:p w14:paraId="15D96DEB"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&gt;0,5</w:t>
            </w:r>
          </w:p>
        </w:tc>
        <w:tc>
          <w:tcPr>
            <w:tcW w:w="923" w:type="dxa"/>
            <w:tcBorders>
              <w:top w:val="single" w:sz="4" w:space="0" w:color="auto"/>
              <w:left w:val="single" w:sz="4" w:space="0" w:color="auto"/>
              <w:bottom w:val="single" w:sz="4" w:space="0" w:color="auto"/>
              <w:right w:val="single" w:sz="4" w:space="0" w:color="auto"/>
            </w:tcBorders>
            <w:vAlign w:val="center"/>
          </w:tcPr>
          <w:p w14:paraId="515A9800"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p>
        </w:tc>
        <w:tc>
          <w:tcPr>
            <w:tcW w:w="886" w:type="dxa"/>
            <w:tcBorders>
              <w:top w:val="single" w:sz="4" w:space="0" w:color="auto"/>
              <w:left w:val="single" w:sz="4" w:space="0" w:color="auto"/>
              <w:bottom w:val="single" w:sz="4" w:space="0" w:color="auto"/>
              <w:right w:val="single" w:sz="4" w:space="0" w:color="auto"/>
            </w:tcBorders>
            <w:vAlign w:val="center"/>
          </w:tcPr>
          <w:p w14:paraId="1B862AB8" w14:textId="77777777" w:rsidR="00C005CD" w:rsidRPr="00FB47C2" w:rsidRDefault="00705472"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p>
        </w:tc>
      </w:tr>
      <w:tr w:rsidR="00FB47C2" w:rsidRPr="00FB47C2" w14:paraId="454F97E7" w14:textId="77777777" w:rsidTr="00B25631">
        <w:trPr>
          <w:trHeight w:val="249"/>
        </w:trPr>
        <w:tc>
          <w:tcPr>
            <w:tcW w:w="3119" w:type="dxa"/>
            <w:tcBorders>
              <w:top w:val="single" w:sz="4" w:space="0" w:color="auto"/>
              <w:left w:val="single" w:sz="4" w:space="0" w:color="auto"/>
              <w:bottom w:val="single" w:sz="4" w:space="0" w:color="auto"/>
              <w:right w:val="single" w:sz="4" w:space="0" w:color="auto"/>
            </w:tcBorders>
            <w:vAlign w:val="center"/>
          </w:tcPr>
          <w:p w14:paraId="72FE9D61" w14:textId="77777777" w:rsidR="00C005CD" w:rsidRPr="00FB47C2" w:rsidRDefault="00C005CD" w:rsidP="00C005CD">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9. Коефіцієнт довгострокових зобов’язань</w:t>
            </w:r>
          </w:p>
        </w:tc>
        <w:tc>
          <w:tcPr>
            <w:tcW w:w="963" w:type="dxa"/>
            <w:tcBorders>
              <w:top w:val="single" w:sz="4" w:space="0" w:color="auto"/>
              <w:left w:val="single" w:sz="4" w:space="0" w:color="auto"/>
              <w:bottom w:val="single" w:sz="4" w:space="0" w:color="auto"/>
              <w:right w:val="single" w:sz="4" w:space="0" w:color="auto"/>
            </w:tcBorders>
            <w:vAlign w:val="center"/>
          </w:tcPr>
          <w:p w14:paraId="2CE8901F"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p>
        </w:tc>
        <w:tc>
          <w:tcPr>
            <w:tcW w:w="1078" w:type="dxa"/>
            <w:tcBorders>
              <w:top w:val="single" w:sz="4" w:space="0" w:color="auto"/>
              <w:left w:val="single" w:sz="4" w:space="0" w:color="auto"/>
              <w:bottom w:val="single" w:sz="4" w:space="0" w:color="auto"/>
              <w:right w:val="single" w:sz="4" w:space="0" w:color="auto"/>
            </w:tcBorders>
            <w:vAlign w:val="center"/>
          </w:tcPr>
          <w:p w14:paraId="70EDAEBB"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95521FC" w14:textId="77777777" w:rsidR="00C005CD" w:rsidRPr="00FB47C2" w:rsidRDefault="00705472"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p>
        </w:tc>
        <w:tc>
          <w:tcPr>
            <w:tcW w:w="1536" w:type="dxa"/>
            <w:tcBorders>
              <w:top w:val="single" w:sz="4" w:space="0" w:color="auto"/>
              <w:left w:val="single" w:sz="4" w:space="0" w:color="auto"/>
              <w:bottom w:val="single" w:sz="4" w:space="0" w:color="auto"/>
              <w:right w:val="single" w:sz="4" w:space="0" w:color="auto"/>
            </w:tcBorders>
            <w:vAlign w:val="center"/>
          </w:tcPr>
          <w:p w14:paraId="0205A9AD"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&lt;0,2</w:t>
            </w:r>
          </w:p>
        </w:tc>
        <w:tc>
          <w:tcPr>
            <w:tcW w:w="923" w:type="dxa"/>
            <w:tcBorders>
              <w:top w:val="single" w:sz="4" w:space="0" w:color="auto"/>
              <w:left w:val="single" w:sz="4" w:space="0" w:color="auto"/>
              <w:bottom w:val="single" w:sz="4" w:space="0" w:color="auto"/>
              <w:right w:val="single" w:sz="4" w:space="0" w:color="auto"/>
            </w:tcBorders>
            <w:vAlign w:val="center"/>
          </w:tcPr>
          <w:p w14:paraId="2E4AFF41"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p>
        </w:tc>
        <w:tc>
          <w:tcPr>
            <w:tcW w:w="886" w:type="dxa"/>
            <w:tcBorders>
              <w:top w:val="single" w:sz="4" w:space="0" w:color="auto"/>
              <w:left w:val="single" w:sz="4" w:space="0" w:color="auto"/>
              <w:bottom w:val="single" w:sz="4" w:space="0" w:color="auto"/>
              <w:right w:val="single" w:sz="4" w:space="0" w:color="auto"/>
            </w:tcBorders>
            <w:vAlign w:val="center"/>
          </w:tcPr>
          <w:p w14:paraId="0E2F3D4E" w14:textId="77777777" w:rsidR="00C005CD" w:rsidRPr="00FB47C2" w:rsidRDefault="00705472"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p>
        </w:tc>
      </w:tr>
      <w:tr w:rsidR="00FB47C2" w:rsidRPr="00FB47C2" w14:paraId="5DE6AD50" w14:textId="77777777" w:rsidTr="00B25631">
        <w:trPr>
          <w:trHeight w:val="526"/>
        </w:trPr>
        <w:tc>
          <w:tcPr>
            <w:tcW w:w="3119" w:type="dxa"/>
            <w:tcBorders>
              <w:top w:val="single" w:sz="4" w:space="0" w:color="auto"/>
              <w:left w:val="single" w:sz="4" w:space="0" w:color="auto"/>
              <w:bottom w:val="single" w:sz="4" w:space="0" w:color="auto"/>
              <w:right w:val="single" w:sz="4" w:space="0" w:color="auto"/>
            </w:tcBorders>
            <w:vAlign w:val="center"/>
            <w:hideMark/>
          </w:tcPr>
          <w:p w14:paraId="19834619" w14:textId="77777777" w:rsidR="00C005CD" w:rsidRPr="00FB47C2" w:rsidRDefault="00C005CD" w:rsidP="00C005CD">
            <w:pPr>
              <w:widowControl w:val="0"/>
              <w:autoSpaceDE w:val="0"/>
              <w:autoSpaceDN w:val="0"/>
              <w:adjustRightInd w:val="0"/>
              <w:spacing w:after="0" w:line="240" w:lineRule="auto"/>
              <w:rPr>
                <w:rFonts w:ascii="Times New Roman" w:hAnsi="Times New Roman" w:cs="Times New Roman"/>
                <w:sz w:val="26"/>
                <w:szCs w:val="26"/>
              </w:rPr>
            </w:pPr>
            <w:r w:rsidRPr="00FB47C2">
              <w:rPr>
                <w:rFonts w:ascii="Times New Roman" w:hAnsi="Times New Roman" w:cs="Times New Roman"/>
                <w:sz w:val="26"/>
                <w:szCs w:val="26"/>
              </w:rPr>
              <w:t>10. Коефіцієнт співвідношення оборотних до необоротних активів</w:t>
            </w:r>
          </w:p>
        </w:tc>
        <w:tc>
          <w:tcPr>
            <w:tcW w:w="963" w:type="dxa"/>
            <w:tcBorders>
              <w:top w:val="single" w:sz="4" w:space="0" w:color="auto"/>
              <w:left w:val="single" w:sz="4" w:space="0" w:color="auto"/>
              <w:bottom w:val="single" w:sz="4" w:space="0" w:color="auto"/>
              <w:right w:val="single" w:sz="4" w:space="0" w:color="auto"/>
            </w:tcBorders>
            <w:vAlign w:val="center"/>
          </w:tcPr>
          <w:p w14:paraId="5C24E401"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9,4</w:t>
            </w:r>
          </w:p>
        </w:tc>
        <w:tc>
          <w:tcPr>
            <w:tcW w:w="1078" w:type="dxa"/>
            <w:tcBorders>
              <w:top w:val="single" w:sz="4" w:space="0" w:color="auto"/>
              <w:left w:val="single" w:sz="4" w:space="0" w:color="auto"/>
              <w:bottom w:val="single" w:sz="4" w:space="0" w:color="auto"/>
              <w:right w:val="single" w:sz="4" w:space="0" w:color="auto"/>
            </w:tcBorders>
            <w:vAlign w:val="center"/>
          </w:tcPr>
          <w:p w14:paraId="0E4BD9AD"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8,2</w:t>
            </w:r>
          </w:p>
        </w:tc>
        <w:tc>
          <w:tcPr>
            <w:tcW w:w="1061" w:type="dxa"/>
            <w:tcBorders>
              <w:top w:val="single" w:sz="4" w:space="0" w:color="auto"/>
              <w:left w:val="single" w:sz="4" w:space="0" w:color="auto"/>
              <w:bottom w:val="single" w:sz="4" w:space="0" w:color="auto"/>
              <w:right w:val="single" w:sz="4" w:space="0" w:color="auto"/>
            </w:tcBorders>
            <w:vAlign w:val="center"/>
          </w:tcPr>
          <w:p w14:paraId="0EEA7720" w14:textId="77777777" w:rsidR="00C005CD" w:rsidRPr="00FB47C2" w:rsidRDefault="00755AB9"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5,49</w:t>
            </w:r>
          </w:p>
        </w:tc>
        <w:tc>
          <w:tcPr>
            <w:tcW w:w="1536" w:type="dxa"/>
            <w:tcBorders>
              <w:top w:val="single" w:sz="4" w:space="0" w:color="auto"/>
              <w:left w:val="single" w:sz="4" w:space="0" w:color="auto"/>
              <w:bottom w:val="single" w:sz="4" w:space="0" w:color="auto"/>
              <w:right w:val="single" w:sz="4" w:space="0" w:color="auto"/>
            </w:tcBorders>
            <w:vAlign w:val="center"/>
            <w:hideMark/>
          </w:tcPr>
          <w:p w14:paraId="53E8BFB8"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підвищення</w:t>
            </w:r>
          </w:p>
        </w:tc>
        <w:tc>
          <w:tcPr>
            <w:tcW w:w="923" w:type="dxa"/>
            <w:tcBorders>
              <w:top w:val="single" w:sz="4" w:space="0" w:color="auto"/>
              <w:left w:val="single" w:sz="4" w:space="0" w:color="auto"/>
              <w:bottom w:val="single" w:sz="4" w:space="0" w:color="auto"/>
              <w:right w:val="single" w:sz="4" w:space="0" w:color="auto"/>
            </w:tcBorders>
            <w:vAlign w:val="center"/>
          </w:tcPr>
          <w:p w14:paraId="230FDF6B" w14:textId="77777777" w:rsidR="00C005CD" w:rsidRPr="00FB47C2" w:rsidRDefault="00C005CD"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-1,2</w:t>
            </w:r>
          </w:p>
        </w:tc>
        <w:tc>
          <w:tcPr>
            <w:tcW w:w="886" w:type="dxa"/>
            <w:tcBorders>
              <w:top w:val="single" w:sz="4" w:space="0" w:color="auto"/>
              <w:left w:val="single" w:sz="4" w:space="0" w:color="auto"/>
              <w:bottom w:val="single" w:sz="4" w:space="0" w:color="auto"/>
              <w:right w:val="single" w:sz="4" w:space="0" w:color="auto"/>
            </w:tcBorders>
            <w:vAlign w:val="center"/>
          </w:tcPr>
          <w:p w14:paraId="32FAE317" w14:textId="77777777" w:rsidR="00C005CD" w:rsidRPr="00FB47C2" w:rsidRDefault="00755AB9" w:rsidP="00C005CD">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-2,71</w:t>
            </w:r>
          </w:p>
        </w:tc>
      </w:tr>
    </w:tbl>
    <w:p w14:paraId="7593CC99" w14:textId="77777777" w:rsidR="008143DA" w:rsidRPr="00FB47C2" w:rsidRDefault="008143DA" w:rsidP="00717114">
      <w:pPr>
        <w:spacing w:after="0" w:line="360" w:lineRule="auto"/>
        <w:ind w:firstLine="709"/>
        <w:jc w:val="both"/>
        <w:rPr>
          <w:rFonts w:ascii="Times New Roman" w:hAnsi="Times New Roman" w:cs="Times New Roman"/>
          <w:sz w:val="28"/>
          <w:szCs w:val="28"/>
        </w:rPr>
      </w:pPr>
    </w:p>
    <w:p w14:paraId="421CF10F" w14:textId="77777777" w:rsidR="00717114" w:rsidRPr="00FB47C2" w:rsidRDefault="00834F69" w:rsidP="00717114">
      <w:pPr>
        <w:spacing w:after="0" w:line="360" w:lineRule="auto"/>
        <w:ind w:firstLine="709"/>
        <w:jc w:val="both"/>
        <w:rPr>
          <w:rFonts w:ascii="Times New Roman" w:hAnsi="Times New Roman" w:cs="Times New Roman"/>
          <w:sz w:val="28"/>
          <w:szCs w:val="28"/>
          <w:shd w:val="clear" w:color="auto" w:fill="FFFFFF"/>
        </w:rPr>
      </w:pPr>
      <w:r w:rsidRPr="00FB47C2">
        <w:rPr>
          <w:rFonts w:ascii="Times New Roman" w:hAnsi="Times New Roman" w:cs="Times New Roman"/>
          <w:sz w:val="28"/>
          <w:szCs w:val="28"/>
        </w:rPr>
        <w:t>Аналіз табл. 2.1</w:t>
      </w:r>
      <w:r w:rsidR="00151E63" w:rsidRPr="00FB47C2">
        <w:rPr>
          <w:rFonts w:ascii="Times New Roman" w:hAnsi="Times New Roman" w:cs="Times New Roman"/>
          <w:sz w:val="28"/>
          <w:szCs w:val="28"/>
        </w:rPr>
        <w:t>3</w:t>
      </w:r>
      <w:r w:rsidRPr="00FB47C2">
        <w:rPr>
          <w:rFonts w:ascii="Times New Roman" w:hAnsi="Times New Roman" w:cs="Times New Roman"/>
          <w:sz w:val="28"/>
          <w:szCs w:val="28"/>
        </w:rPr>
        <w:t xml:space="preserve"> показує, що </w:t>
      </w:r>
      <w:r w:rsidR="00AA0AE9" w:rsidRPr="00FB47C2">
        <w:rPr>
          <w:rFonts w:ascii="Times New Roman" w:hAnsi="Times New Roman" w:cs="Times New Roman"/>
          <w:sz w:val="28"/>
          <w:szCs w:val="28"/>
          <w:shd w:val="clear" w:color="auto" w:fill="FFFFFF"/>
        </w:rPr>
        <w:t>коефіцієнт</w:t>
      </w:r>
      <w:r w:rsidRPr="00FB47C2">
        <w:rPr>
          <w:rFonts w:ascii="Times New Roman" w:hAnsi="Times New Roman" w:cs="Times New Roman"/>
          <w:sz w:val="28"/>
          <w:szCs w:val="28"/>
          <w:shd w:val="clear" w:color="auto" w:fill="FFFFFF"/>
        </w:rPr>
        <w:t xml:space="preserve"> </w:t>
      </w:r>
      <w:r w:rsidR="00AA0AE9" w:rsidRPr="00FB47C2">
        <w:rPr>
          <w:rFonts w:ascii="Times New Roman" w:hAnsi="Times New Roman" w:cs="Times New Roman"/>
          <w:sz w:val="28"/>
          <w:szCs w:val="28"/>
          <w:shd w:val="clear" w:color="auto" w:fill="FFFFFF"/>
        </w:rPr>
        <w:t>автономії</w:t>
      </w:r>
      <w:r w:rsidRPr="00FB47C2">
        <w:rPr>
          <w:rFonts w:ascii="Times New Roman" w:hAnsi="Times New Roman" w:cs="Times New Roman"/>
          <w:sz w:val="28"/>
          <w:szCs w:val="28"/>
          <w:shd w:val="clear" w:color="auto" w:fill="FFFFFF"/>
        </w:rPr>
        <w:t xml:space="preserve"> (фінансової незалежності), який характеризує фінансову незалежність підприємства від зовнішніх джерел фінансування його діяльності</w:t>
      </w:r>
      <w:r w:rsidR="00BA2FDB" w:rsidRPr="00FB47C2">
        <w:rPr>
          <w:rFonts w:ascii="Times New Roman" w:hAnsi="Times New Roman" w:cs="Times New Roman"/>
          <w:sz w:val="28"/>
          <w:szCs w:val="28"/>
          <w:shd w:val="clear" w:color="auto" w:fill="FFFFFF"/>
        </w:rPr>
        <w:t xml:space="preserve"> становить 0,22 в 2020 р. та 0,26 – 21 р</w:t>
      </w:r>
      <w:r w:rsidRPr="00FB47C2">
        <w:rPr>
          <w:rFonts w:ascii="Times New Roman" w:hAnsi="Times New Roman" w:cs="Times New Roman"/>
          <w:sz w:val="28"/>
          <w:szCs w:val="28"/>
          <w:shd w:val="clear" w:color="auto" w:fill="FFFFFF"/>
        </w:rPr>
        <w:t xml:space="preserve">. </w:t>
      </w:r>
      <w:r w:rsidR="00BA2FDB" w:rsidRPr="00FB47C2">
        <w:rPr>
          <w:rFonts w:ascii="Times New Roman" w:hAnsi="Times New Roman" w:cs="Times New Roman"/>
          <w:sz w:val="28"/>
          <w:szCs w:val="28"/>
          <w:shd w:val="clear" w:color="auto" w:fill="FFFFFF"/>
        </w:rPr>
        <w:t xml:space="preserve">Оптимальне значення більше 0,5. </w:t>
      </w:r>
      <w:r w:rsidR="00BA2FDB" w:rsidRPr="00FB47C2">
        <w:rPr>
          <w:rFonts w:ascii="Times New Roman" w:eastAsia="Times New Roman" w:hAnsi="Times New Roman" w:cs="Times New Roman"/>
          <w:sz w:val="28"/>
          <w:szCs w:val="28"/>
          <w:lang w:eastAsia="ru-RU"/>
        </w:rPr>
        <w:t>ТОВ «Прикарпатський торговий дім»</w:t>
      </w:r>
      <w:r w:rsidR="00BA2FDB" w:rsidRPr="00FB47C2">
        <w:rPr>
          <w:rFonts w:ascii="Times New Roman" w:hAnsi="Times New Roman" w:cs="Times New Roman"/>
          <w:sz w:val="28"/>
          <w:szCs w:val="28"/>
        </w:rPr>
        <w:t xml:space="preserve"> є </w:t>
      </w:r>
      <w:r w:rsidR="00BA2FDB" w:rsidRPr="00FB47C2">
        <w:rPr>
          <w:rFonts w:ascii="Times New Roman" w:hAnsi="Times New Roman" w:cs="Times New Roman"/>
          <w:sz w:val="28"/>
          <w:szCs w:val="28"/>
        </w:rPr>
        <w:lastRenderedPageBreak/>
        <w:t xml:space="preserve">фінансово залежним </w:t>
      </w:r>
      <w:r w:rsidR="00717114" w:rsidRPr="00FB47C2">
        <w:rPr>
          <w:rFonts w:ascii="Times New Roman" w:hAnsi="Times New Roman" w:cs="Times New Roman"/>
          <w:sz w:val="28"/>
          <w:szCs w:val="28"/>
        </w:rPr>
        <w:t>та фінансово нестійким (коефіцієнт фінансової стійкості – 2,8), що в цілому є негативним для компанії.</w:t>
      </w:r>
      <w:r w:rsidRPr="00FB47C2">
        <w:rPr>
          <w:rFonts w:ascii="Times New Roman" w:hAnsi="Times New Roman" w:cs="Times New Roman"/>
          <w:sz w:val="28"/>
          <w:szCs w:val="28"/>
          <w:shd w:val="clear" w:color="auto" w:fill="FFFFFF"/>
        </w:rPr>
        <w:t xml:space="preserve"> </w:t>
      </w:r>
      <w:r w:rsidR="00422BB6" w:rsidRPr="00FB47C2">
        <w:rPr>
          <w:rFonts w:ascii="Times New Roman" w:hAnsi="Times New Roman" w:cs="Times New Roman"/>
          <w:sz w:val="28"/>
          <w:szCs w:val="28"/>
          <w:shd w:val="clear" w:color="auto" w:fill="FFFFFF"/>
        </w:rPr>
        <w:t>Значення цього показника в 2022 році перевищує 0,5, що є дуже позитивним сигналом.</w:t>
      </w:r>
    </w:p>
    <w:p w14:paraId="6B58A071" w14:textId="77777777" w:rsidR="00472BB9" w:rsidRPr="00FB47C2" w:rsidRDefault="00472BB9" w:rsidP="00717114">
      <w:pPr>
        <w:spacing w:after="0" w:line="360" w:lineRule="auto"/>
        <w:ind w:firstLine="709"/>
        <w:jc w:val="both"/>
        <w:rPr>
          <w:rFonts w:ascii="Times New Roman" w:hAnsi="Times New Roman" w:cs="Times New Roman"/>
          <w:sz w:val="28"/>
          <w:szCs w:val="28"/>
          <w:shd w:val="clear" w:color="auto" w:fill="FFFFFF"/>
        </w:rPr>
      </w:pPr>
      <w:r w:rsidRPr="00FB47C2">
        <w:rPr>
          <w:rFonts w:ascii="Times New Roman" w:hAnsi="Times New Roman" w:cs="Times New Roman"/>
          <w:sz w:val="28"/>
          <w:szCs w:val="28"/>
          <w:shd w:val="clear" w:color="auto" w:fill="FFFFFF"/>
        </w:rPr>
        <w:t>Показник фінансової залежності є індикатором фінансової стійкості, який також вказує на здатність </w:t>
      </w:r>
      <w:r w:rsidRPr="00FB47C2">
        <w:rPr>
          <w:rFonts w:ascii="Times New Roman" w:eastAsia="Times New Roman" w:hAnsi="Times New Roman" w:cs="Times New Roman"/>
          <w:sz w:val="28"/>
          <w:szCs w:val="28"/>
          <w:lang w:eastAsia="ru-RU"/>
        </w:rPr>
        <w:t xml:space="preserve">ТОВ «Прикарпатський торговий дім» </w:t>
      </w:r>
      <w:r w:rsidRPr="00FB47C2">
        <w:rPr>
          <w:rFonts w:ascii="Times New Roman" w:hAnsi="Times New Roman" w:cs="Times New Roman"/>
          <w:sz w:val="28"/>
          <w:szCs w:val="28"/>
          <w:shd w:val="clear" w:color="auto" w:fill="FFFFFF"/>
        </w:rPr>
        <w:t xml:space="preserve">проводити прогнозовану діяльність в довгостроковій перспективі. Показник є оберненим до показника фінансової автономії. І в період 2020-2021 рр. він понизився </w:t>
      </w:r>
      <w:r w:rsidR="00D42D07" w:rsidRPr="00FB47C2">
        <w:rPr>
          <w:rFonts w:ascii="Times New Roman" w:hAnsi="Times New Roman" w:cs="Times New Roman"/>
          <w:sz w:val="28"/>
          <w:szCs w:val="28"/>
          <w:shd w:val="clear" w:color="auto" w:fill="FFFFFF"/>
        </w:rPr>
        <w:t xml:space="preserve">на -0,04. </w:t>
      </w:r>
      <w:r w:rsidR="00422BB6" w:rsidRPr="00FB47C2">
        <w:rPr>
          <w:rFonts w:ascii="Times New Roman" w:hAnsi="Times New Roman" w:cs="Times New Roman"/>
          <w:sz w:val="28"/>
          <w:szCs w:val="28"/>
          <w:shd w:val="clear" w:color="auto" w:fill="FFFFFF"/>
        </w:rPr>
        <w:t>Значення показника в 2022 році свідчить про зниження фінансової залежності компанії.</w:t>
      </w:r>
    </w:p>
    <w:p w14:paraId="421000A4" w14:textId="77777777" w:rsidR="00146E0C" w:rsidRPr="00FB47C2" w:rsidRDefault="00146E0C" w:rsidP="00717114">
      <w:pPr>
        <w:spacing w:after="0" w:line="360" w:lineRule="auto"/>
        <w:ind w:firstLine="709"/>
        <w:jc w:val="both"/>
        <w:rPr>
          <w:rFonts w:ascii="Times New Roman" w:hAnsi="Times New Roman" w:cs="Times New Roman"/>
          <w:sz w:val="28"/>
          <w:szCs w:val="28"/>
          <w:shd w:val="clear" w:color="auto" w:fill="FFFFFF"/>
        </w:rPr>
      </w:pPr>
      <w:r w:rsidRPr="00FB47C2">
        <w:rPr>
          <w:rFonts w:ascii="Times New Roman" w:hAnsi="Times New Roman" w:cs="Times New Roman"/>
          <w:sz w:val="28"/>
          <w:szCs w:val="28"/>
          <w:shd w:val="clear" w:color="auto" w:fill="FFFFFF"/>
        </w:rPr>
        <w:t>Коефіцієнт фінансової стійкості покращився в 2021 році, але погіршився значно в 2022 році, опускаючись нижче нормального значення 1. Це може бути покажчиком зменшення стійкості фінансового стану компанії.</w:t>
      </w:r>
    </w:p>
    <w:p w14:paraId="7AF57B80" w14:textId="77777777" w:rsidR="00DB7B7E" w:rsidRPr="00FB47C2" w:rsidRDefault="00DB7B7E" w:rsidP="00717114">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shd w:val="clear" w:color="auto" w:fill="FFFFFF"/>
        </w:rPr>
        <w:t>Коефіцієнт фінансового ризику </w:t>
      </w:r>
      <w:r w:rsidRPr="00FB47C2">
        <w:rPr>
          <w:rFonts w:ascii="Times New Roman" w:hAnsi="Times New Roman" w:cs="Times New Roman"/>
          <w:sz w:val="28"/>
          <w:szCs w:val="28"/>
        </w:rPr>
        <w:t>показує кількість позикових коштів, залучених підприємством на 1 гривню вкладених в активи власних коштів</w:t>
      </w:r>
      <w:r w:rsidRPr="00FB47C2">
        <w:rPr>
          <w:rFonts w:ascii="Times New Roman" w:hAnsi="Times New Roman" w:cs="Times New Roman"/>
          <w:sz w:val="28"/>
          <w:szCs w:val="28"/>
          <w:shd w:val="clear" w:color="auto" w:fill="FFFFFF"/>
        </w:rPr>
        <w:t xml:space="preserve">. Чим вище його значення, тим вищий ризик вкладання капіталу в підприємство. Граничне значення &lt;1, а для </w:t>
      </w:r>
      <w:r w:rsidRPr="00FB47C2">
        <w:rPr>
          <w:rFonts w:ascii="Times New Roman" w:eastAsia="Times New Roman" w:hAnsi="Times New Roman" w:cs="Times New Roman"/>
          <w:sz w:val="28"/>
          <w:szCs w:val="28"/>
          <w:lang w:eastAsia="ru-RU"/>
        </w:rPr>
        <w:t xml:space="preserve">ТОВ «Прикарпатський торговий дім» він становив 3,44 в 2020 р. та 2,8 – 2021 р. і знизився на </w:t>
      </w:r>
      <w:r w:rsidRPr="00FB47C2">
        <w:rPr>
          <w:rFonts w:ascii="Times New Roman" w:hAnsi="Times New Roman" w:cs="Times New Roman"/>
          <w:sz w:val="28"/>
          <w:szCs w:val="28"/>
        </w:rPr>
        <w:t>-0,64.</w:t>
      </w:r>
      <w:r w:rsidR="00AE31BE" w:rsidRPr="00FB47C2">
        <w:t xml:space="preserve"> </w:t>
      </w:r>
      <w:r w:rsidR="00AE31BE" w:rsidRPr="00FB47C2">
        <w:rPr>
          <w:rFonts w:ascii="Times New Roman" w:hAnsi="Times New Roman" w:cs="Times New Roman"/>
          <w:sz w:val="28"/>
          <w:szCs w:val="28"/>
        </w:rPr>
        <w:t>Коефіцієнт фінансового ризику також погіршився протягом років і опустився нижче нормального значення 1 в 2022 році. Це вказує на зростання фінансового ризику компанії.</w:t>
      </w:r>
    </w:p>
    <w:p w14:paraId="368FDB3B" w14:textId="77777777" w:rsidR="00C54809" w:rsidRPr="00FB47C2" w:rsidRDefault="00C54809" w:rsidP="00CF14B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shd w:val="clear" w:color="auto" w:fill="FFFFFF"/>
        </w:rPr>
        <w:t>Коефіцієнт маневрування </w:t>
      </w:r>
      <w:r w:rsidRPr="00FB47C2">
        <w:rPr>
          <w:rFonts w:ascii="Times New Roman" w:hAnsi="Times New Roman" w:cs="Times New Roman"/>
          <w:sz w:val="28"/>
          <w:szCs w:val="28"/>
        </w:rPr>
        <w:t>характеризує, яка частка власного капіталу використовується для формування оборотних активів</w:t>
      </w:r>
      <w:r w:rsidRPr="00FB47C2">
        <w:rPr>
          <w:rFonts w:ascii="Times New Roman" w:hAnsi="Times New Roman" w:cs="Times New Roman"/>
          <w:sz w:val="28"/>
          <w:szCs w:val="28"/>
          <w:shd w:val="clear" w:color="auto" w:fill="FFFFFF"/>
        </w:rPr>
        <w:t>. Значення цього показника може змінюватися залежно від структури капіталу і галузевої приналежності підприємства (економічно доцільне значення - 0,4-0,6)</w:t>
      </w:r>
      <w:r w:rsidR="00CF14B6" w:rsidRPr="00FB47C2">
        <w:rPr>
          <w:rFonts w:ascii="Times New Roman" w:hAnsi="Times New Roman" w:cs="Times New Roman"/>
          <w:sz w:val="28"/>
          <w:szCs w:val="28"/>
          <w:shd w:val="clear" w:color="auto" w:fill="FFFFFF"/>
        </w:rPr>
        <w:t xml:space="preserve">. Для </w:t>
      </w:r>
      <w:r w:rsidR="00CF14B6" w:rsidRPr="00FB47C2">
        <w:rPr>
          <w:rFonts w:ascii="Times New Roman" w:eastAsia="Times New Roman" w:hAnsi="Times New Roman" w:cs="Times New Roman"/>
          <w:sz w:val="28"/>
          <w:szCs w:val="28"/>
          <w:lang w:eastAsia="ru-RU"/>
        </w:rPr>
        <w:t>ТОВ «Прикарпатський торговий дім» даний показник є в межах граничного значення  і у 2020 р. становив 0,57, а у 2021 – 0,59. І зріс на 0,02.</w:t>
      </w:r>
      <w:r w:rsidR="00AE31BE" w:rsidRPr="00FB47C2">
        <w:rPr>
          <w:rFonts w:ascii="Times New Roman" w:hAnsi="Times New Roman" w:cs="Times New Roman"/>
          <w:sz w:val="28"/>
          <w:szCs w:val="28"/>
        </w:rPr>
        <w:t xml:space="preserve"> Цей показник трохи покращився протягом років, і значення в 2022 році знаходиться в прийнятному діапазоні між 0,4 і 0,6.</w:t>
      </w:r>
    </w:p>
    <w:p w14:paraId="47DA387B" w14:textId="77777777" w:rsidR="00332772" w:rsidRPr="00FB47C2" w:rsidRDefault="00332772" w:rsidP="00AE31B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shd w:val="clear" w:color="auto" w:fill="FFFFFF"/>
        </w:rPr>
        <w:t>Коефіцієнт забезпеченості власними оборотними коштами </w:t>
      </w:r>
      <w:r w:rsidRPr="00FB47C2">
        <w:rPr>
          <w:rFonts w:ascii="Times New Roman" w:hAnsi="Times New Roman" w:cs="Times New Roman"/>
          <w:sz w:val="28"/>
          <w:szCs w:val="28"/>
        </w:rPr>
        <w:t xml:space="preserve">характеризує наявність власних оборотних коштів, необхідних для фінансової стабільності </w:t>
      </w:r>
      <w:r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hAnsi="Times New Roman" w:cs="Times New Roman"/>
          <w:sz w:val="28"/>
          <w:szCs w:val="28"/>
        </w:rPr>
        <w:t>, його незалежності від позикових коштів</w:t>
      </w:r>
      <w:r w:rsidRPr="00FB47C2">
        <w:rPr>
          <w:rFonts w:ascii="Times New Roman" w:hAnsi="Times New Roman" w:cs="Times New Roman"/>
          <w:sz w:val="28"/>
          <w:szCs w:val="28"/>
          <w:shd w:val="clear" w:color="auto" w:fill="FFFFFF"/>
        </w:rPr>
        <w:t xml:space="preserve">. </w:t>
      </w:r>
      <w:r w:rsidR="00474B57" w:rsidRPr="00FB47C2">
        <w:rPr>
          <w:rFonts w:ascii="Times New Roman" w:hAnsi="Times New Roman" w:cs="Times New Roman"/>
          <w:sz w:val="28"/>
          <w:szCs w:val="28"/>
          <w:shd w:val="clear" w:color="auto" w:fill="FFFFFF"/>
        </w:rPr>
        <w:lastRenderedPageBreak/>
        <w:t xml:space="preserve">Даний показник знаходиться в межах норми. Проте з 2020по 2021 р. він знизився на </w:t>
      </w:r>
      <w:r w:rsidR="00B1523A" w:rsidRPr="00FB47C2">
        <w:rPr>
          <w:rFonts w:ascii="Times New Roman" w:hAnsi="Times New Roman" w:cs="Times New Roman"/>
          <w:sz w:val="28"/>
          <w:szCs w:val="28"/>
        </w:rPr>
        <w:t>-0,12</w:t>
      </w:r>
      <w:r w:rsidR="00AE31BE" w:rsidRPr="00FB47C2">
        <w:rPr>
          <w:rFonts w:ascii="Times New Roman" w:hAnsi="Times New Roman" w:cs="Times New Roman"/>
          <w:sz w:val="28"/>
          <w:szCs w:val="28"/>
        </w:rPr>
        <w:t xml:space="preserve">. Цей показник також покращився значно в 2022 році, що може вказувати на збільшення забезпеченості оборотних активів власним оборотним капіталом </w:t>
      </w:r>
      <w:r w:rsidR="00B1523A" w:rsidRPr="00FB47C2">
        <w:rPr>
          <w:rFonts w:ascii="Times New Roman" w:hAnsi="Times New Roman" w:cs="Times New Roman"/>
          <w:sz w:val="28"/>
          <w:szCs w:val="28"/>
        </w:rPr>
        <w:t>[64].</w:t>
      </w:r>
    </w:p>
    <w:p w14:paraId="19B59C8E" w14:textId="77777777" w:rsidR="00AE31BE" w:rsidRPr="00FB47C2" w:rsidRDefault="00AE31BE" w:rsidP="00AC702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Коефіцієнт забезпеченості оборотних акти</w:t>
      </w:r>
      <w:r w:rsidR="00AC7028" w:rsidRPr="00FB47C2">
        <w:rPr>
          <w:rFonts w:ascii="Times New Roman" w:hAnsi="Times New Roman" w:cs="Times New Roman"/>
          <w:sz w:val="28"/>
          <w:szCs w:val="28"/>
        </w:rPr>
        <w:t xml:space="preserve">вів власним оборотним капіталом </w:t>
      </w:r>
      <w:r w:rsidRPr="00FB47C2">
        <w:rPr>
          <w:rFonts w:ascii="Times New Roman" w:hAnsi="Times New Roman" w:cs="Times New Roman"/>
          <w:sz w:val="28"/>
          <w:szCs w:val="28"/>
        </w:rPr>
        <w:t>також покращився значно в 2022 році, що може вказувати на збільшення забезпеченості оборотних активів власним оборотним капіталом.</w:t>
      </w:r>
    </w:p>
    <w:p w14:paraId="6743AD34" w14:textId="77777777" w:rsidR="00AE31BE" w:rsidRPr="00FB47C2" w:rsidRDefault="00AC7028" w:rsidP="00AC702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Коефіцієнт постійності активів </w:t>
      </w:r>
      <w:r w:rsidR="00AE31BE" w:rsidRPr="00FB47C2">
        <w:rPr>
          <w:rFonts w:ascii="Times New Roman" w:hAnsi="Times New Roman" w:cs="Times New Roman"/>
          <w:sz w:val="28"/>
          <w:szCs w:val="28"/>
        </w:rPr>
        <w:t>незначно зменшився протягом років, і значення в 2022 році все ще перевищує 1, що вказує на досить стабільний рівень активів компанії.</w:t>
      </w:r>
    </w:p>
    <w:p w14:paraId="2A5897E2" w14:textId="77777777" w:rsidR="00AE31BE" w:rsidRPr="00FB47C2" w:rsidRDefault="00AE31BE" w:rsidP="00AE31B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Загалом, аналіз показників фінансової стійкості показує, що компанія зазнала покращень у певних аспектах, таких як коефіцієнт автономії та коефіцієнт забезпеченості оборотних активів власним оборотним капіталом. Однак коефіцієнт фінансової стійкості та коефіцієнт фінансового ризику погіршилися, що може вказувати на збільшений ризик у фінансовій діяльності компанії. Важливо надалі слідкувати за цими показниками і приймати заходи для підтримки фінансової стійкості.</w:t>
      </w:r>
    </w:p>
    <w:p w14:paraId="23C77379" w14:textId="77777777" w:rsidR="00B17A07" w:rsidRPr="00FB47C2" w:rsidRDefault="00474B57" w:rsidP="00717114">
      <w:pPr>
        <w:spacing w:after="0" w:line="360" w:lineRule="auto"/>
        <w:ind w:firstLine="709"/>
        <w:jc w:val="both"/>
        <w:rPr>
          <w:rFonts w:ascii="Times New Roman" w:eastAsia="Times New Roman" w:hAnsi="Times New Roman" w:cs="Times New Roman"/>
          <w:sz w:val="28"/>
          <w:szCs w:val="28"/>
          <w:lang w:val="ru-RU" w:eastAsia="ru-RU"/>
        </w:rPr>
      </w:pPr>
      <w:r w:rsidRPr="00FB47C2">
        <w:rPr>
          <w:rFonts w:ascii="Times New Roman" w:hAnsi="Times New Roman" w:cs="Times New Roman"/>
          <w:sz w:val="28"/>
          <w:szCs w:val="28"/>
          <w:shd w:val="clear" w:color="auto" w:fill="FFFFFF"/>
        </w:rPr>
        <w:t xml:space="preserve">Найточніше загальну структуру активів характеризує коефіцієнт співвідношення оборотних і необоротних активів. </w:t>
      </w:r>
      <w:r w:rsidR="00B17A07" w:rsidRPr="00FB47C2">
        <w:rPr>
          <w:rFonts w:ascii="Times New Roman" w:hAnsi="Times New Roman" w:cs="Times New Roman"/>
          <w:sz w:val="28"/>
          <w:szCs w:val="28"/>
          <w:shd w:val="clear" w:color="auto" w:fill="FFFFFF"/>
        </w:rPr>
        <w:t xml:space="preserve">Мобільність означає здатність активів переходити з однієї форми в іншу. Висока мобільність говорить про те, що </w:t>
      </w:r>
      <w:r w:rsidR="00B17A07" w:rsidRPr="00FB47C2">
        <w:rPr>
          <w:rFonts w:ascii="Times New Roman" w:eastAsia="Times New Roman" w:hAnsi="Times New Roman" w:cs="Times New Roman"/>
          <w:sz w:val="28"/>
          <w:szCs w:val="28"/>
          <w:lang w:eastAsia="ru-RU"/>
        </w:rPr>
        <w:t xml:space="preserve">ТОВ «Прикарпатський торговий дім»  </w:t>
      </w:r>
      <w:r w:rsidR="00B17A07" w:rsidRPr="00FB47C2">
        <w:rPr>
          <w:rFonts w:ascii="Times New Roman" w:hAnsi="Times New Roman" w:cs="Times New Roman"/>
          <w:sz w:val="28"/>
          <w:szCs w:val="28"/>
          <w:shd w:val="clear" w:color="auto" w:fill="FFFFFF"/>
        </w:rPr>
        <w:t xml:space="preserve"> зможе змінити структуру активів протягом коротко</w:t>
      </w:r>
      <w:r w:rsidR="008D3ECC" w:rsidRPr="00FB47C2">
        <w:rPr>
          <w:rFonts w:ascii="Times New Roman" w:hAnsi="Times New Roman" w:cs="Times New Roman"/>
          <w:sz w:val="28"/>
          <w:szCs w:val="28"/>
          <w:shd w:val="clear" w:color="auto" w:fill="FFFFFF"/>
        </w:rPr>
        <w:t xml:space="preserve">го періоду часу. Це поняття </w:t>
      </w:r>
      <w:proofErr w:type="spellStart"/>
      <w:r w:rsidR="008D3ECC" w:rsidRPr="00FB47C2">
        <w:rPr>
          <w:rFonts w:ascii="Times New Roman" w:hAnsi="Times New Roman" w:cs="Times New Roman"/>
          <w:sz w:val="28"/>
          <w:szCs w:val="28"/>
          <w:shd w:val="clear" w:color="auto" w:fill="FFFFFF"/>
        </w:rPr>
        <w:t>пов</w:t>
      </w:r>
      <w:proofErr w:type="spellEnd"/>
      <w:r w:rsidR="008D3ECC" w:rsidRPr="00FB47C2">
        <w:rPr>
          <w:rFonts w:ascii="Times New Roman" w:hAnsi="Times New Roman" w:cs="Times New Roman"/>
          <w:sz w:val="28"/>
          <w:szCs w:val="28"/>
          <w:shd w:val="clear" w:color="auto" w:fill="FFFFFF"/>
          <w:lang w:val="ru-RU"/>
        </w:rPr>
        <w:t>’</w:t>
      </w:r>
      <w:proofErr w:type="spellStart"/>
      <w:r w:rsidR="00B17A07" w:rsidRPr="00FB47C2">
        <w:rPr>
          <w:rFonts w:ascii="Times New Roman" w:hAnsi="Times New Roman" w:cs="Times New Roman"/>
          <w:sz w:val="28"/>
          <w:szCs w:val="28"/>
          <w:shd w:val="clear" w:color="auto" w:fill="FFFFFF"/>
        </w:rPr>
        <w:t>язане</w:t>
      </w:r>
      <w:proofErr w:type="spellEnd"/>
      <w:r w:rsidR="00B17A07" w:rsidRPr="00FB47C2">
        <w:rPr>
          <w:rFonts w:ascii="Times New Roman" w:hAnsi="Times New Roman" w:cs="Times New Roman"/>
          <w:sz w:val="28"/>
          <w:szCs w:val="28"/>
          <w:shd w:val="clear" w:color="auto" w:fill="FFFFFF"/>
        </w:rPr>
        <w:t xml:space="preserve"> з ліквідністю ‒ швидкістю конвертації в грошові кошти без втрати вартості. Однак, якщо показники ліквідності вимірюють здатність компанії</w:t>
      </w:r>
      <w:r w:rsidR="00AA0AE9" w:rsidRPr="00FB47C2">
        <w:rPr>
          <w:rFonts w:ascii="Times New Roman" w:hAnsi="Times New Roman" w:cs="Times New Roman"/>
          <w:sz w:val="28"/>
          <w:szCs w:val="28"/>
          <w:shd w:val="clear" w:color="auto" w:fill="FFFFFF"/>
        </w:rPr>
        <w:t xml:space="preserve"> відповідати за поточними зобов’</w:t>
      </w:r>
      <w:r w:rsidR="00B17A07" w:rsidRPr="00FB47C2">
        <w:rPr>
          <w:rFonts w:ascii="Times New Roman" w:hAnsi="Times New Roman" w:cs="Times New Roman"/>
          <w:sz w:val="28"/>
          <w:szCs w:val="28"/>
          <w:shd w:val="clear" w:color="auto" w:fill="FFFFFF"/>
        </w:rPr>
        <w:t xml:space="preserve">язаннями (тобто вимірюють платоспроможність), то показник мобільності активів говорить про здатність компанії підлаштовуватися під зовнішній вплив ринку, проводити гнучку діяльність. Для </w:t>
      </w:r>
      <w:r w:rsidR="00B17A07" w:rsidRPr="00FB47C2">
        <w:rPr>
          <w:rFonts w:ascii="Times New Roman" w:eastAsia="Times New Roman" w:hAnsi="Times New Roman" w:cs="Times New Roman"/>
          <w:sz w:val="28"/>
          <w:szCs w:val="28"/>
          <w:lang w:eastAsia="ru-RU"/>
        </w:rPr>
        <w:t xml:space="preserve">ТОВ «Прикарпатський торговий дім» даний показник високий: у 2020  р. ‒ 9,4 та у 2021 – 8,2. </w:t>
      </w:r>
      <w:r w:rsidR="00AA0AE9" w:rsidRPr="00FB47C2">
        <w:rPr>
          <w:rFonts w:ascii="Times New Roman" w:eastAsia="Times New Roman" w:hAnsi="Times New Roman" w:cs="Times New Roman"/>
          <w:sz w:val="28"/>
          <w:szCs w:val="28"/>
          <w:lang w:eastAsia="ru-RU"/>
        </w:rPr>
        <w:t>Спостерігається незначне пониження показника на -1,2</w:t>
      </w:r>
      <w:r w:rsidR="008D3ECC" w:rsidRPr="00FB47C2">
        <w:rPr>
          <w:rFonts w:ascii="Times New Roman" w:eastAsia="Times New Roman" w:hAnsi="Times New Roman" w:cs="Times New Roman"/>
          <w:sz w:val="28"/>
          <w:szCs w:val="28"/>
          <w:lang w:val="ru-RU" w:eastAsia="ru-RU"/>
        </w:rPr>
        <w:t>/</w:t>
      </w:r>
    </w:p>
    <w:p w14:paraId="35A5AF8A" w14:textId="77777777" w:rsidR="00B1523A" w:rsidRPr="00FB47C2" w:rsidRDefault="002C4BF2" w:rsidP="00151E63">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lastRenderedPageBreak/>
        <w:t>Проведемо р</w:t>
      </w:r>
      <w:r w:rsidR="00E41390" w:rsidRPr="00FB47C2">
        <w:rPr>
          <w:rFonts w:ascii="Times New Roman" w:eastAsia="MS Mincho" w:hAnsi="Times New Roman" w:cs="Times New Roman"/>
          <w:sz w:val="28"/>
          <w:szCs w:val="28"/>
          <w:lang w:eastAsia="ru-RU"/>
        </w:rPr>
        <w:t>озрахунки показників і оцінк</w:t>
      </w:r>
      <w:r w:rsidRPr="00FB47C2">
        <w:rPr>
          <w:rFonts w:ascii="Times New Roman" w:eastAsia="MS Mincho" w:hAnsi="Times New Roman" w:cs="Times New Roman"/>
          <w:sz w:val="28"/>
          <w:szCs w:val="28"/>
          <w:lang w:eastAsia="ru-RU"/>
        </w:rPr>
        <w:t>у</w:t>
      </w:r>
      <w:r w:rsidR="00E41390" w:rsidRPr="00FB47C2">
        <w:rPr>
          <w:rFonts w:ascii="Times New Roman" w:eastAsia="MS Mincho" w:hAnsi="Times New Roman" w:cs="Times New Roman"/>
          <w:sz w:val="28"/>
          <w:szCs w:val="28"/>
          <w:lang w:eastAsia="ru-RU"/>
        </w:rPr>
        <w:t xml:space="preserve"> фінансо</w:t>
      </w:r>
      <w:r w:rsidR="00E41390" w:rsidRPr="00FB47C2">
        <w:rPr>
          <w:rFonts w:ascii="Times New Roman" w:eastAsia="MS Mincho" w:hAnsi="Times New Roman" w:cs="Times New Roman"/>
          <w:sz w:val="28"/>
          <w:szCs w:val="28"/>
          <w:lang w:eastAsia="ru-RU"/>
        </w:rPr>
        <w:softHyphen/>
        <w:t xml:space="preserve">вої стійкості </w:t>
      </w:r>
      <w:r w:rsidRPr="00FB47C2">
        <w:rPr>
          <w:rFonts w:ascii="Times New Roman" w:eastAsia="Times New Roman" w:hAnsi="Times New Roman" w:cs="Times New Roman"/>
          <w:sz w:val="28"/>
          <w:szCs w:val="28"/>
          <w:lang w:eastAsia="ru-RU"/>
        </w:rPr>
        <w:t xml:space="preserve">ТОВ «Прикарпатський торговий дім» </w:t>
      </w:r>
      <w:r w:rsidR="00E41390" w:rsidRPr="00FB47C2">
        <w:rPr>
          <w:rFonts w:ascii="Times New Roman" w:eastAsia="MS Mincho" w:hAnsi="Times New Roman" w:cs="Times New Roman"/>
          <w:sz w:val="28"/>
          <w:szCs w:val="28"/>
          <w:lang w:eastAsia="ru-RU"/>
        </w:rPr>
        <w:t>в табл. 2.</w:t>
      </w:r>
      <w:r w:rsidRPr="00FB47C2">
        <w:rPr>
          <w:rFonts w:ascii="Times New Roman" w:eastAsia="MS Mincho" w:hAnsi="Times New Roman" w:cs="Times New Roman"/>
          <w:sz w:val="28"/>
          <w:szCs w:val="28"/>
          <w:lang w:eastAsia="ru-RU"/>
        </w:rPr>
        <w:t>1</w:t>
      </w:r>
      <w:r w:rsidR="00151E63" w:rsidRPr="00FB47C2">
        <w:rPr>
          <w:rFonts w:ascii="Times New Roman" w:eastAsia="MS Mincho" w:hAnsi="Times New Roman" w:cs="Times New Roman"/>
          <w:sz w:val="28"/>
          <w:szCs w:val="28"/>
          <w:lang w:eastAsia="ru-RU"/>
        </w:rPr>
        <w:t>4.</w:t>
      </w:r>
    </w:p>
    <w:p w14:paraId="304C1F05" w14:textId="77777777" w:rsidR="002C4BF2" w:rsidRPr="00FB47C2" w:rsidRDefault="00E41390" w:rsidP="002C4BF2">
      <w:pPr>
        <w:spacing w:after="0" w:line="360" w:lineRule="auto"/>
        <w:ind w:firstLine="709"/>
        <w:jc w:val="right"/>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Таблиця 2.</w:t>
      </w:r>
      <w:r w:rsidR="002C4BF2" w:rsidRPr="00FB47C2">
        <w:rPr>
          <w:rFonts w:ascii="Times New Roman" w:eastAsia="MS Mincho" w:hAnsi="Times New Roman" w:cs="Times New Roman"/>
          <w:sz w:val="28"/>
          <w:szCs w:val="28"/>
          <w:lang w:eastAsia="ru-RU"/>
        </w:rPr>
        <w:t>1</w:t>
      </w:r>
      <w:r w:rsidR="00151E63" w:rsidRPr="00FB47C2">
        <w:rPr>
          <w:rFonts w:ascii="Times New Roman" w:eastAsia="MS Mincho" w:hAnsi="Times New Roman" w:cs="Times New Roman"/>
          <w:sz w:val="28"/>
          <w:szCs w:val="28"/>
          <w:lang w:eastAsia="ru-RU"/>
        </w:rPr>
        <w:t>4</w:t>
      </w:r>
    </w:p>
    <w:p w14:paraId="734ECD24" w14:textId="77777777" w:rsidR="0089111D" w:rsidRPr="00FB47C2" w:rsidRDefault="00E41390" w:rsidP="0089111D">
      <w:pPr>
        <w:spacing w:after="0" w:line="360" w:lineRule="auto"/>
        <w:jc w:val="center"/>
        <w:rPr>
          <w:rFonts w:ascii="Times New Roman" w:eastAsia="MS Mincho" w:hAnsi="Times New Roman" w:cs="Times New Roman"/>
          <w:b/>
          <w:sz w:val="28"/>
          <w:szCs w:val="28"/>
          <w:lang w:eastAsia="ru-RU"/>
        </w:rPr>
      </w:pPr>
      <w:r w:rsidRPr="00FB47C2">
        <w:rPr>
          <w:rFonts w:ascii="Times New Roman" w:eastAsia="MS Mincho" w:hAnsi="Times New Roman" w:cs="Times New Roman"/>
          <w:b/>
          <w:sz w:val="28"/>
          <w:szCs w:val="28"/>
          <w:lang w:eastAsia="ru-RU"/>
        </w:rPr>
        <w:t xml:space="preserve">Оцінка фінансової стійкості </w:t>
      </w:r>
      <w:r w:rsidR="002C4BF2" w:rsidRPr="00FB47C2">
        <w:rPr>
          <w:rFonts w:ascii="Times New Roman" w:eastAsia="Times New Roman" w:hAnsi="Times New Roman" w:cs="Times New Roman"/>
          <w:b/>
          <w:sz w:val="28"/>
          <w:szCs w:val="28"/>
          <w:lang w:eastAsia="ru-RU"/>
        </w:rPr>
        <w:t>ТОВ «Прикарпатський торговий дім»</w:t>
      </w:r>
    </w:p>
    <w:p w14:paraId="3120E57A" w14:textId="77777777" w:rsidR="00E41390" w:rsidRPr="00FB47C2" w:rsidRDefault="00E41390" w:rsidP="0089111D">
      <w:pPr>
        <w:spacing w:after="0" w:line="360" w:lineRule="auto"/>
        <w:jc w:val="center"/>
        <w:rPr>
          <w:rFonts w:ascii="Times New Roman" w:eastAsia="MS Mincho" w:hAnsi="Times New Roman" w:cs="Times New Roman"/>
          <w:b/>
          <w:sz w:val="28"/>
          <w:szCs w:val="28"/>
          <w:lang w:eastAsia="ru-RU"/>
        </w:rPr>
      </w:pPr>
      <w:r w:rsidRPr="00FB47C2">
        <w:rPr>
          <w:rFonts w:ascii="Times New Roman" w:eastAsia="MS Mincho" w:hAnsi="Times New Roman" w:cs="Times New Roman"/>
          <w:b/>
          <w:sz w:val="28"/>
          <w:szCs w:val="28"/>
          <w:lang w:eastAsia="ru-RU"/>
        </w:rPr>
        <w:t xml:space="preserve"> за 20</w:t>
      </w:r>
      <w:r w:rsidR="002C4BF2" w:rsidRPr="00FB47C2">
        <w:rPr>
          <w:rFonts w:ascii="Times New Roman" w:eastAsia="MS Mincho" w:hAnsi="Times New Roman" w:cs="Times New Roman"/>
          <w:b/>
          <w:sz w:val="28"/>
          <w:szCs w:val="28"/>
          <w:lang w:eastAsia="ru-RU"/>
        </w:rPr>
        <w:t>20</w:t>
      </w:r>
      <w:r w:rsidRPr="00FB47C2">
        <w:rPr>
          <w:rFonts w:ascii="Times New Roman" w:eastAsia="MS Mincho" w:hAnsi="Times New Roman" w:cs="Times New Roman"/>
          <w:b/>
          <w:sz w:val="28"/>
          <w:szCs w:val="28"/>
          <w:lang w:eastAsia="ru-RU"/>
        </w:rPr>
        <w:t>-202</w:t>
      </w:r>
      <w:r w:rsidR="00151E63" w:rsidRPr="00FB47C2">
        <w:rPr>
          <w:rFonts w:ascii="Times New Roman" w:eastAsia="MS Mincho" w:hAnsi="Times New Roman" w:cs="Times New Roman"/>
          <w:b/>
          <w:sz w:val="28"/>
          <w:szCs w:val="28"/>
          <w:lang w:eastAsia="ru-RU"/>
        </w:rPr>
        <w:t>2</w:t>
      </w:r>
      <w:r w:rsidRPr="00FB47C2">
        <w:rPr>
          <w:rFonts w:ascii="Times New Roman" w:eastAsia="MS Mincho" w:hAnsi="Times New Roman" w:cs="Times New Roman"/>
          <w:b/>
          <w:sz w:val="28"/>
          <w:szCs w:val="28"/>
          <w:lang w:eastAsia="ru-RU"/>
        </w:rPr>
        <w:t xml:space="preserve"> рр.</w:t>
      </w:r>
    </w:p>
    <w:tbl>
      <w:tblPr>
        <w:tblStyle w:val="aa"/>
        <w:tblW w:w="9606" w:type="dxa"/>
        <w:tblLayout w:type="fixed"/>
        <w:tblLook w:val="04A0" w:firstRow="1" w:lastRow="0" w:firstColumn="1" w:lastColumn="0" w:noHBand="0" w:noVBand="1"/>
      </w:tblPr>
      <w:tblGrid>
        <w:gridCol w:w="1842"/>
        <w:gridCol w:w="1243"/>
        <w:gridCol w:w="1559"/>
        <w:gridCol w:w="1418"/>
        <w:gridCol w:w="1417"/>
        <w:gridCol w:w="993"/>
        <w:gridCol w:w="1134"/>
      </w:tblGrid>
      <w:tr w:rsidR="00FB47C2" w:rsidRPr="00FB47C2" w14:paraId="050A1125" w14:textId="77777777" w:rsidTr="0026232F">
        <w:trPr>
          <w:trHeight w:val="563"/>
        </w:trPr>
        <w:tc>
          <w:tcPr>
            <w:tcW w:w="3085" w:type="dxa"/>
            <w:gridSpan w:val="2"/>
            <w:vMerge w:val="restart"/>
          </w:tcPr>
          <w:p w14:paraId="5610357D" w14:textId="77777777" w:rsidR="009B7FF9" w:rsidRPr="00FB47C2" w:rsidRDefault="009B7FF9" w:rsidP="00B1523A">
            <w:pPr>
              <w:spacing w:line="276" w:lineRule="auto"/>
              <w:jc w:val="center"/>
              <w:rPr>
                <w:rFonts w:ascii="Times New Roman" w:eastAsia="MS Mincho" w:hAnsi="Times New Roman" w:cs="Times New Roman"/>
                <w:sz w:val="26"/>
                <w:szCs w:val="26"/>
                <w:lang w:eastAsia="ru-RU"/>
              </w:rPr>
            </w:pPr>
          </w:p>
          <w:p w14:paraId="46E0D0C8"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Показник</w:t>
            </w:r>
          </w:p>
        </w:tc>
        <w:tc>
          <w:tcPr>
            <w:tcW w:w="1559" w:type="dxa"/>
            <w:vMerge w:val="restart"/>
            <w:hideMark/>
          </w:tcPr>
          <w:p w14:paraId="39B6505D"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на 31 грудня 2020 року</w:t>
            </w:r>
          </w:p>
        </w:tc>
        <w:tc>
          <w:tcPr>
            <w:tcW w:w="1418" w:type="dxa"/>
            <w:vMerge w:val="restart"/>
            <w:hideMark/>
          </w:tcPr>
          <w:p w14:paraId="2235D31C"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 xml:space="preserve">на 31 грудня </w:t>
            </w:r>
          </w:p>
          <w:p w14:paraId="05F08C0D" w14:textId="77777777" w:rsidR="009B7FF9" w:rsidRPr="00FB47C2" w:rsidRDefault="009B7FF9" w:rsidP="009B7FF9">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2021 року</w:t>
            </w:r>
          </w:p>
        </w:tc>
        <w:tc>
          <w:tcPr>
            <w:tcW w:w="1417" w:type="dxa"/>
            <w:vMerge w:val="restart"/>
          </w:tcPr>
          <w:p w14:paraId="78398F02" w14:textId="77777777" w:rsidR="009B7FF9" w:rsidRPr="00FB47C2" w:rsidRDefault="009B7FF9" w:rsidP="00151E63">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 xml:space="preserve">на 31 грудня </w:t>
            </w:r>
          </w:p>
          <w:p w14:paraId="53303A15" w14:textId="77777777" w:rsidR="009B7FF9" w:rsidRPr="00FB47C2" w:rsidRDefault="009B7FF9" w:rsidP="009B7FF9">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2022 року</w:t>
            </w:r>
          </w:p>
        </w:tc>
        <w:tc>
          <w:tcPr>
            <w:tcW w:w="2127" w:type="dxa"/>
            <w:gridSpan w:val="2"/>
            <w:hideMark/>
          </w:tcPr>
          <w:p w14:paraId="7C31294B" w14:textId="77777777" w:rsidR="009B7FF9" w:rsidRPr="00FB47C2" w:rsidRDefault="009B7FF9" w:rsidP="00B1523A">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Відхилення</w:t>
            </w:r>
          </w:p>
        </w:tc>
      </w:tr>
      <w:tr w:rsidR="00FB47C2" w:rsidRPr="00FB47C2" w14:paraId="2F8A6D52" w14:textId="77777777" w:rsidTr="009B7FF9">
        <w:trPr>
          <w:trHeight w:val="452"/>
        </w:trPr>
        <w:tc>
          <w:tcPr>
            <w:tcW w:w="3085" w:type="dxa"/>
            <w:gridSpan w:val="2"/>
            <w:vMerge/>
          </w:tcPr>
          <w:p w14:paraId="6E406552" w14:textId="77777777" w:rsidR="009B7FF9" w:rsidRPr="00FB47C2" w:rsidRDefault="009B7FF9" w:rsidP="00B1523A">
            <w:pPr>
              <w:jc w:val="center"/>
              <w:rPr>
                <w:rFonts w:ascii="Times New Roman" w:eastAsia="MS Mincho" w:hAnsi="Times New Roman" w:cs="Times New Roman"/>
                <w:sz w:val="26"/>
                <w:szCs w:val="26"/>
                <w:lang w:eastAsia="ru-RU"/>
              </w:rPr>
            </w:pPr>
          </w:p>
        </w:tc>
        <w:tc>
          <w:tcPr>
            <w:tcW w:w="1559" w:type="dxa"/>
            <w:vMerge/>
          </w:tcPr>
          <w:p w14:paraId="377BF36D" w14:textId="77777777" w:rsidR="009B7FF9" w:rsidRPr="00FB47C2" w:rsidRDefault="009B7FF9" w:rsidP="00B1523A">
            <w:pPr>
              <w:widowControl w:val="0"/>
              <w:jc w:val="center"/>
              <w:rPr>
                <w:rFonts w:ascii="Times New Roman" w:eastAsia="MS Mincho" w:hAnsi="Times New Roman" w:cs="Times New Roman"/>
                <w:sz w:val="26"/>
                <w:szCs w:val="26"/>
                <w:lang w:eastAsia="ru-RU"/>
              </w:rPr>
            </w:pPr>
          </w:p>
        </w:tc>
        <w:tc>
          <w:tcPr>
            <w:tcW w:w="1418" w:type="dxa"/>
            <w:vMerge/>
          </w:tcPr>
          <w:p w14:paraId="29366129" w14:textId="77777777" w:rsidR="009B7FF9" w:rsidRPr="00FB47C2" w:rsidRDefault="009B7FF9" w:rsidP="00B1523A">
            <w:pPr>
              <w:widowControl w:val="0"/>
              <w:jc w:val="center"/>
              <w:rPr>
                <w:rFonts w:ascii="Times New Roman" w:eastAsia="MS Mincho" w:hAnsi="Times New Roman" w:cs="Times New Roman"/>
                <w:sz w:val="26"/>
                <w:szCs w:val="26"/>
                <w:lang w:eastAsia="ru-RU"/>
              </w:rPr>
            </w:pPr>
          </w:p>
        </w:tc>
        <w:tc>
          <w:tcPr>
            <w:tcW w:w="1417" w:type="dxa"/>
            <w:vMerge/>
          </w:tcPr>
          <w:p w14:paraId="263A1D17" w14:textId="77777777" w:rsidR="009B7FF9" w:rsidRPr="00FB47C2" w:rsidRDefault="009B7FF9" w:rsidP="00151E63">
            <w:pPr>
              <w:widowControl w:val="0"/>
              <w:jc w:val="center"/>
              <w:rPr>
                <w:rFonts w:ascii="Times New Roman" w:eastAsia="MS Mincho" w:hAnsi="Times New Roman" w:cs="Times New Roman"/>
                <w:sz w:val="26"/>
                <w:szCs w:val="26"/>
                <w:lang w:eastAsia="ru-RU"/>
              </w:rPr>
            </w:pPr>
          </w:p>
        </w:tc>
        <w:tc>
          <w:tcPr>
            <w:tcW w:w="993" w:type="dxa"/>
          </w:tcPr>
          <w:p w14:paraId="1E7AC1DE" w14:textId="77777777" w:rsidR="00A07992" w:rsidRPr="00FB47C2" w:rsidRDefault="009B7FF9" w:rsidP="00B1523A">
            <w:pPr>
              <w:widowControl w:val="0"/>
              <w:spacing w:line="276" w:lineRule="auto"/>
              <w:jc w:val="center"/>
              <w:rPr>
                <w:rFonts w:ascii="Times New Roman" w:eastAsia="MS Mincho" w:hAnsi="Times New Roman" w:cs="Times New Roman"/>
                <w:sz w:val="26"/>
                <w:szCs w:val="26"/>
                <w:lang w:val="en-US" w:eastAsia="ru-RU"/>
              </w:rPr>
            </w:pPr>
            <w:r w:rsidRPr="00FB47C2">
              <w:rPr>
                <w:rFonts w:ascii="Times New Roman" w:eastAsia="MS Mincho" w:hAnsi="Times New Roman" w:cs="Times New Roman"/>
                <w:sz w:val="26"/>
                <w:szCs w:val="26"/>
                <w:lang w:eastAsia="ru-RU"/>
              </w:rPr>
              <w:t>2021/</w:t>
            </w:r>
          </w:p>
          <w:p w14:paraId="666C1233"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2020</w:t>
            </w:r>
          </w:p>
        </w:tc>
        <w:tc>
          <w:tcPr>
            <w:tcW w:w="1134" w:type="dxa"/>
          </w:tcPr>
          <w:p w14:paraId="5B032357" w14:textId="77777777" w:rsidR="00A07992" w:rsidRPr="00FB47C2" w:rsidRDefault="009B7FF9" w:rsidP="00B1523A">
            <w:pPr>
              <w:widowControl w:val="0"/>
              <w:jc w:val="center"/>
              <w:rPr>
                <w:rFonts w:ascii="Times New Roman" w:eastAsia="MS Mincho" w:hAnsi="Times New Roman" w:cs="Times New Roman"/>
                <w:sz w:val="26"/>
                <w:szCs w:val="26"/>
                <w:lang w:val="en-US" w:eastAsia="ru-RU"/>
              </w:rPr>
            </w:pPr>
            <w:r w:rsidRPr="00FB47C2">
              <w:rPr>
                <w:rFonts w:ascii="Times New Roman" w:eastAsia="MS Mincho" w:hAnsi="Times New Roman" w:cs="Times New Roman"/>
                <w:sz w:val="26"/>
                <w:szCs w:val="26"/>
                <w:lang w:eastAsia="ru-RU"/>
              </w:rPr>
              <w:t>2022/</w:t>
            </w:r>
          </w:p>
          <w:p w14:paraId="226FA144" w14:textId="77777777" w:rsidR="009B7FF9" w:rsidRPr="00FB47C2" w:rsidRDefault="009B7FF9" w:rsidP="00B1523A">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2021</w:t>
            </w:r>
          </w:p>
        </w:tc>
      </w:tr>
      <w:tr w:rsidR="00FB47C2" w:rsidRPr="00FB47C2" w14:paraId="2E44999A" w14:textId="77777777" w:rsidTr="00A07992">
        <w:trPr>
          <w:trHeight w:val="297"/>
        </w:trPr>
        <w:tc>
          <w:tcPr>
            <w:tcW w:w="3085" w:type="dxa"/>
            <w:gridSpan w:val="2"/>
          </w:tcPr>
          <w:p w14:paraId="6C909E6E" w14:textId="77777777" w:rsidR="009B7FF9" w:rsidRPr="00FB47C2" w:rsidRDefault="009B7FF9" w:rsidP="00B1523A">
            <w:pPr>
              <w:spacing w:line="276"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1</w:t>
            </w:r>
          </w:p>
        </w:tc>
        <w:tc>
          <w:tcPr>
            <w:tcW w:w="1559" w:type="dxa"/>
          </w:tcPr>
          <w:p w14:paraId="031AD248"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2</w:t>
            </w:r>
          </w:p>
        </w:tc>
        <w:tc>
          <w:tcPr>
            <w:tcW w:w="1418" w:type="dxa"/>
          </w:tcPr>
          <w:p w14:paraId="3701D26C"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3</w:t>
            </w:r>
          </w:p>
        </w:tc>
        <w:tc>
          <w:tcPr>
            <w:tcW w:w="1417" w:type="dxa"/>
          </w:tcPr>
          <w:p w14:paraId="5BF250E7" w14:textId="77777777" w:rsidR="009B7FF9" w:rsidRPr="00FB47C2" w:rsidRDefault="00A07992" w:rsidP="00B1523A">
            <w:pPr>
              <w:widowControl w:val="0"/>
              <w:jc w:val="center"/>
              <w:rPr>
                <w:rFonts w:ascii="Times New Roman" w:eastAsia="MS Mincho" w:hAnsi="Times New Roman" w:cs="Times New Roman"/>
                <w:sz w:val="26"/>
                <w:szCs w:val="26"/>
                <w:lang w:val="en-US" w:eastAsia="ru-RU"/>
              </w:rPr>
            </w:pPr>
            <w:r w:rsidRPr="00FB47C2">
              <w:rPr>
                <w:rFonts w:ascii="Times New Roman" w:eastAsia="MS Mincho" w:hAnsi="Times New Roman" w:cs="Times New Roman"/>
                <w:sz w:val="26"/>
                <w:szCs w:val="26"/>
                <w:lang w:val="en-US" w:eastAsia="ru-RU"/>
              </w:rPr>
              <w:t>4</w:t>
            </w:r>
          </w:p>
        </w:tc>
        <w:tc>
          <w:tcPr>
            <w:tcW w:w="993" w:type="dxa"/>
          </w:tcPr>
          <w:p w14:paraId="7A168C53" w14:textId="77777777" w:rsidR="009B7FF9" w:rsidRPr="00FB47C2" w:rsidRDefault="00A07992" w:rsidP="00B1523A">
            <w:pPr>
              <w:widowControl w:val="0"/>
              <w:spacing w:line="276" w:lineRule="auto"/>
              <w:jc w:val="center"/>
              <w:rPr>
                <w:rFonts w:ascii="Times New Roman" w:eastAsia="MS Mincho" w:hAnsi="Times New Roman" w:cs="Times New Roman"/>
                <w:sz w:val="26"/>
                <w:szCs w:val="26"/>
                <w:lang w:val="en-US" w:eastAsia="ru-RU"/>
              </w:rPr>
            </w:pPr>
            <w:r w:rsidRPr="00FB47C2">
              <w:rPr>
                <w:rFonts w:ascii="Times New Roman" w:eastAsia="MS Mincho" w:hAnsi="Times New Roman" w:cs="Times New Roman"/>
                <w:sz w:val="26"/>
                <w:szCs w:val="26"/>
                <w:lang w:val="en-US" w:eastAsia="ru-RU"/>
              </w:rPr>
              <w:t>5</w:t>
            </w:r>
          </w:p>
        </w:tc>
        <w:tc>
          <w:tcPr>
            <w:tcW w:w="1134" w:type="dxa"/>
          </w:tcPr>
          <w:p w14:paraId="4E124742" w14:textId="77777777" w:rsidR="009B7FF9" w:rsidRPr="00FB47C2" w:rsidRDefault="00A07992" w:rsidP="00B1523A">
            <w:pPr>
              <w:widowControl w:val="0"/>
              <w:jc w:val="center"/>
              <w:rPr>
                <w:rFonts w:ascii="Times New Roman" w:eastAsia="MS Mincho" w:hAnsi="Times New Roman" w:cs="Times New Roman"/>
                <w:sz w:val="26"/>
                <w:szCs w:val="26"/>
                <w:lang w:val="en-US" w:eastAsia="ru-RU"/>
              </w:rPr>
            </w:pPr>
            <w:r w:rsidRPr="00FB47C2">
              <w:rPr>
                <w:rFonts w:ascii="Times New Roman" w:eastAsia="MS Mincho" w:hAnsi="Times New Roman" w:cs="Times New Roman"/>
                <w:sz w:val="26"/>
                <w:szCs w:val="26"/>
                <w:lang w:val="en-US" w:eastAsia="ru-RU"/>
              </w:rPr>
              <w:t>6</w:t>
            </w:r>
          </w:p>
        </w:tc>
      </w:tr>
      <w:tr w:rsidR="00FB47C2" w:rsidRPr="00FB47C2" w14:paraId="5AFF3466" w14:textId="77777777" w:rsidTr="009B7FF9">
        <w:trPr>
          <w:trHeight w:val="274"/>
        </w:trPr>
        <w:tc>
          <w:tcPr>
            <w:tcW w:w="3085" w:type="dxa"/>
            <w:gridSpan w:val="2"/>
            <w:hideMark/>
          </w:tcPr>
          <w:p w14:paraId="18C56EA2"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1.Власний капітал</w:t>
            </w:r>
          </w:p>
        </w:tc>
        <w:tc>
          <w:tcPr>
            <w:tcW w:w="1559" w:type="dxa"/>
          </w:tcPr>
          <w:p w14:paraId="6931ED7A"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62058</w:t>
            </w:r>
          </w:p>
        </w:tc>
        <w:tc>
          <w:tcPr>
            <w:tcW w:w="1418" w:type="dxa"/>
          </w:tcPr>
          <w:p w14:paraId="3B705D1A"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72401</w:t>
            </w:r>
          </w:p>
        </w:tc>
        <w:tc>
          <w:tcPr>
            <w:tcW w:w="1417" w:type="dxa"/>
          </w:tcPr>
          <w:p w14:paraId="60B08AFB" w14:textId="77777777" w:rsidR="009B7FF9" w:rsidRPr="00FB47C2" w:rsidRDefault="00A07992"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98995</w:t>
            </w:r>
          </w:p>
        </w:tc>
        <w:tc>
          <w:tcPr>
            <w:tcW w:w="993" w:type="dxa"/>
          </w:tcPr>
          <w:p w14:paraId="6FD0A588"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10343</w:t>
            </w:r>
          </w:p>
        </w:tc>
        <w:tc>
          <w:tcPr>
            <w:tcW w:w="1134" w:type="dxa"/>
          </w:tcPr>
          <w:p w14:paraId="326B5741" w14:textId="77777777" w:rsidR="009B7FF9" w:rsidRPr="00FB47C2" w:rsidRDefault="00B25631"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26594</w:t>
            </w:r>
          </w:p>
        </w:tc>
      </w:tr>
      <w:tr w:rsidR="00FB47C2" w:rsidRPr="00FB47C2" w14:paraId="7F08ACEB" w14:textId="77777777" w:rsidTr="009B7FF9">
        <w:trPr>
          <w:trHeight w:val="274"/>
        </w:trPr>
        <w:tc>
          <w:tcPr>
            <w:tcW w:w="3085" w:type="dxa"/>
            <w:gridSpan w:val="2"/>
            <w:hideMark/>
          </w:tcPr>
          <w:p w14:paraId="0B8A1A74"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2. Необоротні активи</w:t>
            </w:r>
          </w:p>
        </w:tc>
        <w:tc>
          <w:tcPr>
            <w:tcW w:w="1559" w:type="dxa"/>
          </w:tcPr>
          <w:p w14:paraId="4C258F1C"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26187</w:t>
            </w:r>
          </w:p>
        </w:tc>
        <w:tc>
          <w:tcPr>
            <w:tcW w:w="1418" w:type="dxa"/>
          </w:tcPr>
          <w:p w14:paraId="57EFFD23"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29557</w:t>
            </w:r>
          </w:p>
        </w:tc>
        <w:tc>
          <w:tcPr>
            <w:tcW w:w="1417" w:type="dxa"/>
          </w:tcPr>
          <w:p w14:paraId="2CCF0AFF" w14:textId="77777777" w:rsidR="009B7FF9" w:rsidRPr="00FB47C2" w:rsidRDefault="00B25631"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37043</w:t>
            </w:r>
          </w:p>
        </w:tc>
        <w:tc>
          <w:tcPr>
            <w:tcW w:w="993" w:type="dxa"/>
          </w:tcPr>
          <w:p w14:paraId="1DE5A5F7"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3370</w:t>
            </w:r>
          </w:p>
        </w:tc>
        <w:tc>
          <w:tcPr>
            <w:tcW w:w="1134" w:type="dxa"/>
          </w:tcPr>
          <w:p w14:paraId="0E1CB998" w14:textId="77777777" w:rsidR="009B7FF9" w:rsidRPr="00FB47C2" w:rsidRDefault="00E33696"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7486</w:t>
            </w:r>
          </w:p>
        </w:tc>
      </w:tr>
      <w:tr w:rsidR="00FB47C2" w:rsidRPr="00FB47C2" w14:paraId="3F491415" w14:textId="77777777" w:rsidTr="009B7FF9">
        <w:trPr>
          <w:trHeight w:val="494"/>
        </w:trPr>
        <w:tc>
          <w:tcPr>
            <w:tcW w:w="3085" w:type="dxa"/>
            <w:gridSpan w:val="2"/>
            <w:hideMark/>
          </w:tcPr>
          <w:p w14:paraId="0ADEB620" w14:textId="77777777" w:rsidR="009B7FF9" w:rsidRPr="00FB47C2" w:rsidRDefault="009B7FF9" w:rsidP="00B1523A">
            <w:pPr>
              <w:spacing w:line="276" w:lineRule="auto"/>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3. Власні обігові кошти</w:t>
            </w:r>
          </w:p>
          <w:p w14:paraId="1CFD9BC1"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(р.1-р.2)</w:t>
            </w:r>
          </w:p>
        </w:tc>
        <w:tc>
          <w:tcPr>
            <w:tcW w:w="1559" w:type="dxa"/>
          </w:tcPr>
          <w:p w14:paraId="484D0272"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35871</w:t>
            </w:r>
          </w:p>
        </w:tc>
        <w:tc>
          <w:tcPr>
            <w:tcW w:w="1418" w:type="dxa"/>
          </w:tcPr>
          <w:p w14:paraId="4D63A641"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42844</w:t>
            </w:r>
          </w:p>
        </w:tc>
        <w:tc>
          <w:tcPr>
            <w:tcW w:w="1417" w:type="dxa"/>
          </w:tcPr>
          <w:p w14:paraId="02EDF976" w14:textId="77777777" w:rsidR="009B7FF9" w:rsidRPr="00FB47C2" w:rsidRDefault="00E33696"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61952</w:t>
            </w:r>
          </w:p>
        </w:tc>
        <w:tc>
          <w:tcPr>
            <w:tcW w:w="993" w:type="dxa"/>
          </w:tcPr>
          <w:p w14:paraId="7E87E247"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6973</w:t>
            </w:r>
          </w:p>
        </w:tc>
        <w:tc>
          <w:tcPr>
            <w:tcW w:w="1134" w:type="dxa"/>
          </w:tcPr>
          <w:p w14:paraId="3E00C9C3" w14:textId="77777777" w:rsidR="009B7FF9" w:rsidRPr="00FB47C2" w:rsidRDefault="00E33696"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19108</w:t>
            </w:r>
          </w:p>
        </w:tc>
      </w:tr>
      <w:tr w:rsidR="00FB47C2" w:rsidRPr="00FB47C2" w14:paraId="41EE3BBD" w14:textId="77777777" w:rsidTr="009B7FF9">
        <w:trPr>
          <w:trHeight w:val="494"/>
        </w:trPr>
        <w:tc>
          <w:tcPr>
            <w:tcW w:w="3085" w:type="dxa"/>
            <w:gridSpan w:val="2"/>
            <w:hideMark/>
          </w:tcPr>
          <w:p w14:paraId="71944616" w14:textId="77777777" w:rsidR="009B7FF9" w:rsidRPr="00FB47C2" w:rsidRDefault="009B7FF9" w:rsidP="00B01732">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 xml:space="preserve">4. Довгострокові </w:t>
            </w:r>
            <w:proofErr w:type="spellStart"/>
            <w:r w:rsidRPr="00FB47C2">
              <w:rPr>
                <w:rFonts w:ascii="Times New Roman" w:eastAsia="MS Mincho" w:hAnsi="Times New Roman" w:cs="Times New Roman"/>
                <w:sz w:val="26"/>
                <w:szCs w:val="26"/>
                <w:lang w:eastAsia="ru-RU"/>
              </w:rPr>
              <w:t>зобов</w:t>
            </w:r>
            <w:proofErr w:type="spellEnd"/>
            <w:r w:rsidR="00B01732" w:rsidRPr="00FB47C2">
              <w:rPr>
                <w:rFonts w:ascii="Times New Roman" w:eastAsia="MS Mincho" w:hAnsi="Times New Roman" w:cs="Times New Roman"/>
                <w:sz w:val="26"/>
                <w:szCs w:val="26"/>
                <w:lang w:val="en-US" w:eastAsia="ru-RU"/>
              </w:rPr>
              <w:t>’</w:t>
            </w:r>
            <w:proofErr w:type="spellStart"/>
            <w:r w:rsidRPr="00FB47C2">
              <w:rPr>
                <w:rFonts w:ascii="Times New Roman" w:eastAsia="MS Mincho" w:hAnsi="Times New Roman" w:cs="Times New Roman"/>
                <w:sz w:val="26"/>
                <w:szCs w:val="26"/>
                <w:lang w:eastAsia="ru-RU"/>
              </w:rPr>
              <w:t>язання</w:t>
            </w:r>
            <w:proofErr w:type="spellEnd"/>
          </w:p>
        </w:tc>
        <w:tc>
          <w:tcPr>
            <w:tcW w:w="1559" w:type="dxa"/>
          </w:tcPr>
          <w:p w14:paraId="6051BFBD"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0</w:t>
            </w:r>
          </w:p>
        </w:tc>
        <w:tc>
          <w:tcPr>
            <w:tcW w:w="1418" w:type="dxa"/>
          </w:tcPr>
          <w:p w14:paraId="3B359857"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0</w:t>
            </w:r>
          </w:p>
        </w:tc>
        <w:tc>
          <w:tcPr>
            <w:tcW w:w="1417" w:type="dxa"/>
          </w:tcPr>
          <w:p w14:paraId="122223EA" w14:textId="77777777" w:rsidR="009B7FF9" w:rsidRPr="00FB47C2" w:rsidRDefault="00B01732" w:rsidP="00B1523A">
            <w:pPr>
              <w:widowControl w:val="0"/>
              <w:jc w:val="center"/>
              <w:rPr>
                <w:rFonts w:ascii="Times New Roman" w:eastAsia="MS Mincho" w:hAnsi="Times New Roman" w:cs="Times New Roman"/>
                <w:sz w:val="26"/>
                <w:szCs w:val="26"/>
                <w:lang w:val="en-US" w:eastAsia="ru-RU" w:bidi="uk-UA"/>
              </w:rPr>
            </w:pPr>
            <w:r w:rsidRPr="00FB47C2">
              <w:rPr>
                <w:rFonts w:ascii="Times New Roman" w:eastAsia="MS Mincho" w:hAnsi="Times New Roman" w:cs="Times New Roman"/>
                <w:sz w:val="26"/>
                <w:szCs w:val="26"/>
                <w:lang w:val="en-US" w:eastAsia="ru-RU" w:bidi="uk-UA"/>
              </w:rPr>
              <w:t>1500</w:t>
            </w:r>
          </w:p>
        </w:tc>
        <w:tc>
          <w:tcPr>
            <w:tcW w:w="993" w:type="dxa"/>
          </w:tcPr>
          <w:p w14:paraId="42C88779"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0</w:t>
            </w:r>
          </w:p>
        </w:tc>
        <w:tc>
          <w:tcPr>
            <w:tcW w:w="1134" w:type="dxa"/>
          </w:tcPr>
          <w:p w14:paraId="22020107" w14:textId="77777777" w:rsidR="009B7FF9" w:rsidRPr="00FB47C2" w:rsidRDefault="00B01732" w:rsidP="00B1523A">
            <w:pPr>
              <w:widowControl w:val="0"/>
              <w:jc w:val="center"/>
              <w:rPr>
                <w:rFonts w:ascii="Times New Roman" w:eastAsia="MS Mincho" w:hAnsi="Times New Roman" w:cs="Times New Roman"/>
                <w:sz w:val="26"/>
                <w:szCs w:val="26"/>
                <w:lang w:val="en-US" w:eastAsia="ru-RU" w:bidi="uk-UA"/>
              </w:rPr>
            </w:pPr>
            <w:r w:rsidRPr="00FB47C2">
              <w:rPr>
                <w:rFonts w:ascii="Times New Roman" w:eastAsia="MS Mincho" w:hAnsi="Times New Roman" w:cs="Times New Roman"/>
                <w:sz w:val="26"/>
                <w:szCs w:val="26"/>
                <w:lang w:val="en-US" w:eastAsia="ru-RU" w:bidi="uk-UA"/>
              </w:rPr>
              <w:t>1500</w:t>
            </w:r>
          </w:p>
        </w:tc>
      </w:tr>
      <w:tr w:rsidR="00FB47C2" w:rsidRPr="00FB47C2" w14:paraId="4AABC387" w14:textId="77777777" w:rsidTr="009B7FF9">
        <w:trPr>
          <w:trHeight w:val="710"/>
        </w:trPr>
        <w:tc>
          <w:tcPr>
            <w:tcW w:w="3085" w:type="dxa"/>
            <w:gridSpan w:val="2"/>
            <w:hideMark/>
          </w:tcPr>
          <w:p w14:paraId="6B76A576"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5. Наявність власних та довгострокових джерел покриття запасів (р.3+р.4)</w:t>
            </w:r>
          </w:p>
        </w:tc>
        <w:tc>
          <w:tcPr>
            <w:tcW w:w="1559" w:type="dxa"/>
          </w:tcPr>
          <w:p w14:paraId="41B69DF9"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35871</w:t>
            </w:r>
          </w:p>
        </w:tc>
        <w:tc>
          <w:tcPr>
            <w:tcW w:w="1418" w:type="dxa"/>
          </w:tcPr>
          <w:p w14:paraId="15D727E9"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42844</w:t>
            </w:r>
          </w:p>
        </w:tc>
        <w:tc>
          <w:tcPr>
            <w:tcW w:w="1417" w:type="dxa"/>
          </w:tcPr>
          <w:p w14:paraId="7A22CFEF" w14:textId="77777777" w:rsidR="009B7FF9" w:rsidRPr="00FB47C2" w:rsidRDefault="00B01732"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63452</w:t>
            </w:r>
          </w:p>
        </w:tc>
        <w:tc>
          <w:tcPr>
            <w:tcW w:w="993" w:type="dxa"/>
          </w:tcPr>
          <w:p w14:paraId="2490102B"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6973</w:t>
            </w:r>
          </w:p>
        </w:tc>
        <w:tc>
          <w:tcPr>
            <w:tcW w:w="1134" w:type="dxa"/>
          </w:tcPr>
          <w:p w14:paraId="45C8FD57" w14:textId="77777777" w:rsidR="009B7FF9" w:rsidRPr="00FB47C2" w:rsidRDefault="00B01732"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1500</w:t>
            </w:r>
          </w:p>
        </w:tc>
      </w:tr>
      <w:tr w:rsidR="00FB47C2" w:rsidRPr="00FB47C2" w14:paraId="14D5BEE9" w14:textId="77777777" w:rsidTr="009B7FF9">
        <w:trPr>
          <w:trHeight w:val="494"/>
        </w:trPr>
        <w:tc>
          <w:tcPr>
            <w:tcW w:w="3085" w:type="dxa"/>
            <w:gridSpan w:val="2"/>
            <w:hideMark/>
          </w:tcPr>
          <w:p w14:paraId="3A78F27A"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6. Короткострокові кредити та позики</w:t>
            </w:r>
          </w:p>
        </w:tc>
        <w:tc>
          <w:tcPr>
            <w:tcW w:w="1559" w:type="dxa"/>
          </w:tcPr>
          <w:p w14:paraId="4CFB0364"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77500</w:t>
            </w:r>
          </w:p>
        </w:tc>
        <w:tc>
          <w:tcPr>
            <w:tcW w:w="1418" w:type="dxa"/>
          </w:tcPr>
          <w:p w14:paraId="54BE01B2"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74926</w:t>
            </w:r>
          </w:p>
        </w:tc>
        <w:tc>
          <w:tcPr>
            <w:tcW w:w="1417" w:type="dxa"/>
          </w:tcPr>
          <w:p w14:paraId="1853F8DC" w14:textId="77777777" w:rsidR="009B7FF9" w:rsidRPr="00FB47C2" w:rsidRDefault="00B01732"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47500</w:t>
            </w:r>
          </w:p>
        </w:tc>
        <w:tc>
          <w:tcPr>
            <w:tcW w:w="993" w:type="dxa"/>
          </w:tcPr>
          <w:p w14:paraId="687ED8AD"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-2574</w:t>
            </w:r>
          </w:p>
        </w:tc>
        <w:tc>
          <w:tcPr>
            <w:tcW w:w="1134" w:type="dxa"/>
          </w:tcPr>
          <w:p w14:paraId="654B4CFF" w14:textId="77777777" w:rsidR="009B7FF9" w:rsidRPr="00FB47C2" w:rsidRDefault="001E2D14"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-27426</w:t>
            </w:r>
          </w:p>
        </w:tc>
      </w:tr>
      <w:tr w:rsidR="00FB47C2" w:rsidRPr="00FB47C2" w14:paraId="6E59C4E6" w14:textId="77777777" w:rsidTr="009B7FF9">
        <w:trPr>
          <w:trHeight w:val="715"/>
        </w:trPr>
        <w:tc>
          <w:tcPr>
            <w:tcW w:w="3085" w:type="dxa"/>
            <w:gridSpan w:val="2"/>
            <w:hideMark/>
          </w:tcPr>
          <w:p w14:paraId="6709B62D"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7. Загальний розмір осно</w:t>
            </w:r>
            <w:r w:rsidRPr="00FB47C2">
              <w:rPr>
                <w:rFonts w:ascii="Times New Roman" w:eastAsia="MS Mincho" w:hAnsi="Times New Roman" w:cs="Times New Roman"/>
                <w:sz w:val="26"/>
                <w:szCs w:val="26"/>
                <w:lang w:eastAsia="ru-RU"/>
              </w:rPr>
              <w:softHyphen/>
              <w:t>вних джерел покриття запасів (р.5+р.6)</w:t>
            </w:r>
          </w:p>
        </w:tc>
        <w:tc>
          <w:tcPr>
            <w:tcW w:w="1559" w:type="dxa"/>
          </w:tcPr>
          <w:p w14:paraId="7A9ECBC3"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113371</w:t>
            </w:r>
          </w:p>
        </w:tc>
        <w:tc>
          <w:tcPr>
            <w:tcW w:w="1418" w:type="dxa"/>
          </w:tcPr>
          <w:p w14:paraId="38FBFBDD"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117770</w:t>
            </w:r>
          </w:p>
        </w:tc>
        <w:tc>
          <w:tcPr>
            <w:tcW w:w="1417" w:type="dxa"/>
          </w:tcPr>
          <w:p w14:paraId="35FA2939" w14:textId="77777777" w:rsidR="009B7FF9" w:rsidRPr="00FB47C2" w:rsidRDefault="001E2D14"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117770</w:t>
            </w:r>
          </w:p>
        </w:tc>
        <w:tc>
          <w:tcPr>
            <w:tcW w:w="993" w:type="dxa"/>
          </w:tcPr>
          <w:p w14:paraId="590C44AD"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4399</w:t>
            </w:r>
          </w:p>
        </w:tc>
        <w:tc>
          <w:tcPr>
            <w:tcW w:w="1134" w:type="dxa"/>
          </w:tcPr>
          <w:p w14:paraId="46B379F0" w14:textId="77777777" w:rsidR="009B7FF9" w:rsidRPr="00FB47C2" w:rsidRDefault="001E2D14"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-25926</w:t>
            </w:r>
          </w:p>
        </w:tc>
      </w:tr>
      <w:tr w:rsidR="00FB47C2" w:rsidRPr="00FB47C2" w14:paraId="0EAB1FEF" w14:textId="77777777" w:rsidTr="009B7FF9">
        <w:trPr>
          <w:trHeight w:val="274"/>
        </w:trPr>
        <w:tc>
          <w:tcPr>
            <w:tcW w:w="3085" w:type="dxa"/>
            <w:gridSpan w:val="2"/>
            <w:hideMark/>
          </w:tcPr>
          <w:p w14:paraId="04E3AE29"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8. Запаси</w:t>
            </w:r>
          </w:p>
        </w:tc>
        <w:tc>
          <w:tcPr>
            <w:tcW w:w="1559" w:type="dxa"/>
          </w:tcPr>
          <w:p w14:paraId="2D9CFF16"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76059</w:t>
            </w:r>
          </w:p>
        </w:tc>
        <w:tc>
          <w:tcPr>
            <w:tcW w:w="1418" w:type="dxa"/>
          </w:tcPr>
          <w:p w14:paraId="7AF2BE90"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138540</w:t>
            </w:r>
          </w:p>
        </w:tc>
        <w:tc>
          <w:tcPr>
            <w:tcW w:w="1417" w:type="dxa"/>
          </w:tcPr>
          <w:p w14:paraId="4D8596C5" w14:textId="77777777" w:rsidR="009B7FF9" w:rsidRPr="00FB47C2" w:rsidRDefault="00C30852"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130869</w:t>
            </w:r>
          </w:p>
        </w:tc>
        <w:tc>
          <w:tcPr>
            <w:tcW w:w="993" w:type="dxa"/>
          </w:tcPr>
          <w:p w14:paraId="18F5D22B"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62481</w:t>
            </w:r>
          </w:p>
        </w:tc>
        <w:tc>
          <w:tcPr>
            <w:tcW w:w="1134" w:type="dxa"/>
          </w:tcPr>
          <w:p w14:paraId="298C83DB" w14:textId="77777777" w:rsidR="009B7FF9" w:rsidRPr="00FB47C2" w:rsidRDefault="00C30852"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-7671</w:t>
            </w:r>
          </w:p>
        </w:tc>
      </w:tr>
      <w:tr w:rsidR="00FB47C2" w:rsidRPr="00FB47C2" w14:paraId="12774851" w14:textId="77777777" w:rsidTr="009B7FF9">
        <w:trPr>
          <w:trHeight w:val="715"/>
        </w:trPr>
        <w:tc>
          <w:tcPr>
            <w:tcW w:w="3085" w:type="dxa"/>
            <w:gridSpan w:val="2"/>
            <w:hideMark/>
          </w:tcPr>
          <w:p w14:paraId="55F4D037"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9. Надлишок (+) або нестача (-) власних обіго</w:t>
            </w:r>
            <w:r w:rsidRPr="00FB47C2">
              <w:rPr>
                <w:rFonts w:ascii="Times New Roman" w:eastAsia="MS Mincho" w:hAnsi="Times New Roman" w:cs="Times New Roman"/>
                <w:sz w:val="26"/>
                <w:szCs w:val="26"/>
                <w:lang w:eastAsia="ru-RU"/>
              </w:rPr>
              <w:softHyphen/>
              <w:t>вих коштів (р.3-р.8)</w:t>
            </w:r>
          </w:p>
        </w:tc>
        <w:tc>
          <w:tcPr>
            <w:tcW w:w="1559" w:type="dxa"/>
          </w:tcPr>
          <w:p w14:paraId="2BE4B742"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-40188</w:t>
            </w:r>
          </w:p>
        </w:tc>
        <w:tc>
          <w:tcPr>
            <w:tcW w:w="1418" w:type="dxa"/>
          </w:tcPr>
          <w:p w14:paraId="00571A53"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-95696</w:t>
            </w:r>
          </w:p>
        </w:tc>
        <w:tc>
          <w:tcPr>
            <w:tcW w:w="1417" w:type="dxa"/>
          </w:tcPr>
          <w:p w14:paraId="2899903C" w14:textId="77777777" w:rsidR="009B7FF9" w:rsidRPr="00FB47C2" w:rsidRDefault="009313AB"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-68917</w:t>
            </w:r>
          </w:p>
        </w:tc>
        <w:tc>
          <w:tcPr>
            <w:tcW w:w="993" w:type="dxa"/>
          </w:tcPr>
          <w:p w14:paraId="263F1C7A"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-55508</w:t>
            </w:r>
          </w:p>
        </w:tc>
        <w:tc>
          <w:tcPr>
            <w:tcW w:w="1134" w:type="dxa"/>
          </w:tcPr>
          <w:p w14:paraId="5E342B8A" w14:textId="77777777" w:rsidR="009B7FF9" w:rsidRPr="00FB47C2" w:rsidRDefault="009313AB"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26779</w:t>
            </w:r>
          </w:p>
        </w:tc>
      </w:tr>
      <w:tr w:rsidR="00FB47C2" w:rsidRPr="00FB47C2" w14:paraId="7DC91DD0" w14:textId="77777777" w:rsidTr="009B7FF9">
        <w:trPr>
          <w:trHeight w:val="931"/>
        </w:trPr>
        <w:tc>
          <w:tcPr>
            <w:tcW w:w="3085" w:type="dxa"/>
            <w:gridSpan w:val="2"/>
            <w:hideMark/>
          </w:tcPr>
          <w:p w14:paraId="051E1695"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10. Надлишок (+) або нестача (-) власних коштів і довгострокових кредитів і позик (р.5-р.8)</w:t>
            </w:r>
          </w:p>
        </w:tc>
        <w:tc>
          <w:tcPr>
            <w:tcW w:w="1559" w:type="dxa"/>
          </w:tcPr>
          <w:p w14:paraId="6E550CB8"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-40188</w:t>
            </w:r>
          </w:p>
        </w:tc>
        <w:tc>
          <w:tcPr>
            <w:tcW w:w="1418" w:type="dxa"/>
          </w:tcPr>
          <w:p w14:paraId="4FD5F0B2"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-95696</w:t>
            </w:r>
          </w:p>
        </w:tc>
        <w:tc>
          <w:tcPr>
            <w:tcW w:w="1417" w:type="dxa"/>
          </w:tcPr>
          <w:p w14:paraId="5D7FAE42" w14:textId="77777777" w:rsidR="009B7FF9" w:rsidRPr="00FB47C2" w:rsidRDefault="009313AB"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-68917</w:t>
            </w:r>
          </w:p>
        </w:tc>
        <w:tc>
          <w:tcPr>
            <w:tcW w:w="993" w:type="dxa"/>
          </w:tcPr>
          <w:p w14:paraId="064D12C4"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-55508</w:t>
            </w:r>
          </w:p>
        </w:tc>
        <w:tc>
          <w:tcPr>
            <w:tcW w:w="1134" w:type="dxa"/>
          </w:tcPr>
          <w:p w14:paraId="55D5952F" w14:textId="77777777" w:rsidR="009B7FF9" w:rsidRPr="00FB47C2" w:rsidRDefault="009313AB"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26779</w:t>
            </w:r>
          </w:p>
        </w:tc>
      </w:tr>
      <w:tr w:rsidR="00FB47C2" w:rsidRPr="00FB47C2" w14:paraId="742F9CFA" w14:textId="77777777" w:rsidTr="009B7FF9">
        <w:trPr>
          <w:trHeight w:val="936"/>
        </w:trPr>
        <w:tc>
          <w:tcPr>
            <w:tcW w:w="3085" w:type="dxa"/>
            <w:gridSpan w:val="2"/>
            <w:hideMark/>
          </w:tcPr>
          <w:p w14:paraId="2789AA6D"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11. Надлишок (+) або нестача (-) основних дже</w:t>
            </w:r>
            <w:r w:rsidRPr="00FB47C2">
              <w:rPr>
                <w:rFonts w:ascii="Times New Roman" w:eastAsia="MS Mincho" w:hAnsi="Times New Roman" w:cs="Times New Roman"/>
                <w:sz w:val="26"/>
                <w:szCs w:val="26"/>
                <w:lang w:eastAsia="ru-RU"/>
              </w:rPr>
              <w:softHyphen/>
              <w:t>рел покриття запасів (р.7-р.8)</w:t>
            </w:r>
          </w:p>
        </w:tc>
        <w:tc>
          <w:tcPr>
            <w:tcW w:w="1559" w:type="dxa"/>
          </w:tcPr>
          <w:p w14:paraId="675BE6CB"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37312</w:t>
            </w:r>
          </w:p>
        </w:tc>
        <w:tc>
          <w:tcPr>
            <w:tcW w:w="1418" w:type="dxa"/>
          </w:tcPr>
          <w:p w14:paraId="4BB1F9B9"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-20770</w:t>
            </w:r>
          </w:p>
        </w:tc>
        <w:tc>
          <w:tcPr>
            <w:tcW w:w="1417" w:type="dxa"/>
          </w:tcPr>
          <w:p w14:paraId="05C61157" w14:textId="77777777" w:rsidR="009B7FF9" w:rsidRPr="00FB47C2" w:rsidRDefault="00D63916"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-13099</w:t>
            </w:r>
          </w:p>
        </w:tc>
        <w:tc>
          <w:tcPr>
            <w:tcW w:w="993" w:type="dxa"/>
          </w:tcPr>
          <w:p w14:paraId="1A93F5FF"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-58082</w:t>
            </w:r>
          </w:p>
        </w:tc>
        <w:tc>
          <w:tcPr>
            <w:tcW w:w="1134" w:type="dxa"/>
          </w:tcPr>
          <w:p w14:paraId="395104BD" w14:textId="77777777" w:rsidR="009B7FF9" w:rsidRPr="00FB47C2" w:rsidRDefault="00D63916" w:rsidP="00B1523A">
            <w:pPr>
              <w:jc w:val="center"/>
              <w:rPr>
                <w:rFonts w:ascii="Times New Roman" w:hAnsi="Times New Roman" w:cs="Times New Roman"/>
                <w:sz w:val="26"/>
                <w:szCs w:val="26"/>
                <w:lang w:val="en-US"/>
              </w:rPr>
            </w:pPr>
            <w:r w:rsidRPr="00FB47C2">
              <w:rPr>
                <w:rFonts w:ascii="Times New Roman" w:hAnsi="Times New Roman" w:cs="Times New Roman"/>
                <w:sz w:val="26"/>
                <w:szCs w:val="26"/>
                <w:lang w:val="en-US"/>
              </w:rPr>
              <w:t>7671</w:t>
            </w:r>
          </w:p>
        </w:tc>
      </w:tr>
      <w:tr w:rsidR="00FB47C2" w:rsidRPr="00FB47C2" w14:paraId="432BC551" w14:textId="77777777" w:rsidTr="00531A05">
        <w:trPr>
          <w:trHeight w:val="728"/>
        </w:trPr>
        <w:tc>
          <w:tcPr>
            <w:tcW w:w="3085" w:type="dxa"/>
            <w:gridSpan w:val="2"/>
            <w:hideMark/>
          </w:tcPr>
          <w:p w14:paraId="61A60640"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12. Надлишок (+) або нестача (-) основних дже</w:t>
            </w:r>
            <w:r w:rsidRPr="00FB47C2">
              <w:rPr>
                <w:rFonts w:ascii="Times New Roman" w:eastAsia="MS Mincho" w:hAnsi="Times New Roman" w:cs="Times New Roman"/>
                <w:sz w:val="26"/>
                <w:szCs w:val="26"/>
                <w:lang w:eastAsia="ru-RU"/>
              </w:rPr>
              <w:softHyphen/>
            </w:r>
            <w:r w:rsidRPr="00FB47C2">
              <w:rPr>
                <w:rFonts w:ascii="Times New Roman" w:eastAsia="MS Mincho" w:hAnsi="Times New Roman" w:cs="Times New Roman"/>
                <w:sz w:val="26"/>
                <w:szCs w:val="26"/>
                <w:lang w:eastAsia="ru-RU"/>
              </w:rPr>
              <w:lastRenderedPageBreak/>
              <w:t>рел покриття на 1 грн. запасів (р.11/р.8)</w:t>
            </w:r>
          </w:p>
        </w:tc>
        <w:tc>
          <w:tcPr>
            <w:tcW w:w="1559" w:type="dxa"/>
          </w:tcPr>
          <w:p w14:paraId="394AA097"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lastRenderedPageBreak/>
              <w:t>0,49</w:t>
            </w:r>
          </w:p>
        </w:tc>
        <w:tc>
          <w:tcPr>
            <w:tcW w:w="1418" w:type="dxa"/>
          </w:tcPr>
          <w:p w14:paraId="7EFF8470"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bidi="uk-UA"/>
              </w:rPr>
              <w:t>-0,15</w:t>
            </w:r>
          </w:p>
        </w:tc>
        <w:tc>
          <w:tcPr>
            <w:tcW w:w="1417" w:type="dxa"/>
          </w:tcPr>
          <w:p w14:paraId="2B88B6BF" w14:textId="77777777" w:rsidR="009B7FF9" w:rsidRPr="00FB47C2" w:rsidRDefault="00D63916" w:rsidP="00D63916">
            <w:pPr>
              <w:jc w:val="center"/>
              <w:rPr>
                <w:rFonts w:ascii="Times New Roman" w:hAnsi="Times New Roman" w:cs="Times New Roman"/>
                <w:sz w:val="26"/>
                <w:szCs w:val="26"/>
                <w:lang w:val="en-US"/>
              </w:rPr>
            </w:pPr>
            <w:r w:rsidRPr="00FB47C2">
              <w:rPr>
                <w:rFonts w:ascii="Times New Roman" w:hAnsi="Times New Roman" w:cs="Times New Roman"/>
                <w:sz w:val="26"/>
                <w:szCs w:val="26"/>
              </w:rPr>
              <w:t>-0,0</w:t>
            </w:r>
            <w:r w:rsidRPr="00FB47C2">
              <w:rPr>
                <w:rFonts w:ascii="Times New Roman" w:hAnsi="Times New Roman" w:cs="Times New Roman"/>
                <w:sz w:val="26"/>
                <w:szCs w:val="26"/>
                <w:lang w:val="en-US"/>
              </w:rPr>
              <w:t>8</w:t>
            </w:r>
          </w:p>
        </w:tc>
        <w:tc>
          <w:tcPr>
            <w:tcW w:w="993" w:type="dxa"/>
          </w:tcPr>
          <w:p w14:paraId="36D7932E" w14:textId="77777777" w:rsidR="009B7FF9" w:rsidRPr="00FB47C2" w:rsidRDefault="009B7FF9" w:rsidP="00B1523A">
            <w:pPr>
              <w:spacing w:line="276" w:lineRule="auto"/>
              <w:jc w:val="center"/>
              <w:rPr>
                <w:rFonts w:ascii="Times New Roman" w:hAnsi="Times New Roman" w:cs="Times New Roman"/>
                <w:sz w:val="26"/>
                <w:szCs w:val="26"/>
              </w:rPr>
            </w:pPr>
            <w:r w:rsidRPr="00FB47C2">
              <w:rPr>
                <w:rFonts w:ascii="Times New Roman" w:hAnsi="Times New Roman" w:cs="Times New Roman"/>
                <w:sz w:val="26"/>
                <w:szCs w:val="26"/>
              </w:rPr>
              <w:t>-0,64</w:t>
            </w:r>
          </w:p>
        </w:tc>
        <w:tc>
          <w:tcPr>
            <w:tcW w:w="1134" w:type="dxa"/>
          </w:tcPr>
          <w:p w14:paraId="073624BB" w14:textId="77777777" w:rsidR="009B7FF9" w:rsidRPr="00FB47C2" w:rsidRDefault="00531A05" w:rsidP="00B1523A">
            <w:pPr>
              <w:jc w:val="center"/>
              <w:rPr>
                <w:rFonts w:ascii="Times New Roman" w:hAnsi="Times New Roman" w:cs="Times New Roman"/>
                <w:sz w:val="26"/>
                <w:szCs w:val="26"/>
              </w:rPr>
            </w:pPr>
            <w:r w:rsidRPr="00FB47C2">
              <w:rPr>
                <w:rFonts w:ascii="Times New Roman" w:hAnsi="Times New Roman" w:cs="Times New Roman"/>
                <w:sz w:val="26"/>
                <w:szCs w:val="26"/>
              </w:rPr>
              <w:t>0,07</w:t>
            </w:r>
          </w:p>
        </w:tc>
      </w:tr>
      <w:tr w:rsidR="00FB47C2" w:rsidRPr="00FB47C2" w14:paraId="04817013" w14:textId="77777777" w:rsidTr="009B7FF9">
        <w:trPr>
          <w:trHeight w:val="274"/>
        </w:trPr>
        <w:tc>
          <w:tcPr>
            <w:tcW w:w="1842" w:type="dxa"/>
          </w:tcPr>
          <w:p w14:paraId="013D94CA" w14:textId="77777777" w:rsidR="009B7FF9" w:rsidRPr="00FB47C2" w:rsidRDefault="009B7FF9" w:rsidP="00B1523A">
            <w:pPr>
              <w:widowControl w:val="0"/>
              <w:jc w:val="center"/>
              <w:rPr>
                <w:rFonts w:ascii="Times New Roman" w:eastAsia="MS Mincho" w:hAnsi="Times New Roman" w:cs="Times New Roman"/>
                <w:sz w:val="26"/>
                <w:szCs w:val="26"/>
                <w:lang w:eastAsia="ru-RU"/>
              </w:rPr>
            </w:pPr>
          </w:p>
        </w:tc>
        <w:tc>
          <w:tcPr>
            <w:tcW w:w="6630" w:type="dxa"/>
            <w:gridSpan w:val="5"/>
            <w:hideMark/>
          </w:tcPr>
          <w:p w14:paraId="3281AD20"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Показники типу фінансової стійкості</w:t>
            </w:r>
          </w:p>
        </w:tc>
        <w:tc>
          <w:tcPr>
            <w:tcW w:w="1134" w:type="dxa"/>
          </w:tcPr>
          <w:p w14:paraId="33DB70C1" w14:textId="77777777" w:rsidR="009B7FF9" w:rsidRPr="00FB47C2" w:rsidRDefault="009B7FF9" w:rsidP="00B1523A">
            <w:pPr>
              <w:widowControl w:val="0"/>
              <w:jc w:val="center"/>
              <w:rPr>
                <w:rFonts w:ascii="Times New Roman" w:eastAsia="MS Mincho" w:hAnsi="Times New Roman" w:cs="Times New Roman"/>
                <w:sz w:val="26"/>
                <w:szCs w:val="26"/>
                <w:lang w:eastAsia="ru-RU"/>
              </w:rPr>
            </w:pPr>
          </w:p>
        </w:tc>
      </w:tr>
      <w:tr w:rsidR="00FB47C2" w:rsidRPr="00FB47C2" w14:paraId="7F9AC2E1" w14:textId="77777777" w:rsidTr="009B7FF9">
        <w:trPr>
          <w:trHeight w:val="274"/>
        </w:trPr>
        <w:tc>
          <w:tcPr>
            <w:tcW w:w="3085" w:type="dxa"/>
            <w:gridSpan w:val="2"/>
            <w:hideMark/>
          </w:tcPr>
          <w:p w14:paraId="74B53D76"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Тривимірний показник</w:t>
            </w:r>
          </w:p>
        </w:tc>
        <w:tc>
          <w:tcPr>
            <w:tcW w:w="1559" w:type="dxa"/>
            <w:hideMark/>
          </w:tcPr>
          <w:p w14:paraId="6803D508"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0,1,1</w:t>
            </w:r>
          </w:p>
        </w:tc>
        <w:tc>
          <w:tcPr>
            <w:tcW w:w="1418" w:type="dxa"/>
            <w:hideMark/>
          </w:tcPr>
          <w:p w14:paraId="7610918F"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0,0,1</w:t>
            </w:r>
          </w:p>
        </w:tc>
        <w:tc>
          <w:tcPr>
            <w:tcW w:w="1417" w:type="dxa"/>
          </w:tcPr>
          <w:p w14:paraId="74AD0C3D" w14:textId="77777777" w:rsidR="009B7FF9" w:rsidRPr="00FB47C2" w:rsidRDefault="00531A05" w:rsidP="00B1523A">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0,0,1</w:t>
            </w:r>
          </w:p>
        </w:tc>
        <w:tc>
          <w:tcPr>
            <w:tcW w:w="993" w:type="dxa"/>
            <w:hideMark/>
          </w:tcPr>
          <w:p w14:paraId="2DBB7294"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w:t>
            </w:r>
          </w:p>
        </w:tc>
        <w:tc>
          <w:tcPr>
            <w:tcW w:w="1134" w:type="dxa"/>
          </w:tcPr>
          <w:p w14:paraId="0B275955" w14:textId="77777777" w:rsidR="009B7FF9" w:rsidRPr="00FB47C2" w:rsidRDefault="00531A05" w:rsidP="00B1523A">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w:t>
            </w:r>
          </w:p>
        </w:tc>
      </w:tr>
      <w:tr w:rsidR="009B7FF9" w:rsidRPr="00FB47C2" w14:paraId="73BDED90" w14:textId="77777777" w:rsidTr="009B7FF9">
        <w:trPr>
          <w:trHeight w:val="720"/>
        </w:trPr>
        <w:tc>
          <w:tcPr>
            <w:tcW w:w="3085" w:type="dxa"/>
            <w:gridSpan w:val="2"/>
            <w:hideMark/>
          </w:tcPr>
          <w:p w14:paraId="6F3329FF" w14:textId="77777777" w:rsidR="009B7FF9" w:rsidRPr="00FB47C2" w:rsidRDefault="009B7FF9" w:rsidP="00B1523A">
            <w:pPr>
              <w:widowControl w:val="0"/>
              <w:spacing w:line="276" w:lineRule="auto"/>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Тип фінансової стійкості</w:t>
            </w:r>
          </w:p>
        </w:tc>
        <w:tc>
          <w:tcPr>
            <w:tcW w:w="1559" w:type="dxa"/>
            <w:hideMark/>
          </w:tcPr>
          <w:p w14:paraId="18DF0A02" w14:textId="77777777" w:rsidR="009B7FF9" w:rsidRPr="00FB47C2" w:rsidRDefault="009B7FF9" w:rsidP="00B1523A">
            <w:pPr>
              <w:spacing w:line="276"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Нормальна</w:t>
            </w:r>
          </w:p>
          <w:p w14:paraId="3F8FB7A2" w14:textId="77777777" w:rsidR="009B7FF9" w:rsidRPr="00FB47C2" w:rsidRDefault="009B7FF9" w:rsidP="00B1523A">
            <w:pPr>
              <w:spacing w:line="276" w:lineRule="auto"/>
              <w:jc w:val="center"/>
              <w:rPr>
                <w:rFonts w:ascii="Times New Roman" w:eastAsia="MS Mincho" w:hAnsi="Times New Roman" w:cs="Times New Roman"/>
                <w:sz w:val="26"/>
                <w:szCs w:val="26"/>
              </w:rPr>
            </w:pPr>
            <w:r w:rsidRPr="00FB47C2">
              <w:rPr>
                <w:rFonts w:ascii="Times New Roman" w:eastAsia="MS Mincho" w:hAnsi="Times New Roman" w:cs="Times New Roman"/>
                <w:sz w:val="26"/>
                <w:szCs w:val="26"/>
                <w:lang w:eastAsia="ru-RU"/>
              </w:rPr>
              <w:t>фінансова</w:t>
            </w:r>
          </w:p>
          <w:p w14:paraId="07849194"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стійкість</w:t>
            </w:r>
          </w:p>
        </w:tc>
        <w:tc>
          <w:tcPr>
            <w:tcW w:w="1418" w:type="dxa"/>
            <w:hideMark/>
          </w:tcPr>
          <w:p w14:paraId="03D19870" w14:textId="77777777" w:rsidR="009B7FF9" w:rsidRPr="00FB47C2" w:rsidRDefault="009B7FF9" w:rsidP="00B1523A">
            <w:pPr>
              <w:spacing w:line="276"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Нестійкий</w:t>
            </w:r>
          </w:p>
          <w:p w14:paraId="1AD1A09C" w14:textId="77777777" w:rsidR="00531A05" w:rsidRPr="00FB47C2" w:rsidRDefault="0089111D" w:rsidP="00B1523A">
            <w:pPr>
              <w:spacing w:line="276" w:lineRule="auto"/>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фінанси-</w:t>
            </w:r>
          </w:p>
          <w:p w14:paraId="770B42AE" w14:textId="77777777" w:rsidR="009B7FF9" w:rsidRPr="00FB47C2" w:rsidRDefault="009B7FF9" w:rsidP="00B1523A">
            <w:pPr>
              <w:spacing w:line="276" w:lineRule="auto"/>
              <w:jc w:val="center"/>
              <w:rPr>
                <w:rFonts w:ascii="Times New Roman" w:eastAsia="MS Mincho" w:hAnsi="Times New Roman" w:cs="Times New Roman"/>
                <w:sz w:val="26"/>
                <w:szCs w:val="26"/>
              </w:rPr>
            </w:pPr>
            <w:r w:rsidRPr="00FB47C2">
              <w:rPr>
                <w:rFonts w:ascii="Times New Roman" w:eastAsia="MS Mincho" w:hAnsi="Times New Roman" w:cs="Times New Roman"/>
                <w:sz w:val="26"/>
                <w:szCs w:val="26"/>
                <w:lang w:eastAsia="ru-RU"/>
              </w:rPr>
              <w:t>вий</w:t>
            </w:r>
          </w:p>
          <w:p w14:paraId="060A0E64"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стан</w:t>
            </w:r>
          </w:p>
        </w:tc>
        <w:tc>
          <w:tcPr>
            <w:tcW w:w="1417" w:type="dxa"/>
          </w:tcPr>
          <w:p w14:paraId="4AD6CB80" w14:textId="77777777" w:rsidR="00531A05" w:rsidRPr="00FB47C2" w:rsidRDefault="00531A05" w:rsidP="00531A05">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Нестійкий</w:t>
            </w:r>
          </w:p>
          <w:p w14:paraId="2D49B7AE" w14:textId="77777777" w:rsidR="00531A05" w:rsidRPr="00FB47C2" w:rsidRDefault="0089111D" w:rsidP="00531A05">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фінанси-</w:t>
            </w:r>
          </w:p>
          <w:p w14:paraId="00186150" w14:textId="77777777" w:rsidR="00531A05" w:rsidRPr="00FB47C2" w:rsidRDefault="00531A05" w:rsidP="00531A05">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вий</w:t>
            </w:r>
          </w:p>
          <w:p w14:paraId="4259D809" w14:textId="77777777" w:rsidR="009B7FF9" w:rsidRPr="00FB47C2" w:rsidRDefault="00531A05" w:rsidP="00531A05">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стан</w:t>
            </w:r>
          </w:p>
        </w:tc>
        <w:tc>
          <w:tcPr>
            <w:tcW w:w="993" w:type="dxa"/>
            <w:hideMark/>
          </w:tcPr>
          <w:p w14:paraId="0BC19DED" w14:textId="77777777" w:rsidR="009B7FF9" w:rsidRPr="00FB47C2" w:rsidRDefault="009B7FF9" w:rsidP="00B1523A">
            <w:pPr>
              <w:widowControl w:val="0"/>
              <w:spacing w:line="276" w:lineRule="auto"/>
              <w:jc w:val="center"/>
              <w:rPr>
                <w:rFonts w:ascii="Times New Roman" w:eastAsia="MS Mincho" w:hAnsi="Times New Roman" w:cs="Times New Roman"/>
                <w:sz w:val="26"/>
                <w:szCs w:val="26"/>
                <w:lang w:eastAsia="ru-RU" w:bidi="uk-UA"/>
              </w:rPr>
            </w:pPr>
            <w:r w:rsidRPr="00FB47C2">
              <w:rPr>
                <w:rFonts w:ascii="Times New Roman" w:eastAsia="MS Mincho" w:hAnsi="Times New Roman" w:cs="Times New Roman"/>
                <w:sz w:val="26"/>
                <w:szCs w:val="26"/>
                <w:lang w:eastAsia="ru-RU"/>
              </w:rPr>
              <w:t>-</w:t>
            </w:r>
          </w:p>
        </w:tc>
        <w:tc>
          <w:tcPr>
            <w:tcW w:w="1134" w:type="dxa"/>
          </w:tcPr>
          <w:p w14:paraId="1DD4473F" w14:textId="77777777" w:rsidR="009B7FF9" w:rsidRPr="00FB47C2" w:rsidRDefault="00531A05" w:rsidP="00B1523A">
            <w:pPr>
              <w:widowControl w:val="0"/>
              <w:jc w:val="center"/>
              <w:rPr>
                <w:rFonts w:ascii="Times New Roman" w:eastAsia="MS Mincho" w:hAnsi="Times New Roman" w:cs="Times New Roman"/>
                <w:sz w:val="26"/>
                <w:szCs w:val="26"/>
                <w:lang w:eastAsia="ru-RU"/>
              </w:rPr>
            </w:pPr>
            <w:r w:rsidRPr="00FB47C2">
              <w:rPr>
                <w:rFonts w:ascii="Times New Roman" w:eastAsia="MS Mincho" w:hAnsi="Times New Roman" w:cs="Times New Roman"/>
                <w:sz w:val="26"/>
                <w:szCs w:val="26"/>
                <w:lang w:eastAsia="ru-RU"/>
              </w:rPr>
              <w:t>-</w:t>
            </w:r>
          </w:p>
        </w:tc>
      </w:tr>
    </w:tbl>
    <w:p w14:paraId="584F978F" w14:textId="77777777" w:rsidR="00531A05" w:rsidRPr="00FB47C2" w:rsidRDefault="00531A05" w:rsidP="00531A05">
      <w:pPr>
        <w:spacing w:after="0" w:line="240" w:lineRule="auto"/>
        <w:ind w:firstLine="709"/>
        <w:jc w:val="both"/>
        <w:rPr>
          <w:rFonts w:ascii="Times New Roman" w:eastAsia="MS Mincho" w:hAnsi="Times New Roman" w:cs="Times New Roman"/>
          <w:sz w:val="28"/>
          <w:szCs w:val="28"/>
        </w:rPr>
      </w:pPr>
    </w:p>
    <w:p w14:paraId="007638AC" w14:textId="77777777" w:rsidR="00E41390" w:rsidRPr="00FB47C2" w:rsidRDefault="00E41390" w:rsidP="00531A05">
      <w:pPr>
        <w:spacing w:after="0" w:line="360" w:lineRule="auto"/>
        <w:ind w:firstLine="709"/>
        <w:jc w:val="both"/>
        <w:rPr>
          <w:rFonts w:ascii="Tahoma" w:eastAsia="MS Mincho" w:hAnsi="Tahoma" w:cs="Tahoma"/>
          <w:sz w:val="28"/>
          <w:szCs w:val="28"/>
          <w:lang w:eastAsia="ru-RU"/>
        </w:rPr>
      </w:pPr>
      <w:r w:rsidRPr="00FB47C2">
        <w:rPr>
          <w:rFonts w:ascii="Times New Roman" w:eastAsia="MS Mincho" w:hAnsi="Times New Roman" w:cs="Times New Roman"/>
          <w:sz w:val="28"/>
          <w:szCs w:val="28"/>
          <w:lang w:eastAsia="ru-RU"/>
        </w:rPr>
        <w:t>Після проведеного аналізу, який наведено у табл. 2.</w:t>
      </w:r>
      <w:r w:rsidR="00B977D8" w:rsidRPr="00FB47C2">
        <w:rPr>
          <w:rFonts w:ascii="Times New Roman" w:eastAsia="MS Mincho" w:hAnsi="Times New Roman" w:cs="Times New Roman"/>
          <w:sz w:val="28"/>
          <w:szCs w:val="28"/>
          <w:lang w:eastAsia="ru-RU"/>
        </w:rPr>
        <w:t>1</w:t>
      </w:r>
      <w:r w:rsidR="009B7FF9" w:rsidRPr="00FB47C2">
        <w:rPr>
          <w:rFonts w:ascii="Times New Roman" w:eastAsia="MS Mincho" w:hAnsi="Times New Roman" w:cs="Times New Roman"/>
          <w:sz w:val="28"/>
          <w:szCs w:val="28"/>
          <w:lang w:eastAsia="ru-RU"/>
        </w:rPr>
        <w:t>4</w:t>
      </w:r>
      <w:r w:rsidRPr="00FB47C2">
        <w:rPr>
          <w:rFonts w:ascii="Times New Roman" w:eastAsia="MS Mincho" w:hAnsi="Times New Roman" w:cs="Times New Roman"/>
          <w:sz w:val="28"/>
          <w:szCs w:val="28"/>
          <w:lang w:eastAsia="ru-RU"/>
        </w:rPr>
        <w:t xml:space="preserve">, встановлено, що </w:t>
      </w:r>
      <w:r w:rsidR="00B977D8" w:rsidRPr="00FB47C2">
        <w:rPr>
          <w:rFonts w:ascii="Times New Roman" w:eastAsia="Times New Roman" w:hAnsi="Times New Roman" w:cs="Times New Roman"/>
          <w:sz w:val="28"/>
          <w:szCs w:val="28"/>
          <w:lang w:eastAsia="ru-RU"/>
        </w:rPr>
        <w:t xml:space="preserve">ТОВ «Прикарпатський торговий дім» </w:t>
      </w:r>
      <w:r w:rsidRPr="00FB47C2">
        <w:rPr>
          <w:rFonts w:ascii="Times New Roman" w:eastAsia="MS Mincho" w:hAnsi="Times New Roman" w:cs="Times New Roman"/>
          <w:sz w:val="28"/>
          <w:szCs w:val="28"/>
          <w:lang w:eastAsia="ru-RU"/>
        </w:rPr>
        <w:t xml:space="preserve"> гостро відчуває нестачу власних обі</w:t>
      </w:r>
      <w:r w:rsidRPr="00FB47C2">
        <w:rPr>
          <w:rFonts w:ascii="Times New Roman" w:eastAsia="MS Mincho" w:hAnsi="Times New Roman" w:cs="Times New Roman"/>
          <w:sz w:val="28"/>
          <w:szCs w:val="28"/>
          <w:lang w:eastAsia="ru-RU"/>
        </w:rPr>
        <w:softHyphen/>
        <w:t>гових коштів протягом досліджуваного пері</w:t>
      </w:r>
      <w:r w:rsidRPr="00FB47C2">
        <w:rPr>
          <w:rFonts w:ascii="Times New Roman" w:eastAsia="MS Mincho" w:hAnsi="Times New Roman" w:cs="Times New Roman"/>
          <w:sz w:val="28"/>
          <w:szCs w:val="28"/>
          <w:lang w:eastAsia="ru-RU"/>
        </w:rPr>
        <w:softHyphen/>
        <w:t xml:space="preserve">оду, а також нестачу довгострокових джерел фінансування станом на кінець </w:t>
      </w:r>
      <w:r w:rsidRPr="00FB47C2">
        <w:rPr>
          <w:rFonts w:ascii="Times New Roman" w:eastAsia="MS Mincho" w:hAnsi="Times New Roman" w:cs="Times New Roman"/>
          <w:sz w:val="28"/>
          <w:szCs w:val="28"/>
          <w:lang w:eastAsia="ru-RU" w:bidi="en-US"/>
        </w:rPr>
        <w:t>20</w:t>
      </w:r>
      <w:r w:rsidR="00B977D8" w:rsidRPr="00FB47C2">
        <w:rPr>
          <w:rFonts w:ascii="Times New Roman" w:eastAsia="MS Mincho" w:hAnsi="Times New Roman" w:cs="Times New Roman"/>
          <w:sz w:val="28"/>
          <w:szCs w:val="28"/>
          <w:lang w:eastAsia="ru-RU" w:bidi="en-US"/>
        </w:rPr>
        <w:t>20</w:t>
      </w:r>
      <w:r w:rsidRPr="00FB47C2">
        <w:rPr>
          <w:rFonts w:ascii="Times New Roman" w:eastAsia="MS Mincho" w:hAnsi="Times New Roman" w:cs="Times New Roman"/>
          <w:sz w:val="28"/>
          <w:szCs w:val="28"/>
          <w:lang w:eastAsia="ru-RU" w:bidi="en-US"/>
        </w:rPr>
        <w:t>-202</w:t>
      </w:r>
      <w:r w:rsidR="009B7FF9" w:rsidRPr="00FB47C2">
        <w:rPr>
          <w:rFonts w:ascii="Times New Roman" w:eastAsia="MS Mincho" w:hAnsi="Times New Roman" w:cs="Times New Roman"/>
          <w:sz w:val="28"/>
          <w:szCs w:val="28"/>
          <w:lang w:eastAsia="ru-RU" w:bidi="en-US"/>
        </w:rPr>
        <w:t>2</w:t>
      </w:r>
      <w:r w:rsidRPr="00FB47C2">
        <w:rPr>
          <w:rFonts w:ascii="Times New Roman" w:eastAsia="MS Mincho" w:hAnsi="Times New Roman" w:cs="Times New Roman"/>
          <w:sz w:val="28"/>
          <w:szCs w:val="28"/>
          <w:lang w:eastAsia="ru-RU"/>
        </w:rPr>
        <w:t xml:space="preserve"> років.  Незважаючи на це, </w:t>
      </w:r>
      <w:r w:rsidR="00B977D8" w:rsidRPr="00FB47C2">
        <w:rPr>
          <w:rFonts w:ascii="Times New Roman" w:eastAsia="Times New Roman" w:hAnsi="Times New Roman" w:cs="Times New Roman"/>
          <w:sz w:val="28"/>
          <w:szCs w:val="28"/>
          <w:lang w:eastAsia="ru-RU"/>
        </w:rPr>
        <w:t xml:space="preserve">ТОВ «Прикарпатський торговий дім» </w:t>
      </w:r>
      <w:r w:rsidRPr="00FB47C2">
        <w:rPr>
          <w:rFonts w:ascii="Times New Roman" w:eastAsia="MS Mincho" w:hAnsi="Times New Roman" w:cs="Times New Roman"/>
          <w:sz w:val="28"/>
          <w:szCs w:val="28"/>
          <w:lang w:eastAsia="ru-RU"/>
        </w:rPr>
        <w:t xml:space="preserve"> має задовільну структуру пози</w:t>
      </w:r>
      <w:r w:rsidRPr="00FB47C2">
        <w:rPr>
          <w:rFonts w:ascii="Times New Roman" w:eastAsia="MS Mincho" w:hAnsi="Times New Roman" w:cs="Times New Roman"/>
          <w:sz w:val="28"/>
          <w:szCs w:val="28"/>
          <w:lang w:eastAsia="ru-RU"/>
        </w:rPr>
        <w:softHyphen/>
        <w:t xml:space="preserve">кового капіталу (високу частку поточних </w:t>
      </w:r>
      <w:proofErr w:type="spellStart"/>
      <w:r w:rsidRPr="00FB47C2">
        <w:rPr>
          <w:rFonts w:ascii="Times New Roman" w:eastAsia="MS Mincho" w:hAnsi="Times New Roman" w:cs="Times New Roman"/>
          <w:sz w:val="28"/>
          <w:szCs w:val="28"/>
          <w:lang w:eastAsia="ru-RU"/>
        </w:rPr>
        <w:t>зобов</w:t>
      </w:r>
      <w:proofErr w:type="spellEnd"/>
      <w:r w:rsidR="00C45207" w:rsidRPr="00FB47C2">
        <w:rPr>
          <w:rFonts w:ascii="Times New Roman" w:eastAsia="MS Mincho" w:hAnsi="Times New Roman" w:cs="Times New Roman"/>
          <w:sz w:val="28"/>
          <w:szCs w:val="28"/>
          <w:lang w:val="ru-RU" w:eastAsia="ru-RU"/>
        </w:rPr>
        <w:t>’</w:t>
      </w:r>
      <w:proofErr w:type="spellStart"/>
      <w:r w:rsidRPr="00FB47C2">
        <w:rPr>
          <w:rFonts w:ascii="Times New Roman" w:eastAsia="MS Mincho" w:hAnsi="Times New Roman" w:cs="Times New Roman"/>
          <w:sz w:val="28"/>
          <w:szCs w:val="28"/>
          <w:lang w:eastAsia="ru-RU"/>
        </w:rPr>
        <w:t>язань</w:t>
      </w:r>
      <w:proofErr w:type="spellEnd"/>
      <w:r w:rsidRPr="00FB47C2">
        <w:rPr>
          <w:rFonts w:ascii="Times New Roman" w:eastAsia="MS Mincho" w:hAnsi="Times New Roman" w:cs="Times New Roman"/>
          <w:sz w:val="28"/>
          <w:szCs w:val="28"/>
          <w:lang w:eastAsia="ru-RU"/>
        </w:rPr>
        <w:t xml:space="preserve">), показник маневреності має задовільне значення та знаходиться в межах нормального. </w:t>
      </w:r>
    </w:p>
    <w:p w14:paraId="5268CB4A" w14:textId="77777777" w:rsidR="00C45207" w:rsidRPr="00FB47C2" w:rsidRDefault="00C45207" w:rsidP="00C45207">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rPr>
        <w:t>Аналіз показників фінансової стійкості показує, що стан фінансів компанії погіршився протягом 2021 і 2022 років. Тривимірний показник фінансової стійкості підтверджує це, демонструючи відхилення від нормального стану в обох роках.</w:t>
      </w:r>
    </w:p>
    <w:p w14:paraId="194BC78E" w14:textId="77777777" w:rsidR="00C45207" w:rsidRPr="00FB47C2" w:rsidRDefault="00C45207" w:rsidP="00C45207">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rPr>
        <w:t>Ключові фактори, що призвели до цього погіршення, включають збільшення короткострокових кредитів і позик у 2022 році, а також збільшення запасів, що може призвести до зниження ліквідності підприємства.</w:t>
      </w:r>
    </w:p>
    <w:p w14:paraId="0B334039" w14:textId="77777777" w:rsidR="00650936" w:rsidRPr="00FB47C2" w:rsidRDefault="00650936" w:rsidP="00C45207">
      <w:pPr>
        <w:spacing w:after="0" w:line="360" w:lineRule="auto"/>
        <w:ind w:firstLine="709"/>
        <w:jc w:val="both"/>
        <w:rPr>
          <w:rFonts w:ascii="Times New Roman" w:hAnsi="Times New Roman" w:cs="Times New Roman"/>
          <w:sz w:val="28"/>
          <w:szCs w:val="28"/>
          <w:lang w:val="ru-RU"/>
        </w:rPr>
      </w:pPr>
      <w:proofErr w:type="spellStart"/>
      <w:r w:rsidRPr="00FB47C2">
        <w:rPr>
          <w:rFonts w:ascii="Times New Roman" w:hAnsi="Times New Roman" w:cs="Times New Roman"/>
          <w:sz w:val="28"/>
          <w:szCs w:val="28"/>
          <w:lang w:val="ru-RU"/>
        </w:rPr>
        <w:t>Загалом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підприємство</w:t>
      </w:r>
      <w:proofErr w:type="spellEnd"/>
      <w:r w:rsidRPr="00FB47C2">
        <w:rPr>
          <w:rFonts w:ascii="Times New Roman" w:hAnsi="Times New Roman" w:cs="Times New Roman"/>
          <w:sz w:val="28"/>
          <w:szCs w:val="28"/>
          <w:lang w:val="ru-RU"/>
        </w:rPr>
        <w:t xml:space="preserve"> ТОВ «</w:t>
      </w:r>
      <w:proofErr w:type="spellStart"/>
      <w:r w:rsidRPr="00FB47C2">
        <w:rPr>
          <w:rFonts w:ascii="Times New Roman" w:hAnsi="Times New Roman" w:cs="Times New Roman"/>
          <w:sz w:val="28"/>
          <w:szCs w:val="28"/>
          <w:lang w:val="ru-RU"/>
        </w:rPr>
        <w:t>Прикарпатський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торговий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дім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має</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покращення</w:t>
      </w:r>
      <w:proofErr w:type="spellEnd"/>
      <w:r w:rsidRPr="00FB47C2">
        <w:rPr>
          <w:rFonts w:ascii="Times New Roman" w:hAnsi="Times New Roman" w:cs="Times New Roman"/>
          <w:sz w:val="28"/>
          <w:szCs w:val="28"/>
          <w:lang w:val="ru-RU"/>
        </w:rPr>
        <w:t xml:space="preserve"> у </w:t>
      </w:r>
      <w:proofErr w:type="spellStart"/>
      <w:r w:rsidRPr="00FB47C2">
        <w:rPr>
          <w:rFonts w:ascii="Times New Roman" w:hAnsi="Times New Roman" w:cs="Times New Roman"/>
          <w:sz w:val="28"/>
          <w:szCs w:val="28"/>
          <w:lang w:val="ru-RU"/>
        </w:rPr>
        <w:t>деяких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показниках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стійкості</w:t>
      </w:r>
      <w:proofErr w:type="spellEnd"/>
      <w:r w:rsidRPr="00FB47C2">
        <w:rPr>
          <w:rFonts w:ascii="Times New Roman" w:hAnsi="Times New Roman" w:cs="Times New Roman"/>
          <w:sz w:val="28"/>
          <w:szCs w:val="28"/>
          <w:lang w:val="ru-RU"/>
        </w:rPr>
        <w:t xml:space="preserve">, таких як </w:t>
      </w:r>
      <w:proofErr w:type="spellStart"/>
      <w:r w:rsidRPr="00FB47C2">
        <w:rPr>
          <w:rFonts w:ascii="Times New Roman" w:hAnsi="Times New Roman" w:cs="Times New Roman"/>
          <w:sz w:val="28"/>
          <w:szCs w:val="28"/>
          <w:lang w:val="ru-RU"/>
        </w:rPr>
        <w:t>збільшення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власного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капіталу</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ліквідних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активів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Однак</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наявність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довгострокових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зобов'язань</w:t>
      </w:r>
      <w:proofErr w:type="spell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нестача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коштів</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покриття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запасів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можуть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створювати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ризики</w:t>
      </w:r>
      <w:proofErr w:type="spellEnd"/>
      <w:r w:rsidRPr="00FB47C2">
        <w:rPr>
          <w:rFonts w:ascii="Times New Roman" w:hAnsi="Times New Roman" w:cs="Times New Roman"/>
          <w:sz w:val="28"/>
          <w:szCs w:val="28"/>
          <w:lang w:val="ru-RU"/>
        </w:rPr>
        <w:t xml:space="preserve"> для </w:t>
      </w:r>
      <w:proofErr w:type="spellStart"/>
      <w:r w:rsidRPr="00FB47C2">
        <w:rPr>
          <w:rFonts w:ascii="Times New Roman" w:hAnsi="Times New Roman" w:cs="Times New Roman"/>
          <w:sz w:val="28"/>
          <w:szCs w:val="28"/>
          <w:lang w:val="ru-RU"/>
        </w:rPr>
        <w:t>стабільності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компанії</w:t>
      </w:r>
      <w:proofErr w:type="spellEnd"/>
      <w:r w:rsidRPr="00FB47C2">
        <w:rPr>
          <w:rFonts w:ascii="Times New Roman" w:hAnsi="Times New Roman" w:cs="Times New Roman"/>
          <w:sz w:val="28"/>
          <w:szCs w:val="28"/>
          <w:lang w:val="ru-RU"/>
        </w:rPr>
        <w:t xml:space="preserve">. У кожному </w:t>
      </w:r>
      <w:proofErr w:type="spellStart"/>
      <w:r w:rsidRPr="00FB47C2">
        <w:rPr>
          <w:rFonts w:ascii="Times New Roman" w:hAnsi="Times New Roman" w:cs="Times New Roman"/>
          <w:sz w:val="28"/>
          <w:szCs w:val="28"/>
          <w:lang w:val="ru-RU"/>
        </w:rPr>
        <w:t>випадку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важливо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докладати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зусиль</w:t>
      </w:r>
      <w:proofErr w:type="spellEnd"/>
      <w:r w:rsidRPr="00FB47C2">
        <w:rPr>
          <w:rFonts w:ascii="Times New Roman" w:hAnsi="Times New Roman" w:cs="Times New Roman"/>
          <w:sz w:val="28"/>
          <w:szCs w:val="28"/>
          <w:lang w:val="ru-RU"/>
        </w:rPr>
        <w:t xml:space="preserve"> для </w:t>
      </w:r>
      <w:proofErr w:type="spellStart"/>
      <w:r w:rsidRPr="00FB47C2">
        <w:rPr>
          <w:rFonts w:ascii="Times New Roman" w:hAnsi="Times New Roman" w:cs="Times New Roman"/>
          <w:sz w:val="28"/>
          <w:szCs w:val="28"/>
          <w:lang w:val="ru-RU"/>
        </w:rPr>
        <w:t>покращення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стійкості</w:t>
      </w:r>
      <w:proofErr w:type="spell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управління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ризиками</w:t>
      </w:r>
      <w:proofErr w:type="spellEnd"/>
      <w:r w:rsidRPr="00FB47C2">
        <w:rPr>
          <w:rFonts w:ascii="Times New Roman" w:hAnsi="Times New Roman" w:cs="Times New Roman"/>
          <w:sz w:val="28"/>
          <w:szCs w:val="28"/>
          <w:lang w:val="ru-RU"/>
        </w:rPr>
        <w:t>.</w:t>
      </w:r>
    </w:p>
    <w:p w14:paraId="48336F92" w14:textId="77777777" w:rsidR="00C45207" w:rsidRPr="00FB47C2" w:rsidRDefault="00C45207" w:rsidP="00C4520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Зазвичай, для підприємств бажаним є підтримання стійкого фінансового стану, який дозволяє вирішувати свої фінансові </w:t>
      </w:r>
      <w:proofErr w:type="spellStart"/>
      <w:r w:rsidRPr="00FB47C2">
        <w:rPr>
          <w:rFonts w:ascii="Times New Roman" w:hAnsi="Times New Roman" w:cs="Times New Roman"/>
          <w:sz w:val="28"/>
          <w:szCs w:val="28"/>
        </w:rPr>
        <w:t>зобов</w:t>
      </w:r>
      <w:proofErr w:type="spellEnd"/>
      <w:r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язання</w:t>
      </w:r>
      <w:proofErr w:type="spellEnd"/>
      <w:r w:rsidRPr="00FB47C2">
        <w:rPr>
          <w:rFonts w:ascii="Times New Roman" w:hAnsi="Times New Roman" w:cs="Times New Roman"/>
          <w:sz w:val="28"/>
          <w:szCs w:val="28"/>
        </w:rPr>
        <w:t xml:space="preserve"> без значних труднощів. У випадку підприємства «ТОВ «Прикарпатський торговий дім», </w:t>
      </w:r>
      <w:r w:rsidRPr="00FB47C2">
        <w:rPr>
          <w:rFonts w:ascii="Times New Roman" w:hAnsi="Times New Roman" w:cs="Times New Roman"/>
          <w:sz w:val="28"/>
          <w:szCs w:val="28"/>
        </w:rPr>
        <w:lastRenderedPageBreak/>
        <w:t>важливо ретельно розглянути свою фінансову політику і управління обіговими активами та запасами для покращення фінансової стійкості та ліквідності.</w:t>
      </w:r>
    </w:p>
    <w:p w14:paraId="784C1BF6" w14:textId="77777777" w:rsidR="00717114" w:rsidRPr="00FB47C2" w:rsidRDefault="00717114" w:rsidP="00B977D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Розрахунок рейтингу фінансового стану підприємства можна здійснювати на основі аналогічних даних підприємств-конкурентів, або на основі даних показників досліджуваного підприємства у динаміці, тобто взятих за минулі періоди.</w:t>
      </w:r>
    </w:p>
    <w:p w14:paraId="1AD9AA19" w14:textId="77777777" w:rsidR="00717114" w:rsidRPr="00FB47C2" w:rsidRDefault="00717114" w:rsidP="0071711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Алгоритм визначення рейтингової оцінки фінансового стану можна відобразити у такій послідовності:</w:t>
      </w:r>
    </w:p>
    <w:p w14:paraId="2B5F5321" w14:textId="77777777" w:rsidR="00717114" w:rsidRPr="00FB47C2" w:rsidRDefault="00717114" w:rsidP="00717114">
      <w:pPr>
        <w:tabs>
          <w:tab w:val="left" w:pos="343"/>
        </w:tabs>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1.</w:t>
      </w:r>
      <w:r w:rsidRPr="00FB47C2">
        <w:rPr>
          <w:rFonts w:ascii="Times New Roman" w:hAnsi="Times New Roman" w:cs="Times New Roman"/>
          <w:sz w:val="28"/>
          <w:szCs w:val="28"/>
        </w:rPr>
        <w:tab/>
        <w:t xml:space="preserve">Вхідна інформація подається у формі таблиці </w:t>
      </w:r>
      <w:proofErr w:type="spellStart"/>
      <w:r w:rsidRPr="00FB47C2">
        <w:rPr>
          <w:rFonts w:ascii="Times New Roman" w:hAnsi="Times New Roman" w:cs="Times New Roman"/>
          <w:sz w:val="28"/>
          <w:szCs w:val="28"/>
        </w:rPr>
        <w:t>a</w:t>
      </w:r>
      <w:r w:rsidRPr="00FB47C2">
        <w:rPr>
          <w:rFonts w:ascii="Times New Roman" w:hAnsi="Times New Roman" w:cs="Times New Roman"/>
          <w:sz w:val="28"/>
          <w:szCs w:val="28"/>
          <w:vertAlign w:val="subscript"/>
        </w:rPr>
        <w:t>ij</w:t>
      </w:r>
      <w:proofErr w:type="spellEnd"/>
      <w:r w:rsidRPr="00FB47C2">
        <w:rPr>
          <w:rFonts w:ascii="Times New Roman" w:hAnsi="Times New Roman" w:cs="Times New Roman"/>
          <w:sz w:val="28"/>
          <w:szCs w:val="28"/>
        </w:rPr>
        <w:t xml:space="preserve">, де </w:t>
      </w:r>
      <w:r w:rsidRPr="00FB47C2">
        <w:rPr>
          <w:rFonts w:ascii="Times New Roman" w:hAnsi="Times New Roman" w:cs="Times New Roman"/>
          <w:i/>
          <w:iCs/>
          <w:sz w:val="28"/>
          <w:szCs w:val="28"/>
          <w:lang w:eastAsia="pl-PL" w:bidi="pl-PL"/>
        </w:rPr>
        <w:t>i</w:t>
      </w:r>
      <w:r w:rsidRPr="00FB47C2">
        <w:rPr>
          <w:rFonts w:ascii="Times New Roman" w:hAnsi="Times New Roman" w:cs="Times New Roman"/>
          <w:sz w:val="28"/>
          <w:szCs w:val="28"/>
          <w:lang w:eastAsia="pl-PL" w:bidi="pl-PL"/>
        </w:rPr>
        <w:t xml:space="preserve"> </w:t>
      </w:r>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pl-PL" w:bidi="pl-PL"/>
        </w:rPr>
        <w:t xml:space="preserve">1, n </w:t>
      </w:r>
      <w:r w:rsidRPr="00FB47C2">
        <w:rPr>
          <w:rFonts w:ascii="Times New Roman" w:hAnsi="Times New Roman" w:cs="Times New Roman"/>
          <w:sz w:val="28"/>
          <w:szCs w:val="28"/>
        </w:rPr>
        <w:sym w:font="Symbol" w:char="F02D"/>
      </w:r>
      <w:r w:rsidRPr="00FB47C2">
        <w:rPr>
          <w:rFonts w:ascii="Times New Roman" w:hAnsi="Times New Roman" w:cs="Times New Roman"/>
          <w:sz w:val="28"/>
          <w:szCs w:val="28"/>
        </w:rPr>
        <w:t xml:space="preserve"> номери показників; </w:t>
      </w:r>
      <w:r w:rsidRPr="00FB47C2">
        <w:rPr>
          <w:rFonts w:ascii="Times New Roman" w:hAnsi="Times New Roman" w:cs="Times New Roman"/>
          <w:sz w:val="28"/>
          <w:szCs w:val="28"/>
          <w:lang w:eastAsia="pl-PL" w:bidi="pl-PL"/>
        </w:rPr>
        <w:t xml:space="preserve">j </w:t>
      </w:r>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pl-PL" w:bidi="pl-PL"/>
        </w:rPr>
        <w:t xml:space="preserve">1, m </w:t>
      </w:r>
      <w:r w:rsidRPr="00FB47C2">
        <w:rPr>
          <w:rFonts w:ascii="Times New Roman" w:hAnsi="Times New Roman" w:cs="Times New Roman"/>
          <w:sz w:val="28"/>
          <w:szCs w:val="28"/>
        </w:rPr>
        <w:sym w:font="Symbol" w:char="F02D"/>
      </w:r>
      <w:r w:rsidRPr="00FB47C2">
        <w:rPr>
          <w:rFonts w:ascii="Times New Roman" w:hAnsi="Times New Roman" w:cs="Times New Roman"/>
          <w:sz w:val="28"/>
          <w:szCs w:val="28"/>
        </w:rPr>
        <w:t xml:space="preserve"> номери аналізованих періодів.</w:t>
      </w:r>
    </w:p>
    <w:p w14:paraId="0304EEDC" w14:textId="77777777" w:rsidR="00717114" w:rsidRPr="00FB47C2" w:rsidRDefault="00717114" w:rsidP="00717114">
      <w:pPr>
        <w:tabs>
          <w:tab w:val="left" w:pos="343"/>
        </w:tabs>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2.</w:t>
      </w:r>
      <w:r w:rsidRPr="00FB47C2">
        <w:rPr>
          <w:rFonts w:ascii="Times New Roman" w:hAnsi="Times New Roman" w:cs="Times New Roman"/>
          <w:sz w:val="28"/>
          <w:szCs w:val="28"/>
        </w:rPr>
        <w:tab/>
        <w:t xml:space="preserve">В таблиці виділяємо додаткову колонку </w:t>
      </w:r>
      <w:r w:rsidRPr="00FB47C2">
        <w:rPr>
          <w:rFonts w:ascii="Times New Roman" w:hAnsi="Times New Roman" w:cs="Times New Roman"/>
          <w:sz w:val="28"/>
          <w:szCs w:val="28"/>
          <w:lang w:eastAsia="pl-PL" w:bidi="pl-PL"/>
        </w:rPr>
        <w:t xml:space="preserve">m+1, </w:t>
      </w:r>
      <w:r w:rsidRPr="00FB47C2">
        <w:rPr>
          <w:rFonts w:ascii="Times New Roman" w:hAnsi="Times New Roman" w:cs="Times New Roman"/>
          <w:sz w:val="28"/>
          <w:szCs w:val="28"/>
        </w:rPr>
        <w:t>в якій максимізують значення показників (показники еталонного підприємства), тобто для розрахунку беруться показники, для яких позитивним є тенденція до зростання.</w:t>
      </w:r>
    </w:p>
    <w:p w14:paraId="6F4C278A" w14:textId="77777777" w:rsidR="00717114" w:rsidRPr="00FB47C2" w:rsidRDefault="00717114" w:rsidP="00717114">
      <w:pPr>
        <w:spacing w:after="0" w:line="360" w:lineRule="auto"/>
        <w:ind w:firstLine="709"/>
        <w:jc w:val="both"/>
        <w:rPr>
          <w:rFonts w:ascii="Times New Roman" w:hAnsi="Times New Roman" w:cs="Times New Roman"/>
          <w:sz w:val="28"/>
          <w:szCs w:val="28"/>
          <w:lang w:bidi="en-US"/>
        </w:rPr>
      </w:pPr>
      <w:r w:rsidRPr="00FB47C2">
        <w:rPr>
          <w:rFonts w:ascii="Times New Roman" w:hAnsi="Times New Roman" w:cs="Times New Roman"/>
          <w:sz w:val="28"/>
          <w:szCs w:val="28"/>
          <w:lang w:eastAsia="ru-RU" w:bidi="ru-RU"/>
        </w:rPr>
        <w:t xml:space="preserve">3. </w:t>
      </w:r>
      <w:r w:rsidRPr="00FB47C2">
        <w:rPr>
          <w:rFonts w:ascii="Times New Roman" w:hAnsi="Times New Roman" w:cs="Times New Roman"/>
          <w:sz w:val="28"/>
          <w:szCs w:val="28"/>
        </w:rPr>
        <w:t xml:space="preserve">Показники таблиці </w:t>
      </w:r>
      <w:proofErr w:type="spellStart"/>
      <w:r w:rsidRPr="00FB47C2">
        <w:rPr>
          <w:rFonts w:ascii="Times New Roman" w:hAnsi="Times New Roman" w:cs="Times New Roman"/>
          <w:sz w:val="28"/>
          <w:szCs w:val="28"/>
        </w:rPr>
        <w:t>а</w:t>
      </w:r>
      <w:r w:rsidRPr="00FB47C2">
        <w:rPr>
          <w:rFonts w:ascii="Times New Roman" w:hAnsi="Times New Roman" w:cs="Times New Roman"/>
          <w:sz w:val="28"/>
          <w:szCs w:val="28"/>
          <w:vertAlign w:val="subscript"/>
        </w:rPr>
        <w:t>ij</w:t>
      </w:r>
      <w:proofErr w:type="spellEnd"/>
      <w:r w:rsidRPr="00FB47C2">
        <w:rPr>
          <w:rFonts w:ascii="Times New Roman" w:hAnsi="Times New Roman" w:cs="Times New Roman"/>
          <w:sz w:val="28"/>
          <w:szCs w:val="28"/>
        </w:rPr>
        <w:t xml:space="preserve"> стандартизуються по відношенні до відповідного показника еталонного підприємства, який відображений в стовпчику </w:t>
      </w:r>
      <w:r w:rsidRPr="00FB47C2">
        <w:rPr>
          <w:rFonts w:ascii="Times New Roman" w:hAnsi="Times New Roman" w:cs="Times New Roman"/>
          <w:sz w:val="28"/>
          <w:szCs w:val="28"/>
          <w:lang w:bidi="en-US"/>
        </w:rPr>
        <w:t>m+1:</w:t>
      </w:r>
    </w:p>
    <w:p w14:paraId="5795CD1F" w14:textId="77777777" w:rsidR="00717114" w:rsidRPr="00FB47C2" w:rsidRDefault="00C335EE" w:rsidP="00717114">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max</m:t>
                  </m:r>
                </m:fNa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e>
              </m:func>
            </m:den>
          </m:f>
        </m:oMath>
      </m:oMathPara>
    </w:p>
    <w:p w14:paraId="28EB1613" w14:textId="77777777" w:rsidR="00717114" w:rsidRPr="00FB47C2" w:rsidRDefault="00717114" w:rsidP="0071711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4. Значення рейтингової оцінки визначається за наступною формулою:</w:t>
      </w:r>
    </w:p>
    <w:p w14:paraId="5DBA9B63" w14:textId="77777777" w:rsidR="00717114" w:rsidRPr="00FB47C2" w:rsidRDefault="00C335EE" w:rsidP="00717114">
      <w:pPr>
        <w:spacing w:after="0" w:line="360" w:lineRule="auto"/>
        <w:ind w:firstLine="709"/>
        <w:jc w:val="both"/>
        <w:rPr>
          <w:rFonts w:ascii="Times New Roman" w:eastAsiaTheme="minorEastAsia"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j</m:t>
              </m:r>
            </m:sub>
            <m:sup>
              <m:r>
                <w:rPr>
                  <w:rFonts w:ascii="Cambria Math" w:hAnsi="Cambria Math" w:cs="Times New Roman"/>
                  <w:sz w:val="28"/>
                  <w:szCs w:val="28"/>
                </w:rPr>
                <m:t>l</m:t>
              </m:r>
            </m:sup>
          </m:sSub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1j</m:t>
                  </m:r>
                </m:sub>
              </m:sSub>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2j</m:t>
              </m:r>
            </m:sub>
          </m:sSub>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nj</m:t>
              </m:r>
            </m:sub>
          </m:sSub>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oMath>
      </m:oMathPara>
    </w:p>
    <w:p w14:paraId="5AE7FF8D" w14:textId="77777777" w:rsidR="00717114" w:rsidRPr="00FB47C2" w:rsidRDefault="00717114" w:rsidP="00717114">
      <w:pPr>
        <w:spacing w:after="0" w:line="360" w:lineRule="auto"/>
        <w:ind w:firstLine="709"/>
        <w:jc w:val="both"/>
        <w:rPr>
          <w:rFonts w:ascii="Times New Roman" w:eastAsiaTheme="minorEastAsia" w:hAnsi="Times New Roman" w:cs="Times New Roman"/>
          <w:sz w:val="28"/>
          <w:szCs w:val="28"/>
        </w:rPr>
      </w:pPr>
      <w:r w:rsidRPr="00FB47C2">
        <w:rPr>
          <w:rFonts w:ascii="Times New Roman" w:eastAsiaTheme="minorEastAsia" w:hAnsi="Times New Roman" w:cs="Times New Roman"/>
          <w:sz w:val="28"/>
          <w:szCs w:val="28"/>
        </w:rPr>
        <w:t xml:space="preserve">де, </w:t>
      </w:r>
      <w:proofErr w:type="spellStart"/>
      <w:r w:rsidRPr="00FB47C2">
        <w:rPr>
          <w:rFonts w:ascii="Times New Roman" w:eastAsiaTheme="minorEastAsia" w:hAnsi="Times New Roman" w:cs="Times New Roman"/>
          <w:sz w:val="28"/>
          <w:szCs w:val="28"/>
        </w:rPr>
        <w:t>Rj</w:t>
      </w:r>
      <w:proofErr w:type="spellEnd"/>
      <w:r w:rsidRPr="00FB47C2">
        <w:rPr>
          <w:rFonts w:ascii="Times New Roman" w:eastAsiaTheme="minorEastAsia" w:hAnsi="Times New Roman" w:cs="Times New Roman"/>
          <w:sz w:val="28"/>
          <w:szCs w:val="28"/>
        </w:rPr>
        <w:t xml:space="preserve"> – рейтингова оцінка </w:t>
      </w:r>
      <w:r w:rsidRPr="00FB47C2">
        <w:rPr>
          <w:rFonts w:ascii="Times New Roman" w:eastAsiaTheme="minorEastAsia" w:hAnsi="Times New Roman" w:cs="Times New Roman"/>
          <w:i/>
          <w:sz w:val="28"/>
          <w:szCs w:val="28"/>
        </w:rPr>
        <w:t>j – го</w:t>
      </w:r>
      <w:r w:rsidRPr="00FB47C2">
        <w:rPr>
          <w:rFonts w:ascii="Times New Roman" w:eastAsiaTheme="minorEastAsia" w:hAnsi="Times New Roman" w:cs="Times New Roman"/>
          <w:sz w:val="28"/>
          <w:szCs w:val="28"/>
        </w:rPr>
        <w:t xml:space="preserve"> періоду (підприємства);</w:t>
      </w:r>
    </w:p>
    <w:p w14:paraId="1143B538" w14:textId="77777777" w:rsidR="00717114" w:rsidRPr="00FB47C2" w:rsidRDefault="00717114" w:rsidP="00717114">
      <w:pPr>
        <w:spacing w:after="0" w:line="360" w:lineRule="auto"/>
        <w:ind w:firstLine="709"/>
        <w:jc w:val="both"/>
        <w:rPr>
          <w:rFonts w:ascii="Times New Roman" w:hAnsi="Times New Roman" w:cs="Times New Roman"/>
          <w:sz w:val="28"/>
          <w:szCs w:val="28"/>
        </w:rPr>
      </w:pPr>
      <w:proofErr w:type="spellStart"/>
      <w:r w:rsidRPr="00FB47C2">
        <w:rPr>
          <w:rFonts w:ascii="Times New Roman" w:eastAsiaTheme="minorEastAsia" w:hAnsi="Times New Roman" w:cs="Times New Roman"/>
          <w:sz w:val="28"/>
          <w:szCs w:val="28"/>
        </w:rPr>
        <w:t>x</w:t>
      </w:r>
      <w:r w:rsidRPr="00FB47C2">
        <w:rPr>
          <w:rFonts w:ascii="Times New Roman" w:eastAsiaTheme="minorEastAsia" w:hAnsi="Times New Roman" w:cs="Times New Roman"/>
          <w:sz w:val="28"/>
          <w:szCs w:val="28"/>
          <w:vertAlign w:val="subscript"/>
        </w:rPr>
        <w:t>ij</w:t>
      </w:r>
      <w:proofErr w:type="spellEnd"/>
      <w:r w:rsidRPr="00FB47C2">
        <w:rPr>
          <w:rFonts w:ascii="Times New Roman" w:eastAsiaTheme="minorEastAsia" w:hAnsi="Times New Roman" w:cs="Times New Roman"/>
          <w:sz w:val="28"/>
          <w:szCs w:val="28"/>
          <w:vertAlign w:val="subscript"/>
        </w:rPr>
        <w:t xml:space="preserve">  </w:t>
      </w:r>
      <w:r w:rsidR="00044EB4" w:rsidRPr="00FB47C2">
        <w:rPr>
          <w:rFonts w:ascii="Times New Roman" w:eastAsiaTheme="minorEastAsia" w:hAnsi="Times New Roman" w:cs="Times New Roman"/>
          <w:sz w:val="28"/>
          <w:szCs w:val="28"/>
        </w:rPr>
        <w:t xml:space="preserve"> ‒</w:t>
      </w:r>
      <w:r w:rsidRPr="00FB47C2">
        <w:rPr>
          <w:rFonts w:ascii="Times New Roman" w:eastAsiaTheme="minorEastAsia" w:hAnsi="Times New Roman" w:cs="Times New Roman"/>
          <w:sz w:val="28"/>
          <w:szCs w:val="28"/>
        </w:rPr>
        <w:t xml:space="preserve"> стандартизований  </w:t>
      </w:r>
      <w:r w:rsidRPr="00FB47C2">
        <w:rPr>
          <w:rFonts w:ascii="Times New Roman" w:eastAsiaTheme="minorEastAsia" w:hAnsi="Times New Roman" w:cs="Times New Roman"/>
          <w:i/>
          <w:sz w:val="28"/>
          <w:szCs w:val="28"/>
        </w:rPr>
        <w:t>і- й</w:t>
      </w:r>
      <w:r w:rsidRPr="00FB47C2">
        <w:rPr>
          <w:rFonts w:ascii="Times New Roman" w:eastAsiaTheme="minorEastAsia" w:hAnsi="Times New Roman" w:cs="Times New Roman"/>
          <w:sz w:val="28"/>
          <w:szCs w:val="28"/>
        </w:rPr>
        <w:t xml:space="preserve"> показник </w:t>
      </w:r>
      <w:r w:rsidRPr="00FB47C2">
        <w:rPr>
          <w:rFonts w:ascii="Times New Roman" w:eastAsiaTheme="minorEastAsia" w:hAnsi="Times New Roman" w:cs="Times New Roman"/>
          <w:i/>
          <w:sz w:val="28"/>
          <w:szCs w:val="28"/>
        </w:rPr>
        <w:t>j- го</w:t>
      </w:r>
      <w:r w:rsidRPr="00FB47C2">
        <w:rPr>
          <w:rFonts w:ascii="Times New Roman" w:eastAsiaTheme="minorEastAsia" w:hAnsi="Times New Roman" w:cs="Times New Roman"/>
          <w:sz w:val="28"/>
          <w:szCs w:val="28"/>
        </w:rPr>
        <w:t xml:space="preserve"> періоду (підприємства).</w:t>
      </w:r>
    </w:p>
    <w:p w14:paraId="6D8BD585" w14:textId="77777777" w:rsidR="00717114" w:rsidRPr="00FB47C2" w:rsidRDefault="00717114" w:rsidP="0071711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Найвищий рейтинг має підприємство з мінімальним значенням </w:t>
      </w:r>
      <w:r w:rsidRPr="00FB47C2">
        <w:rPr>
          <w:rFonts w:ascii="Times New Roman" w:hAnsi="Times New Roman" w:cs="Times New Roman"/>
          <w:i/>
          <w:iCs/>
          <w:sz w:val="28"/>
          <w:szCs w:val="28"/>
          <w:lang w:bidi="en-US"/>
        </w:rPr>
        <w:t>R.</w:t>
      </w:r>
      <w:r w:rsidRPr="00FB47C2">
        <w:rPr>
          <w:rFonts w:ascii="Times New Roman" w:hAnsi="Times New Roman" w:cs="Times New Roman"/>
          <w:sz w:val="28"/>
          <w:szCs w:val="28"/>
          <w:lang w:bidi="en-US"/>
        </w:rPr>
        <w:t xml:space="preserve"> </w:t>
      </w:r>
      <w:r w:rsidRPr="00FB47C2">
        <w:rPr>
          <w:rFonts w:ascii="Times New Roman" w:hAnsi="Times New Roman" w:cs="Times New Roman"/>
          <w:sz w:val="28"/>
          <w:szCs w:val="28"/>
        </w:rPr>
        <w:t>Порівняльна рейтингова оцінка може бути за будь-якої кількості порівнювальних показників.</w:t>
      </w:r>
    </w:p>
    <w:p w14:paraId="288B47A7" w14:textId="77777777" w:rsidR="00B1523A" w:rsidRPr="00FB47C2" w:rsidRDefault="00717114" w:rsidP="00B1523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Розрахуємо рейтингову оцінку фінансового стану ТОВ «Прикарпатський торговий дім»</w:t>
      </w:r>
      <w:r w:rsidRPr="00FB47C2">
        <w:rPr>
          <w:rFonts w:ascii="Times New Roman" w:hAnsi="Times New Roman" w:cs="Times New Roman"/>
          <w:b/>
          <w:sz w:val="28"/>
          <w:szCs w:val="28"/>
        </w:rPr>
        <w:t xml:space="preserve">  </w:t>
      </w:r>
      <w:r w:rsidR="00044EB4" w:rsidRPr="00FB47C2">
        <w:rPr>
          <w:rFonts w:ascii="Times New Roman" w:hAnsi="Times New Roman" w:cs="Times New Roman"/>
          <w:sz w:val="28"/>
          <w:szCs w:val="28"/>
        </w:rPr>
        <w:t xml:space="preserve"> у динаміці, табл.2.1</w:t>
      </w:r>
      <w:r w:rsidR="009B7FF9" w:rsidRPr="00FB47C2">
        <w:rPr>
          <w:rFonts w:ascii="Times New Roman" w:hAnsi="Times New Roman" w:cs="Times New Roman"/>
          <w:sz w:val="28"/>
          <w:szCs w:val="28"/>
        </w:rPr>
        <w:t>5</w:t>
      </w:r>
      <w:r w:rsidR="00B1523A" w:rsidRPr="00FB47C2">
        <w:rPr>
          <w:rFonts w:ascii="Times New Roman" w:hAnsi="Times New Roman" w:cs="Times New Roman"/>
          <w:sz w:val="28"/>
          <w:szCs w:val="28"/>
        </w:rPr>
        <w:t>.</w:t>
      </w:r>
    </w:p>
    <w:p w14:paraId="0248A0B9" w14:textId="77777777" w:rsidR="00650936" w:rsidRPr="00FB47C2" w:rsidRDefault="00650936" w:rsidP="00717114">
      <w:pPr>
        <w:spacing w:after="0" w:line="360" w:lineRule="auto"/>
        <w:ind w:firstLine="709"/>
        <w:jc w:val="right"/>
        <w:rPr>
          <w:rFonts w:ascii="Times New Roman" w:hAnsi="Times New Roman" w:cs="Times New Roman"/>
          <w:sz w:val="28"/>
          <w:szCs w:val="28"/>
        </w:rPr>
      </w:pPr>
    </w:p>
    <w:p w14:paraId="374A7E86" w14:textId="77777777" w:rsidR="00650936" w:rsidRPr="00FB47C2" w:rsidRDefault="00650936" w:rsidP="00717114">
      <w:pPr>
        <w:spacing w:after="0" w:line="360" w:lineRule="auto"/>
        <w:ind w:firstLine="709"/>
        <w:jc w:val="right"/>
        <w:rPr>
          <w:rFonts w:ascii="Times New Roman" w:hAnsi="Times New Roman" w:cs="Times New Roman"/>
          <w:sz w:val="28"/>
          <w:szCs w:val="28"/>
        </w:rPr>
      </w:pPr>
    </w:p>
    <w:p w14:paraId="3FE49FB1" w14:textId="77777777" w:rsidR="00650936" w:rsidRPr="00FB47C2" w:rsidRDefault="00650936" w:rsidP="00717114">
      <w:pPr>
        <w:spacing w:after="0" w:line="360" w:lineRule="auto"/>
        <w:ind w:firstLine="709"/>
        <w:jc w:val="right"/>
        <w:rPr>
          <w:rFonts w:ascii="Times New Roman" w:hAnsi="Times New Roman" w:cs="Times New Roman"/>
          <w:sz w:val="28"/>
          <w:szCs w:val="28"/>
        </w:rPr>
      </w:pPr>
    </w:p>
    <w:p w14:paraId="40CF1EF2" w14:textId="77777777" w:rsidR="00717114" w:rsidRPr="00FB47C2" w:rsidRDefault="00044EB4" w:rsidP="00717114">
      <w:pPr>
        <w:spacing w:after="0" w:line="360" w:lineRule="auto"/>
        <w:ind w:firstLine="709"/>
        <w:jc w:val="right"/>
        <w:rPr>
          <w:rFonts w:ascii="Times New Roman" w:hAnsi="Times New Roman" w:cs="Times New Roman"/>
          <w:sz w:val="28"/>
          <w:szCs w:val="28"/>
        </w:rPr>
      </w:pPr>
      <w:r w:rsidRPr="00FB47C2">
        <w:rPr>
          <w:rFonts w:ascii="Times New Roman" w:hAnsi="Times New Roman" w:cs="Times New Roman"/>
          <w:sz w:val="28"/>
          <w:szCs w:val="28"/>
        </w:rPr>
        <w:lastRenderedPageBreak/>
        <w:t>Таблиця 2</w:t>
      </w:r>
      <w:r w:rsidR="00717114" w:rsidRPr="00FB47C2">
        <w:rPr>
          <w:rFonts w:ascii="Times New Roman" w:hAnsi="Times New Roman" w:cs="Times New Roman"/>
          <w:sz w:val="28"/>
          <w:szCs w:val="28"/>
        </w:rPr>
        <w:t>.</w:t>
      </w:r>
      <w:r w:rsidRPr="00FB47C2">
        <w:rPr>
          <w:rFonts w:ascii="Times New Roman" w:hAnsi="Times New Roman" w:cs="Times New Roman"/>
          <w:sz w:val="28"/>
          <w:szCs w:val="28"/>
        </w:rPr>
        <w:t>1</w:t>
      </w:r>
      <w:r w:rsidR="001C33A4" w:rsidRPr="00FB47C2">
        <w:rPr>
          <w:rFonts w:ascii="Times New Roman" w:hAnsi="Times New Roman" w:cs="Times New Roman"/>
          <w:sz w:val="28"/>
          <w:szCs w:val="28"/>
        </w:rPr>
        <w:t>5</w:t>
      </w:r>
    </w:p>
    <w:p w14:paraId="64E2F4FE" w14:textId="77777777" w:rsidR="00717114" w:rsidRPr="00FB47C2" w:rsidRDefault="00717114" w:rsidP="00717114">
      <w:pPr>
        <w:spacing w:after="0" w:line="360" w:lineRule="auto"/>
        <w:jc w:val="center"/>
        <w:rPr>
          <w:rFonts w:ascii="Times New Roman" w:hAnsi="Times New Roman" w:cs="Times New Roman"/>
          <w:b/>
          <w:bCs/>
          <w:iCs/>
          <w:sz w:val="28"/>
          <w:szCs w:val="28"/>
        </w:rPr>
      </w:pPr>
      <w:r w:rsidRPr="00FB47C2">
        <w:rPr>
          <w:rFonts w:ascii="Times New Roman" w:hAnsi="Times New Roman" w:cs="Times New Roman"/>
          <w:b/>
          <w:sz w:val="28"/>
          <w:szCs w:val="28"/>
        </w:rPr>
        <w:t xml:space="preserve">Рейтингова оцінка фінансового стану </w:t>
      </w:r>
      <w:r w:rsidRPr="00FB47C2">
        <w:rPr>
          <w:rFonts w:ascii="Times New Roman" w:hAnsi="Times New Roman" w:cs="Times New Roman"/>
          <w:b/>
          <w:bCs/>
          <w:iCs/>
          <w:sz w:val="28"/>
          <w:szCs w:val="28"/>
        </w:rPr>
        <w:t xml:space="preserve">ТОВ «Прикарпатський </w:t>
      </w:r>
    </w:p>
    <w:p w14:paraId="71DD8E42" w14:textId="77777777" w:rsidR="00717114" w:rsidRPr="00FB47C2" w:rsidRDefault="00717114" w:rsidP="00717114">
      <w:pPr>
        <w:spacing w:after="0" w:line="360" w:lineRule="auto"/>
        <w:jc w:val="center"/>
        <w:rPr>
          <w:rFonts w:ascii="Times New Roman" w:hAnsi="Times New Roman" w:cs="Times New Roman"/>
          <w:b/>
          <w:sz w:val="28"/>
          <w:szCs w:val="28"/>
        </w:rPr>
      </w:pPr>
      <w:r w:rsidRPr="00FB47C2">
        <w:rPr>
          <w:rFonts w:ascii="Times New Roman" w:hAnsi="Times New Roman" w:cs="Times New Roman"/>
          <w:b/>
          <w:bCs/>
          <w:iCs/>
          <w:sz w:val="28"/>
          <w:szCs w:val="28"/>
        </w:rPr>
        <w:t>торговий дім»</w:t>
      </w:r>
      <w:r w:rsidR="0001050E" w:rsidRPr="00FB47C2">
        <w:rPr>
          <w:rFonts w:ascii="Times New Roman" w:hAnsi="Times New Roman" w:cs="Times New Roman"/>
          <w:sz w:val="28"/>
          <w:szCs w:val="28"/>
          <w:highlight w:val="red"/>
          <w:lang w:val="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949"/>
        <w:gridCol w:w="905"/>
        <w:gridCol w:w="840"/>
        <w:gridCol w:w="1284"/>
        <w:gridCol w:w="1055"/>
        <w:gridCol w:w="939"/>
        <w:gridCol w:w="1045"/>
      </w:tblGrid>
      <w:tr w:rsidR="00FB47C2" w:rsidRPr="00FB47C2" w14:paraId="26D606AC" w14:textId="77777777" w:rsidTr="00E54D3C">
        <w:trPr>
          <w:trHeight w:val="360"/>
        </w:trPr>
        <w:tc>
          <w:tcPr>
            <w:tcW w:w="2622" w:type="dxa"/>
            <w:vMerge w:val="restart"/>
            <w:tcBorders>
              <w:top w:val="single" w:sz="4" w:space="0" w:color="auto"/>
              <w:left w:val="single" w:sz="4" w:space="0" w:color="auto"/>
              <w:bottom w:val="single" w:sz="4" w:space="0" w:color="auto"/>
              <w:right w:val="single" w:sz="4" w:space="0" w:color="auto"/>
            </w:tcBorders>
            <w:hideMark/>
          </w:tcPr>
          <w:p w14:paraId="5BA77FF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3E45E6D"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Показники</w:t>
            </w:r>
          </w:p>
        </w:tc>
        <w:tc>
          <w:tcPr>
            <w:tcW w:w="949" w:type="dxa"/>
            <w:vMerge w:val="restart"/>
            <w:tcBorders>
              <w:top w:val="single" w:sz="4" w:space="0" w:color="auto"/>
              <w:left w:val="single" w:sz="4" w:space="0" w:color="auto"/>
              <w:bottom w:val="single" w:sz="4" w:space="0" w:color="auto"/>
              <w:right w:val="single" w:sz="4" w:space="0" w:color="auto"/>
            </w:tcBorders>
            <w:hideMark/>
          </w:tcPr>
          <w:p w14:paraId="2B074A93"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51C4AE1C" w14:textId="77777777" w:rsidR="00E54D3C" w:rsidRPr="00FB47C2" w:rsidRDefault="00E54D3C" w:rsidP="001C33A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 xml:space="preserve">2020 </w:t>
            </w:r>
          </w:p>
        </w:tc>
        <w:tc>
          <w:tcPr>
            <w:tcW w:w="905" w:type="dxa"/>
            <w:vMerge w:val="restart"/>
            <w:tcBorders>
              <w:top w:val="single" w:sz="4" w:space="0" w:color="auto"/>
              <w:left w:val="single" w:sz="4" w:space="0" w:color="auto"/>
              <w:bottom w:val="single" w:sz="4" w:space="0" w:color="auto"/>
              <w:right w:val="single" w:sz="4" w:space="0" w:color="auto"/>
            </w:tcBorders>
            <w:hideMark/>
          </w:tcPr>
          <w:p w14:paraId="015857AB"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3527F963" w14:textId="77777777" w:rsidR="00E54D3C" w:rsidRPr="00FB47C2" w:rsidRDefault="00E54D3C" w:rsidP="001C33A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 xml:space="preserve">2021 </w:t>
            </w:r>
          </w:p>
        </w:tc>
        <w:tc>
          <w:tcPr>
            <w:tcW w:w="840" w:type="dxa"/>
            <w:vMerge w:val="restart"/>
            <w:tcBorders>
              <w:top w:val="single" w:sz="4" w:space="0" w:color="auto"/>
              <w:left w:val="single" w:sz="4" w:space="0" w:color="auto"/>
              <w:right w:val="single" w:sz="4" w:space="0" w:color="auto"/>
            </w:tcBorders>
          </w:tcPr>
          <w:p w14:paraId="599722A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161873C3"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2022</w:t>
            </w:r>
          </w:p>
          <w:p w14:paraId="431DC5F9"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tc>
        <w:tc>
          <w:tcPr>
            <w:tcW w:w="1284" w:type="dxa"/>
            <w:vMerge w:val="restart"/>
            <w:tcBorders>
              <w:top w:val="single" w:sz="4" w:space="0" w:color="auto"/>
              <w:left w:val="single" w:sz="4" w:space="0" w:color="auto"/>
              <w:bottom w:val="single" w:sz="4" w:space="0" w:color="auto"/>
              <w:right w:val="single" w:sz="4" w:space="0" w:color="auto"/>
            </w:tcBorders>
            <w:hideMark/>
          </w:tcPr>
          <w:p w14:paraId="6840BBE5"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Еталонне значення</w:t>
            </w:r>
          </w:p>
        </w:tc>
        <w:tc>
          <w:tcPr>
            <w:tcW w:w="3039" w:type="dxa"/>
            <w:gridSpan w:val="3"/>
            <w:tcBorders>
              <w:top w:val="single" w:sz="4" w:space="0" w:color="auto"/>
              <w:left w:val="single" w:sz="4" w:space="0" w:color="auto"/>
              <w:bottom w:val="single" w:sz="4" w:space="0" w:color="auto"/>
              <w:right w:val="single" w:sz="4" w:space="0" w:color="auto"/>
            </w:tcBorders>
            <w:hideMark/>
          </w:tcPr>
          <w:p w14:paraId="16752340"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 xml:space="preserve">Стандартизований показник, </w:t>
            </w:r>
            <w:proofErr w:type="spellStart"/>
            <w:r w:rsidRPr="00FB47C2">
              <w:rPr>
                <w:rFonts w:ascii="Times New Roman" w:hAnsi="Times New Roman" w:cs="Times New Roman"/>
                <w:i/>
                <w:sz w:val="26"/>
                <w:szCs w:val="26"/>
              </w:rPr>
              <w:t>х</w:t>
            </w:r>
            <w:r w:rsidRPr="00FB47C2">
              <w:rPr>
                <w:rFonts w:ascii="Times New Roman" w:hAnsi="Times New Roman" w:cs="Times New Roman"/>
                <w:sz w:val="26"/>
                <w:szCs w:val="26"/>
                <w:vertAlign w:val="subscript"/>
              </w:rPr>
              <w:t>ij</w:t>
            </w:r>
            <w:proofErr w:type="spellEnd"/>
          </w:p>
        </w:tc>
      </w:tr>
      <w:tr w:rsidR="00FB47C2" w:rsidRPr="00FB47C2" w14:paraId="37E11407" w14:textId="77777777" w:rsidTr="00E54D3C">
        <w:trPr>
          <w:trHeight w:val="165"/>
        </w:trPr>
        <w:tc>
          <w:tcPr>
            <w:tcW w:w="2622" w:type="dxa"/>
            <w:vMerge/>
            <w:tcBorders>
              <w:top w:val="single" w:sz="4" w:space="0" w:color="auto"/>
              <w:left w:val="single" w:sz="4" w:space="0" w:color="auto"/>
              <w:bottom w:val="single" w:sz="4" w:space="0" w:color="auto"/>
              <w:right w:val="single" w:sz="4" w:space="0" w:color="auto"/>
            </w:tcBorders>
            <w:vAlign w:val="center"/>
            <w:hideMark/>
          </w:tcPr>
          <w:p w14:paraId="7BCAC5B4" w14:textId="77777777" w:rsidR="00E54D3C" w:rsidRPr="00FB47C2" w:rsidRDefault="00E54D3C" w:rsidP="00717114">
            <w:pPr>
              <w:spacing w:after="0" w:line="240" w:lineRule="auto"/>
              <w:rPr>
                <w:rFonts w:ascii="Times New Roman" w:hAnsi="Times New Roman" w:cs="Times New Roman"/>
                <w:sz w:val="26"/>
                <w:szCs w:val="26"/>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14:paraId="2D0F86B3" w14:textId="77777777" w:rsidR="00E54D3C" w:rsidRPr="00FB47C2" w:rsidRDefault="00E54D3C" w:rsidP="00717114">
            <w:pPr>
              <w:spacing w:after="0" w:line="240" w:lineRule="auto"/>
              <w:rPr>
                <w:rFonts w:ascii="Times New Roman" w:hAnsi="Times New Roman" w:cs="Times New Roman"/>
                <w:sz w:val="26"/>
                <w:szCs w:val="26"/>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47AF41B1" w14:textId="77777777" w:rsidR="00E54D3C" w:rsidRPr="00FB47C2" w:rsidRDefault="00E54D3C" w:rsidP="00717114">
            <w:pPr>
              <w:spacing w:after="0" w:line="240" w:lineRule="auto"/>
              <w:rPr>
                <w:rFonts w:ascii="Times New Roman" w:hAnsi="Times New Roman" w:cs="Times New Roman"/>
                <w:sz w:val="26"/>
                <w:szCs w:val="26"/>
              </w:rPr>
            </w:pPr>
          </w:p>
        </w:tc>
        <w:tc>
          <w:tcPr>
            <w:tcW w:w="840" w:type="dxa"/>
            <w:vMerge/>
            <w:tcBorders>
              <w:left w:val="single" w:sz="4" w:space="0" w:color="auto"/>
              <w:bottom w:val="single" w:sz="4" w:space="0" w:color="auto"/>
              <w:right w:val="single" w:sz="4" w:space="0" w:color="auto"/>
            </w:tcBorders>
          </w:tcPr>
          <w:p w14:paraId="2977F3C7" w14:textId="77777777" w:rsidR="00E54D3C" w:rsidRPr="00FB47C2" w:rsidRDefault="00E54D3C" w:rsidP="00717114">
            <w:pPr>
              <w:spacing w:after="0" w:line="240" w:lineRule="auto"/>
              <w:rPr>
                <w:rFonts w:ascii="Times New Roman" w:hAnsi="Times New Roman" w:cs="Times New Roman"/>
                <w:sz w:val="26"/>
                <w:szCs w:val="26"/>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14:paraId="79CFCFEA" w14:textId="77777777" w:rsidR="00E54D3C" w:rsidRPr="00FB47C2" w:rsidRDefault="00E54D3C" w:rsidP="00717114">
            <w:pPr>
              <w:spacing w:after="0" w:line="240" w:lineRule="auto"/>
              <w:rPr>
                <w:rFonts w:ascii="Times New Roman" w:hAnsi="Times New Roman" w:cs="Times New Roman"/>
                <w:sz w:val="26"/>
                <w:szCs w:val="26"/>
              </w:rPr>
            </w:pPr>
          </w:p>
        </w:tc>
        <w:tc>
          <w:tcPr>
            <w:tcW w:w="1055" w:type="dxa"/>
            <w:tcBorders>
              <w:top w:val="single" w:sz="4" w:space="0" w:color="auto"/>
              <w:left w:val="single" w:sz="4" w:space="0" w:color="auto"/>
              <w:bottom w:val="single" w:sz="4" w:space="0" w:color="auto"/>
              <w:right w:val="single" w:sz="4" w:space="0" w:color="auto"/>
            </w:tcBorders>
            <w:hideMark/>
          </w:tcPr>
          <w:p w14:paraId="34682DCF" w14:textId="77777777" w:rsidR="00E54D3C" w:rsidRPr="00FB47C2" w:rsidRDefault="00E54D3C" w:rsidP="00E54D3C">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 xml:space="preserve">2020 </w:t>
            </w:r>
          </w:p>
        </w:tc>
        <w:tc>
          <w:tcPr>
            <w:tcW w:w="939" w:type="dxa"/>
            <w:tcBorders>
              <w:top w:val="single" w:sz="4" w:space="0" w:color="auto"/>
              <w:left w:val="single" w:sz="4" w:space="0" w:color="auto"/>
              <w:bottom w:val="single" w:sz="4" w:space="0" w:color="auto"/>
              <w:right w:val="single" w:sz="4" w:space="0" w:color="auto"/>
            </w:tcBorders>
            <w:hideMark/>
          </w:tcPr>
          <w:p w14:paraId="1BB223F6" w14:textId="77777777" w:rsidR="00E54D3C" w:rsidRPr="00FB47C2" w:rsidRDefault="00E54D3C" w:rsidP="00E54D3C">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 xml:space="preserve">2021 </w:t>
            </w:r>
          </w:p>
        </w:tc>
        <w:tc>
          <w:tcPr>
            <w:tcW w:w="1045" w:type="dxa"/>
            <w:tcBorders>
              <w:top w:val="single" w:sz="4" w:space="0" w:color="auto"/>
              <w:left w:val="single" w:sz="4" w:space="0" w:color="auto"/>
              <w:bottom w:val="single" w:sz="4" w:space="0" w:color="auto"/>
              <w:right w:val="single" w:sz="4" w:space="0" w:color="auto"/>
            </w:tcBorders>
          </w:tcPr>
          <w:p w14:paraId="1C1A4BF7"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2022</w:t>
            </w:r>
          </w:p>
        </w:tc>
      </w:tr>
      <w:tr w:rsidR="00FB47C2" w:rsidRPr="00FB47C2" w14:paraId="62B16F94" w14:textId="77777777" w:rsidTr="00E54D3C">
        <w:trPr>
          <w:trHeight w:val="165"/>
        </w:trPr>
        <w:tc>
          <w:tcPr>
            <w:tcW w:w="2622" w:type="dxa"/>
            <w:tcBorders>
              <w:top w:val="single" w:sz="4" w:space="0" w:color="auto"/>
              <w:left w:val="single" w:sz="4" w:space="0" w:color="auto"/>
              <w:bottom w:val="single" w:sz="4" w:space="0" w:color="auto"/>
              <w:right w:val="single" w:sz="4" w:space="0" w:color="auto"/>
            </w:tcBorders>
            <w:vAlign w:val="center"/>
          </w:tcPr>
          <w:p w14:paraId="50CA2D74" w14:textId="77777777" w:rsidR="00E54D3C" w:rsidRPr="00FB47C2" w:rsidRDefault="00E54D3C" w:rsidP="00B1523A">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tc>
        <w:tc>
          <w:tcPr>
            <w:tcW w:w="949" w:type="dxa"/>
            <w:tcBorders>
              <w:top w:val="single" w:sz="4" w:space="0" w:color="auto"/>
              <w:left w:val="single" w:sz="4" w:space="0" w:color="auto"/>
              <w:bottom w:val="single" w:sz="4" w:space="0" w:color="auto"/>
              <w:right w:val="single" w:sz="4" w:space="0" w:color="auto"/>
            </w:tcBorders>
            <w:vAlign w:val="center"/>
          </w:tcPr>
          <w:p w14:paraId="773E9DF8" w14:textId="77777777" w:rsidR="00E54D3C" w:rsidRPr="00FB47C2" w:rsidRDefault="00E54D3C" w:rsidP="00B1523A">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w:t>
            </w:r>
          </w:p>
        </w:tc>
        <w:tc>
          <w:tcPr>
            <w:tcW w:w="905" w:type="dxa"/>
            <w:tcBorders>
              <w:top w:val="single" w:sz="4" w:space="0" w:color="auto"/>
              <w:left w:val="single" w:sz="4" w:space="0" w:color="auto"/>
              <w:bottom w:val="single" w:sz="4" w:space="0" w:color="auto"/>
              <w:right w:val="single" w:sz="4" w:space="0" w:color="auto"/>
            </w:tcBorders>
            <w:vAlign w:val="center"/>
          </w:tcPr>
          <w:p w14:paraId="383F2356" w14:textId="77777777" w:rsidR="00E54D3C" w:rsidRPr="00FB47C2" w:rsidRDefault="00E54D3C" w:rsidP="00B1523A">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w:t>
            </w:r>
          </w:p>
        </w:tc>
        <w:tc>
          <w:tcPr>
            <w:tcW w:w="840" w:type="dxa"/>
            <w:tcBorders>
              <w:top w:val="single" w:sz="4" w:space="0" w:color="auto"/>
              <w:left w:val="single" w:sz="4" w:space="0" w:color="auto"/>
              <w:bottom w:val="single" w:sz="4" w:space="0" w:color="auto"/>
              <w:right w:val="single" w:sz="4" w:space="0" w:color="auto"/>
            </w:tcBorders>
          </w:tcPr>
          <w:p w14:paraId="693B77FA" w14:textId="77777777" w:rsidR="00E54D3C" w:rsidRPr="00FB47C2" w:rsidRDefault="00E54D3C" w:rsidP="00B1523A">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4</w:t>
            </w:r>
          </w:p>
        </w:tc>
        <w:tc>
          <w:tcPr>
            <w:tcW w:w="1284" w:type="dxa"/>
            <w:tcBorders>
              <w:top w:val="single" w:sz="4" w:space="0" w:color="auto"/>
              <w:left w:val="single" w:sz="4" w:space="0" w:color="auto"/>
              <w:bottom w:val="single" w:sz="4" w:space="0" w:color="auto"/>
              <w:right w:val="single" w:sz="4" w:space="0" w:color="auto"/>
            </w:tcBorders>
            <w:vAlign w:val="center"/>
          </w:tcPr>
          <w:p w14:paraId="29769494" w14:textId="77777777" w:rsidR="00E54D3C" w:rsidRPr="00FB47C2" w:rsidRDefault="00E54D3C" w:rsidP="00B1523A">
            <w:pPr>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5</w:t>
            </w:r>
          </w:p>
        </w:tc>
        <w:tc>
          <w:tcPr>
            <w:tcW w:w="1055" w:type="dxa"/>
            <w:tcBorders>
              <w:top w:val="single" w:sz="4" w:space="0" w:color="auto"/>
              <w:left w:val="single" w:sz="4" w:space="0" w:color="auto"/>
              <w:bottom w:val="single" w:sz="4" w:space="0" w:color="auto"/>
              <w:right w:val="single" w:sz="4" w:space="0" w:color="auto"/>
            </w:tcBorders>
          </w:tcPr>
          <w:p w14:paraId="452EB4AD" w14:textId="77777777" w:rsidR="00E54D3C" w:rsidRPr="00FB47C2" w:rsidRDefault="00E54D3C" w:rsidP="00B1523A">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6</w:t>
            </w:r>
          </w:p>
        </w:tc>
        <w:tc>
          <w:tcPr>
            <w:tcW w:w="939" w:type="dxa"/>
            <w:tcBorders>
              <w:top w:val="single" w:sz="4" w:space="0" w:color="auto"/>
              <w:left w:val="single" w:sz="4" w:space="0" w:color="auto"/>
              <w:bottom w:val="single" w:sz="4" w:space="0" w:color="auto"/>
              <w:right w:val="single" w:sz="4" w:space="0" w:color="auto"/>
            </w:tcBorders>
          </w:tcPr>
          <w:p w14:paraId="2BD6328E" w14:textId="77777777" w:rsidR="00E54D3C" w:rsidRPr="00FB47C2" w:rsidRDefault="00E54D3C" w:rsidP="00B1523A">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7</w:t>
            </w:r>
          </w:p>
        </w:tc>
        <w:tc>
          <w:tcPr>
            <w:tcW w:w="1045" w:type="dxa"/>
            <w:tcBorders>
              <w:top w:val="single" w:sz="4" w:space="0" w:color="auto"/>
              <w:left w:val="single" w:sz="4" w:space="0" w:color="auto"/>
              <w:bottom w:val="single" w:sz="4" w:space="0" w:color="auto"/>
              <w:right w:val="single" w:sz="4" w:space="0" w:color="auto"/>
            </w:tcBorders>
          </w:tcPr>
          <w:p w14:paraId="535E4607" w14:textId="77777777" w:rsidR="00E54D3C" w:rsidRPr="00FB47C2" w:rsidRDefault="00E54D3C" w:rsidP="00B1523A">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8</w:t>
            </w:r>
          </w:p>
        </w:tc>
      </w:tr>
      <w:tr w:rsidR="00FB47C2" w:rsidRPr="00FB47C2" w14:paraId="7B9E8280" w14:textId="77777777" w:rsidTr="00E54D3C">
        <w:trPr>
          <w:trHeight w:val="2083"/>
        </w:trPr>
        <w:tc>
          <w:tcPr>
            <w:tcW w:w="2622" w:type="dxa"/>
            <w:tcBorders>
              <w:top w:val="single" w:sz="4" w:space="0" w:color="auto"/>
              <w:left w:val="single" w:sz="4" w:space="0" w:color="auto"/>
              <w:bottom w:val="single" w:sz="4" w:space="0" w:color="auto"/>
              <w:right w:val="single" w:sz="4" w:space="0" w:color="auto"/>
            </w:tcBorders>
            <w:hideMark/>
          </w:tcPr>
          <w:p w14:paraId="4C127654" w14:textId="77777777" w:rsidR="00E54D3C" w:rsidRPr="00FB47C2" w:rsidRDefault="00E54D3C" w:rsidP="00717114">
            <w:pPr>
              <w:spacing w:after="0" w:line="240" w:lineRule="auto"/>
              <w:rPr>
                <w:rFonts w:ascii="Times New Roman" w:hAnsi="Times New Roman" w:cs="Times New Roman"/>
                <w:i/>
                <w:sz w:val="26"/>
                <w:szCs w:val="26"/>
              </w:rPr>
            </w:pPr>
            <w:r w:rsidRPr="00FB47C2">
              <w:rPr>
                <w:rFonts w:ascii="Times New Roman" w:hAnsi="Times New Roman" w:cs="Times New Roman"/>
                <w:i/>
                <w:sz w:val="26"/>
                <w:szCs w:val="26"/>
              </w:rPr>
              <w:t>П-</w:t>
            </w:r>
            <w:proofErr w:type="spellStart"/>
            <w:r w:rsidRPr="00FB47C2">
              <w:rPr>
                <w:rFonts w:ascii="Times New Roman" w:hAnsi="Times New Roman" w:cs="Times New Roman"/>
                <w:i/>
                <w:sz w:val="26"/>
                <w:szCs w:val="26"/>
              </w:rPr>
              <w:t>ки</w:t>
            </w:r>
            <w:proofErr w:type="spellEnd"/>
            <w:r w:rsidRPr="00FB47C2">
              <w:rPr>
                <w:rFonts w:ascii="Times New Roman" w:hAnsi="Times New Roman" w:cs="Times New Roman"/>
                <w:i/>
                <w:sz w:val="26"/>
                <w:szCs w:val="26"/>
              </w:rPr>
              <w:t xml:space="preserve"> фінансової стійкості:</w:t>
            </w:r>
          </w:p>
          <w:p w14:paraId="7B524E20" w14:textId="77777777" w:rsidR="00E54D3C" w:rsidRPr="00FB47C2" w:rsidRDefault="00E54D3C"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1. Коефіцієнт автономії</w:t>
            </w:r>
          </w:p>
          <w:p w14:paraId="1F8C2B1F" w14:textId="77777777" w:rsidR="00E54D3C" w:rsidRPr="00FB47C2" w:rsidRDefault="00E54D3C"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2. Коефіцієнт фінансової стійкості</w:t>
            </w:r>
          </w:p>
          <w:p w14:paraId="5F5F03B9" w14:textId="77777777" w:rsidR="00E54D3C" w:rsidRPr="00FB47C2" w:rsidRDefault="00E54D3C"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3. Коефіцієнт маневрування власного капіталу</w:t>
            </w:r>
          </w:p>
          <w:p w14:paraId="5B1ECAA3" w14:textId="77777777" w:rsidR="00E54D3C" w:rsidRPr="00FB47C2" w:rsidRDefault="00E54D3C"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4. Коефіцієнт забезпеченості оборотних активів власним оборотним капіталом</w:t>
            </w:r>
          </w:p>
        </w:tc>
        <w:tc>
          <w:tcPr>
            <w:tcW w:w="949" w:type="dxa"/>
            <w:tcBorders>
              <w:top w:val="single" w:sz="4" w:space="0" w:color="auto"/>
              <w:left w:val="single" w:sz="4" w:space="0" w:color="auto"/>
              <w:bottom w:val="single" w:sz="4" w:space="0" w:color="auto"/>
              <w:right w:val="single" w:sz="4" w:space="0" w:color="auto"/>
            </w:tcBorders>
          </w:tcPr>
          <w:p w14:paraId="4750C7C6"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10CDABD"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5303609"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0,22</w:t>
            </w:r>
          </w:p>
          <w:p w14:paraId="0595EC03"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38BEDE1"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3,44</w:t>
            </w:r>
          </w:p>
          <w:p w14:paraId="0A31B2D3"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FA5F337"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0,57</w:t>
            </w:r>
          </w:p>
          <w:p w14:paraId="0C703F0E"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92FA6CB"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41EA81E"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0,14</w:t>
            </w:r>
          </w:p>
          <w:p w14:paraId="67244FBA"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tc>
        <w:tc>
          <w:tcPr>
            <w:tcW w:w="905" w:type="dxa"/>
            <w:tcBorders>
              <w:top w:val="single" w:sz="4" w:space="0" w:color="auto"/>
              <w:left w:val="single" w:sz="4" w:space="0" w:color="auto"/>
              <w:bottom w:val="single" w:sz="4" w:space="0" w:color="auto"/>
              <w:right w:val="single" w:sz="4" w:space="0" w:color="auto"/>
            </w:tcBorders>
          </w:tcPr>
          <w:p w14:paraId="771381B0"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2632517"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092A969"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0,26</w:t>
            </w:r>
          </w:p>
          <w:p w14:paraId="457A1AFA"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869D025"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2,8</w:t>
            </w:r>
          </w:p>
          <w:p w14:paraId="0E6307CB"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82E9D0A"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0,59</w:t>
            </w:r>
          </w:p>
          <w:p w14:paraId="7F4B3523"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3427BE0"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896F31A"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0,17</w:t>
            </w:r>
          </w:p>
        </w:tc>
        <w:tc>
          <w:tcPr>
            <w:tcW w:w="840" w:type="dxa"/>
            <w:tcBorders>
              <w:top w:val="single" w:sz="4" w:space="0" w:color="auto"/>
              <w:left w:val="single" w:sz="4" w:space="0" w:color="auto"/>
              <w:bottom w:val="single" w:sz="4" w:space="0" w:color="auto"/>
              <w:right w:val="single" w:sz="4" w:space="0" w:color="auto"/>
            </w:tcBorders>
          </w:tcPr>
          <w:p w14:paraId="41F9052A"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947E923" w14:textId="77777777" w:rsidR="0042169F" w:rsidRPr="00FB47C2" w:rsidRDefault="0042169F"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6C7A521"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0,41</w:t>
            </w:r>
          </w:p>
          <w:p w14:paraId="5416AC6B"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4E15F04"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1,44</w:t>
            </w:r>
          </w:p>
          <w:p w14:paraId="5506BD45"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E97EF55"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0,63</w:t>
            </w:r>
          </w:p>
          <w:p w14:paraId="25C585F8"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5B138C3"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1ADB5720"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0,30</w:t>
            </w:r>
          </w:p>
        </w:tc>
        <w:tc>
          <w:tcPr>
            <w:tcW w:w="1284" w:type="dxa"/>
            <w:tcBorders>
              <w:top w:val="single" w:sz="4" w:space="0" w:color="auto"/>
              <w:left w:val="single" w:sz="4" w:space="0" w:color="auto"/>
              <w:bottom w:val="single" w:sz="4" w:space="0" w:color="auto"/>
              <w:right w:val="single" w:sz="4" w:space="0" w:color="auto"/>
            </w:tcBorders>
          </w:tcPr>
          <w:p w14:paraId="6BAA28A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9E5D006"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06A7C15"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sym w:font="Symbol" w:char="F03E"/>
            </w:r>
            <w:r w:rsidRPr="00FB47C2">
              <w:rPr>
                <w:rFonts w:ascii="Times New Roman" w:hAnsi="Times New Roman" w:cs="Times New Roman"/>
                <w:sz w:val="26"/>
                <w:szCs w:val="26"/>
              </w:rPr>
              <w:t>0,5</w:t>
            </w:r>
          </w:p>
          <w:p w14:paraId="1026D586"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3CDA296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sym w:font="Symbol" w:char="F03C"/>
            </w:r>
            <w:r w:rsidRPr="00FB47C2">
              <w:rPr>
                <w:rFonts w:ascii="Times New Roman" w:hAnsi="Times New Roman" w:cs="Times New Roman"/>
                <w:sz w:val="26"/>
                <w:szCs w:val="26"/>
              </w:rPr>
              <w:t>1</w:t>
            </w:r>
          </w:p>
          <w:p w14:paraId="1872605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6E5DF23"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sym w:font="Symbol" w:char="F03E"/>
            </w:r>
            <w:r w:rsidRPr="00FB47C2">
              <w:rPr>
                <w:rFonts w:ascii="Times New Roman" w:hAnsi="Times New Roman" w:cs="Times New Roman"/>
                <w:sz w:val="26"/>
                <w:szCs w:val="26"/>
              </w:rPr>
              <w:t>0,4-0,6</w:t>
            </w:r>
          </w:p>
          <w:p w14:paraId="6BAE2824"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1346D29C"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1F0A62F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sym w:font="Symbol" w:char="F03E"/>
            </w:r>
            <w:r w:rsidRPr="00FB47C2">
              <w:rPr>
                <w:rFonts w:ascii="Times New Roman" w:hAnsi="Times New Roman" w:cs="Times New Roman"/>
                <w:sz w:val="26"/>
                <w:szCs w:val="26"/>
              </w:rPr>
              <w:t>0,1</w:t>
            </w:r>
          </w:p>
        </w:tc>
        <w:tc>
          <w:tcPr>
            <w:tcW w:w="1055" w:type="dxa"/>
            <w:tcBorders>
              <w:top w:val="single" w:sz="4" w:space="0" w:color="auto"/>
              <w:left w:val="single" w:sz="4" w:space="0" w:color="auto"/>
              <w:bottom w:val="single" w:sz="4" w:space="0" w:color="auto"/>
              <w:right w:val="single" w:sz="4" w:space="0" w:color="auto"/>
            </w:tcBorders>
          </w:tcPr>
          <w:p w14:paraId="6C82A133"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A6EFFB6"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3F54CF65"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r w:rsidR="0080017E" w:rsidRPr="00FB47C2">
              <w:rPr>
                <w:rFonts w:ascii="Times New Roman" w:hAnsi="Times New Roman" w:cs="Times New Roman"/>
                <w:sz w:val="26"/>
                <w:szCs w:val="26"/>
              </w:rPr>
              <w:t>3</w:t>
            </w:r>
          </w:p>
          <w:p w14:paraId="33A52D35"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2C42A16" w14:textId="77777777" w:rsidR="00E54D3C" w:rsidRPr="00FB47C2" w:rsidRDefault="0080017E"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w:t>
            </w:r>
            <w:r w:rsidR="00E54D3C" w:rsidRPr="00FB47C2">
              <w:rPr>
                <w:rFonts w:ascii="Times New Roman" w:hAnsi="Times New Roman" w:cs="Times New Roman"/>
                <w:sz w:val="26"/>
                <w:szCs w:val="26"/>
              </w:rPr>
              <w:t>,44</w:t>
            </w:r>
          </w:p>
          <w:p w14:paraId="1A8F740C"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C63B2F9" w14:textId="77777777" w:rsidR="00E54D3C" w:rsidRPr="00FB47C2" w:rsidRDefault="00E54D3C" w:rsidP="0044626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r w:rsidR="0080017E" w:rsidRPr="00FB47C2">
              <w:rPr>
                <w:rFonts w:ascii="Times New Roman" w:hAnsi="Times New Roman" w:cs="Times New Roman"/>
                <w:sz w:val="26"/>
                <w:szCs w:val="26"/>
              </w:rPr>
              <w:t>85</w:t>
            </w:r>
          </w:p>
          <w:p w14:paraId="67D5C04A"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E3EBBD1"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17B7E7BE" w14:textId="77777777" w:rsidR="00E54D3C" w:rsidRPr="00FB47C2" w:rsidRDefault="00E54D3C" w:rsidP="0080017E">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r w:rsidR="0080017E" w:rsidRPr="00FB47C2">
              <w:rPr>
                <w:rFonts w:ascii="Times New Roman" w:hAnsi="Times New Roman" w:cs="Times New Roman"/>
                <w:sz w:val="26"/>
                <w:szCs w:val="26"/>
              </w:rPr>
              <w:t>53</w:t>
            </w:r>
          </w:p>
        </w:tc>
        <w:tc>
          <w:tcPr>
            <w:tcW w:w="939" w:type="dxa"/>
            <w:tcBorders>
              <w:top w:val="single" w:sz="4" w:space="0" w:color="auto"/>
              <w:left w:val="single" w:sz="4" w:space="0" w:color="auto"/>
              <w:bottom w:val="single" w:sz="4" w:space="0" w:color="auto"/>
              <w:right w:val="single" w:sz="4" w:space="0" w:color="auto"/>
            </w:tcBorders>
          </w:tcPr>
          <w:p w14:paraId="05421AF3"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54109539"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1B398759"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0,4</w:t>
            </w:r>
          </w:p>
          <w:p w14:paraId="090A1A6E"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3A4B12B"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1,8</w:t>
            </w:r>
          </w:p>
          <w:p w14:paraId="402DBC34"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3599DADA"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r w:rsidR="0080017E" w:rsidRPr="00FB47C2">
              <w:rPr>
                <w:rFonts w:ascii="Times New Roman" w:hAnsi="Times New Roman" w:cs="Times New Roman"/>
                <w:sz w:val="26"/>
                <w:szCs w:val="26"/>
              </w:rPr>
              <w:t>95</w:t>
            </w:r>
          </w:p>
          <w:p w14:paraId="6A6DAD5E"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CA0D6A1"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11568C0C" w14:textId="77777777" w:rsidR="00E54D3C" w:rsidRPr="00FB47C2" w:rsidRDefault="009B632D"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2,11</w:t>
            </w:r>
          </w:p>
          <w:p w14:paraId="40476C9F"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p>
        </w:tc>
        <w:tc>
          <w:tcPr>
            <w:tcW w:w="1045" w:type="dxa"/>
            <w:tcBorders>
              <w:top w:val="single" w:sz="4" w:space="0" w:color="auto"/>
              <w:left w:val="single" w:sz="4" w:space="0" w:color="auto"/>
              <w:bottom w:val="single" w:sz="4" w:space="0" w:color="auto"/>
              <w:right w:val="single" w:sz="4" w:space="0" w:color="auto"/>
            </w:tcBorders>
          </w:tcPr>
          <w:p w14:paraId="0F1ED573"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2CEF4D68" w14:textId="77777777" w:rsidR="0080017E" w:rsidRPr="00FB47C2" w:rsidRDefault="0080017E"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73796432" w14:textId="77777777" w:rsidR="0080017E" w:rsidRPr="00FB47C2" w:rsidRDefault="0080017E"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0,62</w:t>
            </w:r>
          </w:p>
          <w:p w14:paraId="1305D511" w14:textId="77777777" w:rsidR="0080017E" w:rsidRPr="00FB47C2" w:rsidRDefault="0080017E"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1CBAD3D" w14:textId="77777777" w:rsidR="0080017E" w:rsidRPr="00FB47C2" w:rsidRDefault="0080017E"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0,44</w:t>
            </w:r>
          </w:p>
          <w:p w14:paraId="5DC1E29D" w14:textId="77777777" w:rsidR="0080017E" w:rsidRPr="00FB47C2" w:rsidRDefault="0080017E"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21F78A0" w14:textId="77777777" w:rsidR="0080017E" w:rsidRPr="00FB47C2" w:rsidRDefault="0080017E"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1,15</w:t>
            </w:r>
          </w:p>
          <w:p w14:paraId="3C6378ED" w14:textId="77777777" w:rsidR="0080017E" w:rsidRPr="00FB47C2" w:rsidRDefault="0080017E"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F22FE07" w14:textId="77777777" w:rsidR="0080017E" w:rsidRPr="00FB47C2" w:rsidRDefault="0080017E"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0C783BE5" w14:textId="77777777" w:rsidR="009B632D" w:rsidRPr="00FB47C2" w:rsidRDefault="009B632D"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3,26</w:t>
            </w:r>
          </w:p>
        </w:tc>
      </w:tr>
      <w:tr w:rsidR="00FB47C2" w:rsidRPr="00FB47C2" w14:paraId="728B965C" w14:textId="77777777" w:rsidTr="00E54D3C">
        <w:trPr>
          <w:trHeight w:val="1056"/>
        </w:trPr>
        <w:tc>
          <w:tcPr>
            <w:tcW w:w="2622" w:type="dxa"/>
            <w:tcBorders>
              <w:top w:val="single" w:sz="4" w:space="0" w:color="auto"/>
              <w:left w:val="single" w:sz="4" w:space="0" w:color="auto"/>
              <w:bottom w:val="single" w:sz="4" w:space="0" w:color="auto"/>
              <w:right w:val="single" w:sz="4" w:space="0" w:color="auto"/>
            </w:tcBorders>
          </w:tcPr>
          <w:p w14:paraId="0B015F31" w14:textId="77777777" w:rsidR="00E54D3C" w:rsidRPr="00FB47C2" w:rsidRDefault="00E54D3C" w:rsidP="00717114">
            <w:pPr>
              <w:spacing w:after="0" w:line="240" w:lineRule="auto"/>
              <w:rPr>
                <w:rFonts w:ascii="Times New Roman" w:hAnsi="Times New Roman" w:cs="Times New Roman"/>
                <w:i/>
                <w:sz w:val="26"/>
                <w:szCs w:val="26"/>
              </w:rPr>
            </w:pPr>
            <w:r w:rsidRPr="00FB47C2">
              <w:rPr>
                <w:rFonts w:ascii="Times New Roman" w:hAnsi="Times New Roman" w:cs="Times New Roman"/>
                <w:i/>
                <w:sz w:val="26"/>
                <w:szCs w:val="26"/>
              </w:rPr>
              <w:t>Показники ліквідності:</w:t>
            </w:r>
          </w:p>
          <w:p w14:paraId="4EAD837C" w14:textId="77777777" w:rsidR="00E54D3C" w:rsidRPr="00FB47C2" w:rsidRDefault="0042169F"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5. К-</w:t>
            </w:r>
            <w:proofErr w:type="spellStart"/>
            <w:r w:rsidRPr="00FB47C2">
              <w:rPr>
                <w:rFonts w:ascii="Times New Roman" w:hAnsi="Times New Roman" w:cs="Times New Roman"/>
                <w:sz w:val="26"/>
                <w:szCs w:val="26"/>
              </w:rPr>
              <w:t>нт</w:t>
            </w:r>
            <w:proofErr w:type="spellEnd"/>
            <w:r w:rsidRPr="00FB47C2">
              <w:rPr>
                <w:rFonts w:ascii="Times New Roman" w:hAnsi="Times New Roman" w:cs="Times New Roman"/>
                <w:sz w:val="26"/>
                <w:szCs w:val="26"/>
              </w:rPr>
              <w:t xml:space="preserve"> загальної ліквідності</w:t>
            </w:r>
          </w:p>
          <w:p w14:paraId="719A1E16" w14:textId="77777777" w:rsidR="00E54D3C" w:rsidRPr="00FB47C2" w:rsidRDefault="00E54D3C"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6. К-</w:t>
            </w:r>
            <w:proofErr w:type="spellStart"/>
            <w:r w:rsidRPr="00FB47C2">
              <w:rPr>
                <w:rFonts w:ascii="Times New Roman" w:hAnsi="Times New Roman" w:cs="Times New Roman"/>
                <w:sz w:val="26"/>
                <w:szCs w:val="26"/>
              </w:rPr>
              <w:t>нт</w:t>
            </w:r>
            <w:proofErr w:type="spellEnd"/>
            <w:r w:rsidRPr="00FB47C2">
              <w:rPr>
                <w:rFonts w:ascii="Times New Roman" w:hAnsi="Times New Roman" w:cs="Times New Roman"/>
                <w:sz w:val="26"/>
                <w:szCs w:val="26"/>
              </w:rPr>
              <w:t xml:space="preserve"> швидкої ліквідності</w:t>
            </w:r>
          </w:p>
          <w:p w14:paraId="40811D5D" w14:textId="77777777" w:rsidR="00E54D3C" w:rsidRPr="00FB47C2" w:rsidRDefault="00E54D3C" w:rsidP="00717114">
            <w:pPr>
              <w:spacing w:after="0" w:line="240" w:lineRule="auto"/>
              <w:rPr>
                <w:rFonts w:ascii="Times New Roman" w:hAnsi="Times New Roman" w:cs="Times New Roman"/>
                <w:i/>
                <w:sz w:val="26"/>
                <w:szCs w:val="26"/>
              </w:rPr>
            </w:pPr>
            <w:r w:rsidRPr="00FB47C2">
              <w:rPr>
                <w:rFonts w:ascii="Times New Roman" w:hAnsi="Times New Roman" w:cs="Times New Roman"/>
                <w:sz w:val="26"/>
                <w:szCs w:val="26"/>
              </w:rPr>
              <w:t>7. К-</w:t>
            </w:r>
            <w:proofErr w:type="spellStart"/>
            <w:r w:rsidRPr="00FB47C2">
              <w:rPr>
                <w:rFonts w:ascii="Times New Roman" w:hAnsi="Times New Roman" w:cs="Times New Roman"/>
                <w:sz w:val="26"/>
                <w:szCs w:val="26"/>
              </w:rPr>
              <w:t>нт</w:t>
            </w:r>
            <w:proofErr w:type="spellEnd"/>
            <w:r w:rsidRPr="00FB47C2">
              <w:rPr>
                <w:rFonts w:ascii="Times New Roman" w:hAnsi="Times New Roman" w:cs="Times New Roman"/>
                <w:sz w:val="26"/>
                <w:szCs w:val="26"/>
              </w:rPr>
              <w:t xml:space="preserve"> абсолютної ліквідності</w:t>
            </w:r>
          </w:p>
        </w:tc>
        <w:tc>
          <w:tcPr>
            <w:tcW w:w="949" w:type="dxa"/>
            <w:tcBorders>
              <w:top w:val="single" w:sz="4" w:space="0" w:color="auto"/>
              <w:left w:val="single" w:sz="4" w:space="0" w:color="auto"/>
              <w:bottom w:val="single" w:sz="4" w:space="0" w:color="auto"/>
              <w:right w:val="single" w:sz="4" w:space="0" w:color="auto"/>
            </w:tcBorders>
          </w:tcPr>
          <w:p w14:paraId="34505DDD"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A2DC267"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1,16</w:t>
            </w:r>
          </w:p>
          <w:p w14:paraId="1887981A"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4E2D724"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0,7</w:t>
            </w:r>
          </w:p>
          <w:p w14:paraId="2D6454AC"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D112718"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0,023</w:t>
            </w:r>
          </w:p>
        </w:tc>
        <w:tc>
          <w:tcPr>
            <w:tcW w:w="905" w:type="dxa"/>
            <w:tcBorders>
              <w:top w:val="single" w:sz="4" w:space="0" w:color="auto"/>
              <w:left w:val="single" w:sz="4" w:space="0" w:color="auto"/>
              <w:bottom w:val="single" w:sz="4" w:space="0" w:color="auto"/>
              <w:right w:val="single" w:sz="4" w:space="0" w:color="auto"/>
            </w:tcBorders>
          </w:tcPr>
          <w:p w14:paraId="1615B10B"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5935A71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1,2</w:t>
            </w:r>
          </w:p>
          <w:p w14:paraId="7A574097"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055E60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0,48</w:t>
            </w:r>
          </w:p>
          <w:p w14:paraId="7A6585A8"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3C5814F"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0,04</w:t>
            </w:r>
          </w:p>
        </w:tc>
        <w:tc>
          <w:tcPr>
            <w:tcW w:w="840" w:type="dxa"/>
            <w:tcBorders>
              <w:top w:val="single" w:sz="4" w:space="0" w:color="auto"/>
              <w:left w:val="single" w:sz="4" w:space="0" w:color="auto"/>
              <w:bottom w:val="single" w:sz="4" w:space="0" w:color="auto"/>
              <w:right w:val="single" w:sz="4" w:space="0" w:color="auto"/>
            </w:tcBorders>
          </w:tcPr>
          <w:p w14:paraId="6AFE7E8D"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049D2AC"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1,44</w:t>
            </w:r>
          </w:p>
          <w:p w14:paraId="6B23D63E"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58DEE67B"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0,51</w:t>
            </w:r>
          </w:p>
          <w:p w14:paraId="7A3CF47E"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F7C70A0"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0,04</w:t>
            </w:r>
          </w:p>
        </w:tc>
        <w:tc>
          <w:tcPr>
            <w:tcW w:w="1284" w:type="dxa"/>
            <w:tcBorders>
              <w:top w:val="single" w:sz="4" w:space="0" w:color="auto"/>
              <w:left w:val="single" w:sz="4" w:space="0" w:color="auto"/>
              <w:bottom w:val="single" w:sz="4" w:space="0" w:color="auto"/>
              <w:right w:val="single" w:sz="4" w:space="0" w:color="auto"/>
            </w:tcBorders>
          </w:tcPr>
          <w:p w14:paraId="33F95E80"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0AB2D1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2,0 і вище</w:t>
            </w:r>
          </w:p>
          <w:p w14:paraId="41ECB37A"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0,7-0,8 і вище</w:t>
            </w:r>
          </w:p>
          <w:p w14:paraId="30AE220B"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0,1-0,2 і</w:t>
            </w:r>
          </w:p>
          <w:p w14:paraId="235CD35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вище</w:t>
            </w:r>
          </w:p>
        </w:tc>
        <w:tc>
          <w:tcPr>
            <w:tcW w:w="1055" w:type="dxa"/>
            <w:tcBorders>
              <w:top w:val="single" w:sz="4" w:space="0" w:color="auto"/>
              <w:left w:val="single" w:sz="4" w:space="0" w:color="auto"/>
              <w:bottom w:val="single" w:sz="4" w:space="0" w:color="auto"/>
              <w:right w:val="single" w:sz="4" w:space="0" w:color="auto"/>
            </w:tcBorders>
          </w:tcPr>
          <w:p w14:paraId="3B23A3AA"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14A9768" w14:textId="77777777" w:rsidR="00E54D3C" w:rsidRPr="00FB47C2" w:rsidRDefault="009B632D"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r w:rsidR="00B60F13" w:rsidRPr="00FB47C2">
              <w:rPr>
                <w:rFonts w:ascii="Times New Roman" w:hAnsi="Times New Roman" w:cs="Times New Roman"/>
                <w:sz w:val="26"/>
                <w:szCs w:val="26"/>
              </w:rPr>
              <w:t>0,84</w:t>
            </w:r>
          </w:p>
          <w:p w14:paraId="059F6B25"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FDE0F4E" w14:textId="77777777" w:rsidR="00E54D3C" w:rsidRPr="00FB47C2" w:rsidRDefault="008B12B8"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p w14:paraId="14FE0B44"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102E0B4" w14:textId="77777777" w:rsidR="00E54D3C" w:rsidRPr="00FB47C2" w:rsidRDefault="008B12B8"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-1,77</w:t>
            </w:r>
          </w:p>
        </w:tc>
        <w:tc>
          <w:tcPr>
            <w:tcW w:w="939" w:type="dxa"/>
            <w:tcBorders>
              <w:top w:val="single" w:sz="4" w:space="0" w:color="auto"/>
              <w:left w:val="single" w:sz="4" w:space="0" w:color="auto"/>
              <w:bottom w:val="single" w:sz="4" w:space="0" w:color="auto"/>
              <w:right w:val="single" w:sz="4" w:space="0" w:color="auto"/>
            </w:tcBorders>
          </w:tcPr>
          <w:p w14:paraId="167351A7"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1103BAC" w14:textId="77777777" w:rsidR="00E54D3C" w:rsidRPr="00FB47C2" w:rsidRDefault="00B60F13"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-0,8</w:t>
            </w:r>
          </w:p>
          <w:p w14:paraId="46CE24AE"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D61EFF7" w14:textId="77777777" w:rsidR="00E54D3C" w:rsidRPr="00FB47C2" w:rsidRDefault="009B632D"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r w:rsidR="008B12B8" w:rsidRPr="00FB47C2">
              <w:rPr>
                <w:rFonts w:ascii="Times New Roman" w:hAnsi="Times New Roman" w:cs="Times New Roman"/>
                <w:sz w:val="26"/>
                <w:szCs w:val="26"/>
              </w:rPr>
              <w:t>2,8</w:t>
            </w:r>
          </w:p>
          <w:p w14:paraId="613FBEE1"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58AAA28" w14:textId="77777777" w:rsidR="00E54D3C" w:rsidRPr="00FB47C2" w:rsidRDefault="008B12B8"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-1,6</w:t>
            </w:r>
          </w:p>
          <w:p w14:paraId="13AEBA5E"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tc>
        <w:tc>
          <w:tcPr>
            <w:tcW w:w="1045" w:type="dxa"/>
            <w:tcBorders>
              <w:top w:val="single" w:sz="4" w:space="0" w:color="auto"/>
              <w:left w:val="single" w:sz="4" w:space="0" w:color="auto"/>
              <w:bottom w:val="single" w:sz="4" w:space="0" w:color="auto"/>
              <w:right w:val="single" w:sz="4" w:space="0" w:color="auto"/>
            </w:tcBorders>
          </w:tcPr>
          <w:p w14:paraId="313068F6"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93783C7" w14:textId="77777777" w:rsidR="009B632D" w:rsidRPr="00FB47C2" w:rsidRDefault="00B60F13"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-0,56</w:t>
            </w:r>
          </w:p>
          <w:p w14:paraId="51C73E09" w14:textId="77777777" w:rsidR="009B632D" w:rsidRPr="00FB47C2" w:rsidRDefault="009B632D"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3A3C9D1" w14:textId="77777777" w:rsidR="009B632D" w:rsidRPr="00FB47C2" w:rsidRDefault="009B632D" w:rsidP="008B12B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r w:rsidR="008B12B8" w:rsidRPr="00FB47C2">
              <w:rPr>
                <w:rFonts w:ascii="Times New Roman" w:hAnsi="Times New Roman" w:cs="Times New Roman"/>
                <w:sz w:val="26"/>
                <w:szCs w:val="26"/>
              </w:rPr>
              <w:t>2</w:t>
            </w:r>
          </w:p>
          <w:p w14:paraId="1D823C02" w14:textId="77777777" w:rsidR="008B12B8" w:rsidRPr="00FB47C2" w:rsidRDefault="008B12B8" w:rsidP="008B12B8">
            <w:pPr>
              <w:widowControl w:val="0"/>
              <w:autoSpaceDE w:val="0"/>
              <w:autoSpaceDN w:val="0"/>
              <w:adjustRightInd w:val="0"/>
              <w:spacing w:after="0" w:line="240" w:lineRule="auto"/>
              <w:jc w:val="center"/>
              <w:rPr>
                <w:rFonts w:ascii="Times New Roman" w:hAnsi="Times New Roman" w:cs="Times New Roman"/>
                <w:sz w:val="26"/>
                <w:szCs w:val="26"/>
              </w:rPr>
            </w:pPr>
          </w:p>
          <w:p w14:paraId="2844CD7A" w14:textId="77777777" w:rsidR="008B12B8" w:rsidRPr="00FB47C2" w:rsidRDefault="008B12B8" w:rsidP="008B12B8">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-1,6</w:t>
            </w:r>
          </w:p>
        </w:tc>
      </w:tr>
      <w:tr w:rsidR="00FB47C2" w:rsidRPr="00FB47C2" w14:paraId="7B98FA8B" w14:textId="77777777" w:rsidTr="00E54D3C">
        <w:trPr>
          <w:trHeight w:val="1966"/>
        </w:trPr>
        <w:tc>
          <w:tcPr>
            <w:tcW w:w="2622" w:type="dxa"/>
            <w:tcBorders>
              <w:top w:val="single" w:sz="4" w:space="0" w:color="auto"/>
              <w:left w:val="single" w:sz="4" w:space="0" w:color="auto"/>
              <w:bottom w:val="single" w:sz="4" w:space="0" w:color="auto"/>
              <w:right w:val="single" w:sz="4" w:space="0" w:color="auto"/>
            </w:tcBorders>
            <w:hideMark/>
          </w:tcPr>
          <w:p w14:paraId="70144DD7" w14:textId="77777777" w:rsidR="00E54D3C" w:rsidRPr="00FB47C2" w:rsidRDefault="00E54D3C" w:rsidP="00717114">
            <w:pPr>
              <w:spacing w:after="0" w:line="240" w:lineRule="auto"/>
              <w:rPr>
                <w:rFonts w:ascii="Times New Roman" w:hAnsi="Times New Roman" w:cs="Times New Roman"/>
                <w:i/>
                <w:sz w:val="26"/>
                <w:szCs w:val="26"/>
              </w:rPr>
            </w:pPr>
            <w:r w:rsidRPr="00FB47C2">
              <w:rPr>
                <w:rFonts w:ascii="Times New Roman" w:hAnsi="Times New Roman" w:cs="Times New Roman"/>
                <w:i/>
                <w:sz w:val="26"/>
                <w:szCs w:val="26"/>
              </w:rPr>
              <w:t>П-</w:t>
            </w:r>
            <w:proofErr w:type="spellStart"/>
            <w:r w:rsidRPr="00FB47C2">
              <w:rPr>
                <w:rFonts w:ascii="Times New Roman" w:hAnsi="Times New Roman" w:cs="Times New Roman"/>
                <w:i/>
                <w:sz w:val="26"/>
                <w:szCs w:val="26"/>
              </w:rPr>
              <w:t>ки</w:t>
            </w:r>
            <w:proofErr w:type="spellEnd"/>
            <w:r w:rsidRPr="00FB47C2">
              <w:rPr>
                <w:rFonts w:ascii="Times New Roman" w:hAnsi="Times New Roman" w:cs="Times New Roman"/>
                <w:i/>
                <w:sz w:val="26"/>
                <w:szCs w:val="26"/>
              </w:rPr>
              <w:t xml:space="preserve"> рентабельності:</w:t>
            </w:r>
          </w:p>
          <w:p w14:paraId="55FB2C36" w14:textId="77777777" w:rsidR="00E54D3C" w:rsidRPr="00FB47C2" w:rsidRDefault="00E54D3C"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8. Рентабельність виробництва</w:t>
            </w:r>
          </w:p>
          <w:p w14:paraId="1FDBFE3E" w14:textId="77777777" w:rsidR="00E54D3C" w:rsidRPr="00FB47C2" w:rsidRDefault="00E54D3C"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9. Рентабельність продажу</w:t>
            </w:r>
          </w:p>
          <w:p w14:paraId="55B55635" w14:textId="77777777" w:rsidR="00E54D3C" w:rsidRPr="00FB47C2" w:rsidRDefault="00E54D3C"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10. Рентабельність активів</w:t>
            </w:r>
          </w:p>
          <w:p w14:paraId="28B9063F" w14:textId="77777777" w:rsidR="00E54D3C" w:rsidRPr="00FB47C2" w:rsidRDefault="00E54D3C"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11. Рентабельність власного капіталу</w:t>
            </w:r>
          </w:p>
          <w:p w14:paraId="5D31744E" w14:textId="77777777" w:rsidR="00E54D3C" w:rsidRPr="00FB47C2" w:rsidRDefault="00E54D3C" w:rsidP="00717114">
            <w:pPr>
              <w:spacing w:after="0" w:line="240" w:lineRule="auto"/>
              <w:rPr>
                <w:rFonts w:ascii="Times New Roman" w:hAnsi="Times New Roman" w:cs="Times New Roman"/>
                <w:sz w:val="26"/>
                <w:szCs w:val="26"/>
              </w:rPr>
            </w:pPr>
            <w:r w:rsidRPr="00FB47C2">
              <w:rPr>
                <w:rFonts w:ascii="Times New Roman" w:hAnsi="Times New Roman" w:cs="Times New Roman"/>
                <w:sz w:val="26"/>
                <w:szCs w:val="26"/>
              </w:rPr>
              <w:t xml:space="preserve">12. Рейтингова оцінка, </w:t>
            </w:r>
            <w:r w:rsidRPr="00FB47C2">
              <w:rPr>
                <w:rFonts w:ascii="Times New Roman" w:hAnsi="Times New Roman" w:cs="Times New Roman"/>
                <w:i/>
                <w:sz w:val="26"/>
                <w:szCs w:val="26"/>
              </w:rPr>
              <w:t>R</w:t>
            </w:r>
          </w:p>
          <w:p w14:paraId="4D47B0DF" w14:textId="77777777" w:rsidR="00E54D3C" w:rsidRPr="00FB47C2" w:rsidRDefault="00E54D3C" w:rsidP="00717114">
            <w:pPr>
              <w:widowControl w:val="0"/>
              <w:autoSpaceDE w:val="0"/>
              <w:autoSpaceDN w:val="0"/>
              <w:adjustRightInd w:val="0"/>
              <w:spacing w:after="0" w:line="240" w:lineRule="auto"/>
              <w:rPr>
                <w:rFonts w:ascii="Times New Roman" w:hAnsi="Times New Roman" w:cs="Times New Roman"/>
                <w:i/>
                <w:sz w:val="26"/>
                <w:szCs w:val="26"/>
              </w:rPr>
            </w:pPr>
            <w:r w:rsidRPr="00FB47C2">
              <w:rPr>
                <w:rFonts w:ascii="Times New Roman" w:hAnsi="Times New Roman" w:cs="Times New Roman"/>
                <w:sz w:val="26"/>
                <w:szCs w:val="26"/>
              </w:rPr>
              <w:t>13. Ранг підприємства</w:t>
            </w:r>
          </w:p>
        </w:tc>
        <w:tc>
          <w:tcPr>
            <w:tcW w:w="949" w:type="dxa"/>
            <w:tcBorders>
              <w:top w:val="single" w:sz="4" w:space="0" w:color="auto"/>
              <w:left w:val="single" w:sz="4" w:space="0" w:color="auto"/>
              <w:bottom w:val="single" w:sz="4" w:space="0" w:color="auto"/>
              <w:right w:val="single" w:sz="4" w:space="0" w:color="auto"/>
            </w:tcBorders>
          </w:tcPr>
          <w:p w14:paraId="5259415D"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52D6B45"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A7911C7"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p w14:paraId="11ABE5B9"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A98A960"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0,9</w:t>
            </w:r>
          </w:p>
          <w:p w14:paraId="1DA68013"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178C1539"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3,5</w:t>
            </w:r>
          </w:p>
          <w:p w14:paraId="7416E7A6"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DC1B12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0,20</w:t>
            </w:r>
          </w:p>
          <w:p w14:paraId="7AB5397E"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156B964E"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5,6</w:t>
            </w:r>
          </w:p>
          <w:p w14:paraId="5B71E7CE"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3BD6AFE4"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5</w:t>
            </w:r>
          </w:p>
        </w:tc>
        <w:tc>
          <w:tcPr>
            <w:tcW w:w="905" w:type="dxa"/>
            <w:tcBorders>
              <w:top w:val="single" w:sz="4" w:space="0" w:color="auto"/>
              <w:left w:val="single" w:sz="4" w:space="0" w:color="auto"/>
              <w:bottom w:val="single" w:sz="4" w:space="0" w:color="auto"/>
              <w:right w:val="single" w:sz="4" w:space="0" w:color="auto"/>
            </w:tcBorders>
          </w:tcPr>
          <w:p w14:paraId="36268071"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E1A34E1"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E6BA708"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p w14:paraId="12F3AB29"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8FA01C9"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0,9</w:t>
            </w:r>
          </w:p>
          <w:p w14:paraId="1A235736"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58D56844"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3,5</w:t>
            </w:r>
          </w:p>
          <w:p w14:paraId="0E0DD4A5"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3A36C8C"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0,19</w:t>
            </w:r>
          </w:p>
          <w:p w14:paraId="6F880FF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51D8B5FE"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5,59</w:t>
            </w:r>
          </w:p>
          <w:p w14:paraId="01CAAD84"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576F4511" w14:textId="77777777" w:rsidR="00E54D3C" w:rsidRPr="00FB47C2" w:rsidRDefault="009A517F"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4</w:t>
            </w:r>
          </w:p>
        </w:tc>
        <w:tc>
          <w:tcPr>
            <w:tcW w:w="840" w:type="dxa"/>
            <w:tcBorders>
              <w:top w:val="single" w:sz="4" w:space="0" w:color="auto"/>
              <w:left w:val="single" w:sz="4" w:space="0" w:color="auto"/>
              <w:bottom w:val="single" w:sz="4" w:space="0" w:color="auto"/>
              <w:right w:val="single" w:sz="4" w:space="0" w:color="auto"/>
            </w:tcBorders>
          </w:tcPr>
          <w:p w14:paraId="62B98C25"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34258A9"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350107B"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p w14:paraId="5195044B"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5CD29845"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0,8</w:t>
            </w:r>
          </w:p>
          <w:p w14:paraId="162885E8"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BA5CBE8"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3,1</w:t>
            </w:r>
          </w:p>
          <w:p w14:paraId="128C46B8"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A81C69B"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0,38</w:t>
            </w:r>
          </w:p>
          <w:p w14:paraId="4FACDFE8"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36169894"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5,2</w:t>
            </w:r>
          </w:p>
          <w:p w14:paraId="1BE842AE"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3852C9AE" w14:textId="77777777" w:rsidR="00446264" w:rsidRPr="00FB47C2" w:rsidRDefault="009A517F"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5</w:t>
            </w:r>
          </w:p>
        </w:tc>
        <w:tc>
          <w:tcPr>
            <w:tcW w:w="1284" w:type="dxa"/>
            <w:tcBorders>
              <w:top w:val="single" w:sz="4" w:space="0" w:color="auto"/>
              <w:left w:val="single" w:sz="4" w:space="0" w:color="auto"/>
              <w:bottom w:val="single" w:sz="4" w:space="0" w:color="auto"/>
              <w:right w:val="single" w:sz="4" w:space="0" w:color="auto"/>
            </w:tcBorders>
          </w:tcPr>
          <w:p w14:paraId="5B0FE217"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B6169F2"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332A175F"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p w14:paraId="70CF62AA"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5F08F4B7"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p w14:paraId="75A0EC1D"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398F1A5C"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p w14:paraId="41F2FEC8"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22523D0"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p w14:paraId="05DB9E49"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55540114"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p w14:paraId="12BA3CB4"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0DB7701A"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w:t>
            </w:r>
          </w:p>
        </w:tc>
        <w:tc>
          <w:tcPr>
            <w:tcW w:w="1055" w:type="dxa"/>
            <w:tcBorders>
              <w:top w:val="single" w:sz="4" w:space="0" w:color="auto"/>
              <w:left w:val="single" w:sz="4" w:space="0" w:color="auto"/>
              <w:bottom w:val="single" w:sz="4" w:space="0" w:color="auto"/>
              <w:right w:val="single" w:sz="4" w:space="0" w:color="auto"/>
            </w:tcBorders>
          </w:tcPr>
          <w:p w14:paraId="51545D73"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C91F3F9"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6496036" w14:textId="77777777" w:rsidR="00E54D3C" w:rsidRPr="00FB47C2" w:rsidRDefault="008B12B8"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p>
          <w:p w14:paraId="77FCDFC4"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3B214EA0" w14:textId="77777777" w:rsidR="00E54D3C"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-0,04</w:t>
            </w:r>
          </w:p>
          <w:p w14:paraId="07D223AC"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3AF4545"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p w14:paraId="16011BFF"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39BB464" w14:textId="77777777" w:rsidR="00E54D3C"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-0,32</w:t>
            </w:r>
          </w:p>
          <w:p w14:paraId="4764475B"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6D123E87"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r w:rsidRPr="00FB47C2">
              <w:rPr>
                <w:rFonts w:ascii="Times New Roman" w:hAnsi="Times New Roman" w:cs="Times New Roman"/>
                <w:i/>
                <w:sz w:val="26"/>
                <w:szCs w:val="26"/>
              </w:rPr>
              <w:t>-</w:t>
            </w:r>
          </w:p>
          <w:p w14:paraId="6FF5C464"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427C1A34"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r w:rsidRPr="00FB47C2">
              <w:rPr>
                <w:rFonts w:ascii="Times New Roman" w:hAnsi="Times New Roman" w:cs="Times New Roman"/>
                <w:i/>
                <w:sz w:val="26"/>
                <w:szCs w:val="26"/>
              </w:rPr>
              <w:t>-</w:t>
            </w:r>
          </w:p>
        </w:tc>
        <w:tc>
          <w:tcPr>
            <w:tcW w:w="939" w:type="dxa"/>
            <w:tcBorders>
              <w:top w:val="single" w:sz="4" w:space="0" w:color="auto"/>
              <w:left w:val="single" w:sz="4" w:space="0" w:color="auto"/>
              <w:bottom w:val="single" w:sz="4" w:space="0" w:color="auto"/>
              <w:right w:val="single" w:sz="4" w:space="0" w:color="auto"/>
            </w:tcBorders>
          </w:tcPr>
          <w:p w14:paraId="2E0609B2"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38AEAC1C"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200D7BBA" w14:textId="77777777" w:rsidR="00E54D3C" w:rsidRPr="00FB47C2" w:rsidRDefault="008B12B8"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p>
          <w:p w14:paraId="405041F9"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1FFB829" w14:textId="77777777" w:rsidR="00E54D3C"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-0,04</w:t>
            </w:r>
          </w:p>
          <w:p w14:paraId="2A48DA68"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47EF95A2" w14:textId="77777777" w:rsidR="00E54D3C"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p w14:paraId="4D4C3720"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7FEBA734" w14:textId="77777777" w:rsidR="00E54D3C"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-0,324</w:t>
            </w:r>
          </w:p>
          <w:p w14:paraId="0E7A7B44"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0BD79F78"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r w:rsidRPr="00FB47C2">
              <w:rPr>
                <w:rFonts w:ascii="Times New Roman" w:hAnsi="Times New Roman" w:cs="Times New Roman"/>
                <w:i/>
                <w:sz w:val="26"/>
                <w:szCs w:val="26"/>
              </w:rPr>
              <w:t>-</w:t>
            </w:r>
          </w:p>
          <w:p w14:paraId="6A0D882C" w14:textId="77777777" w:rsidR="00446264" w:rsidRPr="00FB47C2" w:rsidRDefault="00446264"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242DE810"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r w:rsidRPr="00FB47C2">
              <w:rPr>
                <w:rFonts w:ascii="Times New Roman" w:hAnsi="Times New Roman" w:cs="Times New Roman"/>
                <w:i/>
                <w:sz w:val="26"/>
                <w:szCs w:val="26"/>
              </w:rPr>
              <w:t>-</w:t>
            </w:r>
          </w:p>
        </w:tc>
        <w:tc>
          <w:tcPr>
            <w:tcW w:w="1045" w:type="dxa"/>
            <w:tcBorders>
              <w:top w:val="single" w:sz="4" w:space="0" w:color="auto"/>
              <w:left w:val="single" w:sz="4" w:space="0" w:color="auto"/>
              <w:bottom w:val="single" w:sz="4" w:space="0" w:color="auto"/>
              <w:right w:val="single" w:sz="4" w:space="0" w:color="auto"/>
            </w:tcBorders>
          </w:tcPr>
          <w:p w14:paraId="102C6CC1" w14:textId="77777777" w:rsidR="00E54D3C" w:rsidRPr="00FB47C2" w:rsidRDefault="00E54D3C"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1354F1C5" w14:textId="77777777" w:rsidR="008B12B8" w:rsidRPr="00FB47C2" w:rsidRDefault="008B12B8" w:rsidP="00717114">
            <w:pPr>
              <w:widowControl w:val="0"/>
              <w:autoSpaceDE w:val="0"/>
              <w:autoSpaceDN w:val="0"/>
              <w:adjustRightInd w:val="0"/>
              <w:spacing w:after="0" w:line="240" w:lineRule="auto"/>
              <w:jc w:val="center"/>
              <w:rPr>
                <w:rFonts w:ascii="Times New Roman" w:hAnsi="Times New Roman" w:cs="Times New Roman"/>
                <w:i/>
                <w:sz w:val="26"/>
                <w:szCs w:val="26"/>
              </w:rPr>
            </w:pPr>
          </w:p>
          <w:p w14:paraId="3CCBDB3F" w14:textId="77777777" w:rsidR="008B12B8" w:rsidRPr="00FB47C2" w:rsidRDefault="008B12B8"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w:t>
            </w:r>
          </w:p>
          <w:p w14:paraId="73A6E111" w14:textId="77777777" w:rsidR="00096173"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4153991" w14:textId="77777777" w:rsidR="00096173"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-0,08</w:t>
            </w:r>
          </w:p>
          <w:p w14:paraId="1D4E5B33" w14:textId="77777777" w:rsidR="00096173"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20D801A" w14:textId="77777777" w:rsidR="00096173"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0,84</w:t>
            </w:r>
          </w:p>
          <w:p w14:paraId="3AF857B6" w14:textId="77777777" w:rsidR="00096173"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p>
          <w:p w14:paraId="6449BB07" w14:textId="77777777" w:rsidR="00096173" w:rsidRPr="00FB47C2" w:rsidRDefault="00096173" w:rsidP="00717114">
            <w:pPr>
              <w:widowControl w:val="0"/>
              <w:autoSpaceDE w:val="0"/>
              <w:autoSpaceDN w:val="0"/>
              <w:adjustRightInd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-0,248</w:t>
            </w:r>
          </w:p>
        </w:tc>
      </w:tr>
    </w:tbl>
    <w:p w14:paraId="36D0A221" w14:textId="77777777" w:rsidR="00717114" w:rsidRPr="00FB47C2" w:rsidRDefault="00717114" w:rsidP="00717114">
      <w:pPr>
        <w:spacing w:after="0" w:line="360" w:lineRule="auto"/>
        <w:ind w:firstLine="709"/>
        <w:jc w:val="both"/>
        <w:rPr>
          <w:rFonts w:ascii="Times New Roman" w:hAnsi="Times New Roman" w:cs="Times New Roman"/>
          <w:sz w:val="28"/>
          <w:szCs w:val="28"/>
        </w:rPr>
      </w:pPr>
    </w:p>
    <w:p w14:paraId="7CE89ABC" w14:textId="77777777" w:rsidR="00717114" w:rsidRPr="00FB47C2" w:rsidRDefault="00717114" w:rsidP="0071711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Висновок: Отже, фінансовий стан підприємства у 2020 році виявися кращий (R = 5,6), по</w:t>
      </w:r>
      <w:r w:rsidR="00911FD8" w:rsidRPr="00FB47C2">
        <w:rPr>
          <w:rFonts w:ascii="Times New Roman" w:hAnsi="Times New Roman" w:cs="Times New Roman"/>
          <w:sz w:val="28"/>
          <w:szCs w:val="28"/>
        </w:rPr>
        <w:t>рівняно з 2021 роком (R = 5,59); у 2022 році (</w:t>
      </w:r>
      <w:r w:rsidR="00911FD8" w:rsidRPr="00FB47C2">
        <w:rPr>
          <w:rFonts w:ascii="Times New Roman" w:hAnsi="Times New Roman" w:cs="Times New Roman"/>
          <w:sz w:val="28"/>
          <w:szCs w:val="28"/>
          <w:lang w:val="en-US"/>
        </w:rPr>
        <w:t>R</w:t>
      </w:r>
      <w:r w:rsidR="00911FD8" w:rsidRPr="00FB47C2">
        <w:rPr>
          <w:rFonts w:ascii="Times New Roman" w:hAnsi="Times New Roman" w:cs="Times New Roman"/>
          <w:sz w:val="28"/>
          <w:szCs w:val="28"/>
        </w:rPr>
        <w:t>=5,2). Підприємство показує покращення у фінансовій стійкості у 2022 році, але все ще має певні ризики та вимагає уваги до ліквідності.</w:t>
      </w:r>
    </w:p>
    <w:p w14:paraId="02851AD5" w14:textId="77777777" w:rsidR="00655808" w:rsidRPr="00FB47C2" w:rsidRDefault="00655808" w:rsidP="00655808">
      <w:pPr>
        <w:spacing w:after="0" w:line="360" w:lineRule="auto"/>
        <w:ind w:firstLine="709"/>
        <w:jc w:val="both"/>
        <w:rPr>
          <w:rFonts w:ascii="Times New Roman" w:hAnsi="Times New Roman" w:cs="Times New Roman"/>
          <w:sz w:val="28"/>
          <w:szCs w:val="28"/>
          <w:lang w:val="ru-RU"/>
        </w:rPr>
      </w:pPr>
      <w:proofErr w:type="spellStart"/>
      <w:r w:rsidRPr="00FB47C2">
        <w:rPr>
          <w:rFonts w:ascii="Times New Roman" w:hAnsi="Times New Roman" w:cs="Times New Roman"/>
          <w:sz w:val="28"/>
          <w:szCs w:val="28"/>
          <w:lang w:val="ru-RU"/>
        </w:rPr>
        <w:t>Опираючись</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аналіз</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фінансового</w:t>
      </w:r>
      <w:proofErr w:type="spellEnd"/>
      <w:r w:rsidRPr="00FB47C2">
        <w:rPr>
          <w:rFonts w:ascii="Times New Roman" w:hAnsi="Times New Roman" w:cs="Times New Roman"/>
          <w:sz w:val="28"/>
          <w:szCs w:val="28"/>
          <w:lang w:val="ru-RU"/>
        </w:rPr>
        <w:t xml:space="preserve"> стану ТОВ «</w:t>
      </w:r>
      <w:proofErr w:type="spellStart"/>
      <w:r w:rsidRPr="00FB47C2">
        <w:rPr>
          <w:rFonts w:ascii="Times New Roman" w:hAnsi="Times New Roman" w:cs="Times New Roman"/>
          <w:sz w:val="28"/>
          <w:szCs w:val="28"/>
          <w:lang w:val="ru-RU"/>
        </w:rPr>
        <w:t>Прикарпатський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торговий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дім</w:t>
      </w:r>
      <w:proofErr w:type="spellEnd"/>
      <w:r w:rsidRPr="00FB47C2">
        <w:rPr>
          <w:rFonts w:ascii="Times New Roman" w:hAnsi="Times New Roman" w:cs="Times New Roman"/>
          <w:sz w:val="28"/>
          <w:szCs w:val="28"/>
          <w:lang w:val="ru-RU"/>
        </w:rPr>
        <w:t xml:space="preserve">» за 2020-2022 роки, </w:t>
      </w:r>
      <w:proofErr w:type="spellStart"/>
      <w:r w:rsidRPr="00FB47C2">
        <w:rPr>
          <w:rFonts w:ascii="Times New Roman" w:hAnsi="Times New Roman" w:cs="Times New Roman"/>
          <w:sz w:val="28"/>
          <w:szCs w:val="28"/>
          <w:lang w:val="ru-RU"/>
        </w:rPr>
        <w:t>можна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запропонувати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наступні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рекомендації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підприємству</w:t>
      </w:r>
      <w:proofErr w:type="spellEnd"/>
      <w:r w:rsidRPr="00FB47C2">
        <w:rPr>
          <w:rFonts w:ascii="Times New Roman" w:hAnsi="Times New Roman" w:cs="Times New Roman"/>
          <w:sz w:val="28"/>
          <w:szCs w:val="28"/>
          <w:lang w:val="ru-RU"/>
        </w:rPr>
        <w:t>:</w:t>
      </w:r>
    </w:p>
    <w:p w14:paraId="47630CA9" w14:textId="77777777" w:rsidR="00655808" w:rsidRPr="00FB47C2" w:rsidRDefault="00655808" w:rsidP="00655808">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lang w:val="ru-RU"/>
        </w:rPr>
        <w:t xml:space="preserve">1. </w:t>
      </w:r>
      <w:proofErr w:type="spellStart"/>
      <w:r w:rsidRPr="00FB47C2">
        <w:rPr>
          <w:rFonts w:ascii="Times New Roman" w:hAnsi="Times New Roman" w:cs="Times New Roman"/>
          <w:sz w:val="28"/>
          <w:szCs w:val="28"/>
          <w:lang w:val="ru-RU"/>
        </w:rPr>
        <w:t>Покращення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ліквідності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Потрібно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звернути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увагу</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управління</w:t>
      </w:r>
      <w:proofErr w:type="spellEnd"/>
      <w:r w:rsidRPr="00FB47C2">
        <w:rPr>
          <w:rFonts w:ascii="Times New Roman" w:hAnsi="Times New Roman" w:cs="Times New Roman"/>
          <w:sz w:val="28"/>
          <w:szCs w:val="28"/>
          <w:lang w:val="ru-RU"/>
        </w:rPr>
        <w:t xml:space="preserve"> запасами і </w:t>
      </w:r>
      <w:proofErr w:type="spellStart"/>
      <w:r w:rsidRPr="00FB47C2">
        <w:rPr>
          <w:rFonts w:ascii="Times New Roman" w:hAnsi="Times New Roman" w:cs="Times New Roman"/>
          <w:sz w:val="28"/>
          <w:szCs w:val="28"/>
          <w:lang w:val="ru-RU"/>
        </w:rPr>
        <w:t>обіговими</w:t>
      </w:r>
      <w:proofErr w:type="spellEnd"/>
      <w:r w:rsidRPr="00FB47C2">
        <w:rPr>
          <w:rFonts w:ascii="Times New Roman" w:hAnsi="Times New Roman" w:cs="Times New Roman"/>
          <w:sz w:val="28"/>
          <w:szCs w:val="28"/>
          <w:lang w:val="ru-RU"/>
        </w:rPr>
        <w:t xml:space="preserve"> активами, </w:t>
      </w:r>
      <w:proofErr w:type="spellStart"/>
      <w:r w:rsidRPr="00FB47C2">
        <w:rPr>
          <w:rFonts w:ascii="Times New Roman" w:hAnsi="Times New Roman" w:cs="Times New Roman"/>
          <w:sz w:val="28"/>
          <w:szCs w:val="28"/>
          <w:lang w:val="ru-RU"/>
        </w:rPr>
        <w:t>щоб</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зменшити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нестачу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власних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обігових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коштів</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забезпечити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адекватне</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фінансове</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покриття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запасів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Можна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розглянути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можливість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залучення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короткострокових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кредитів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або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ліній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кредитування</w:t>
      </w:r>
      <w:proofErr w:type="spellEnd"/>
      <w:r w:rsidRPr="00FB47C2">
        <w:rPr>
          <w:rFonts w:ascii="Times New Roman" w:hAnsi="Times New Roman" w:cs="Times New Roman"/>
          <w:sz w:val="28"/>
          <w:szCs w:val="28"/>
          <w:lang w:val="ru-RU"/>
        </w:rPr>
        <w:t xml:space="preserve"> для </w:t>
      </w:r>
      <w:proofErr w:type="spellStart"/>
      <w:r w:rsidRPr="00FB47C2">
        <w:rPr>
          <w:rFonts w:ascii="Times New Roman" w:hAnsi="Times New Roman" w:cs="Times New Roman"/>
          <w:sz w:val="28"/>
          <w:szCs w:val="28"/>
          <w:lang w:val="ru-RU"/>
        </w:rPr>
        <w:t>забезпечення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ліквідності</w:t>
      </w:r>
      <w:proofErr w:type="spellEnd"/>
      <w:r w:rsidRPr="00FB47C2">
        <w:rPr>
          <w:rFonts w:ascii="Times New Roman" w:hAnsi="Times New Roman" w:cs="Times New Roman"/>
          <w:sz w:val="28"/>
          <w:szCs w:val="28"/>
          <w:lang w:val="ru-RU"/>
        </w:rPr>
        <w:t>.</w:t>
      </w:r>
    </w:p>
    <w:p w14:paraId="3DE97A7A" w14:textId="77777777" w:rsidR="00655808" w:rsidRPr="00FB47C2" w:rsidRDefault="00655808" w:rsidP="00782636">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lang w:val="ru-RU"/>
        </w:rPr>
        <w:t xml:space="preserve">2. </w:t>
      </w:r>
      <w:proofErr w:type="spellStart"/>
      <w:r w:rsidRPr="00FB47C2">
        <w:rPr>
          <w:rFonts w:ascii="Times New Roman" w:hAnsi="Times New Roman" w:cs="Times New Roman"/>
          <w:sz w:val="28"/>
          <w:szCs w:val="28"/>
          <w:lang w:val="ru-RU"/>
        </w:rPr>
        <w:t>Покращення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стійкості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Потрібно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збільшувати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власний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капітал</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компанії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наприклад</w:t>
      </w:r>
      <w:proofErr w:type="spellEnd"/>
      <w:r w:rsidRPr="00FB47C2">
        <w:rPr>
          <w:rFonts w:ascii="Times New Roman" w:hAnsi="Times New Roman" w:cs="Times New Roman"/>
          <w:sz w:val="28"/>
          <w:szCs w:val="28"/>
          <w:lang w:val="ru-RU"/>
        </w:rPr>
        <w:t xml:space="preserve">, через </w:t>
      </w:r>
      <w:proofErr w:type="spellStart"/>
      <w:r w:rsidRPr="00FB47C2">
        <w:rPr>
          <w:rFonts w:ascii="Times New Roman" w:hAnsi="Times New Roman" w:cs="Times New Roman"/>
          <w:sz w:val="28"/>
          <w:szCs w:val="28"/>
          <w:lang w:val="ru-RU"/>
        </w:rPr>
        <w:t>залучення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додаткових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інвестицій</w:t>
      </w:r>
      <w:proofErr w:type="spellEnd"/>
      <w:r w:rsidRPr="00FB47C2">
        <w:rPr>
          <w:rFonts w:ascii="Times New Roman" w:hAnsi="Times New Roman" w:cs="Times New Roman"/>
          <w:sz w:val="28"/>
          <w:szCs w:val="28"/>
          <w:lang w:val="ru-RU"/>
        </w:rPr>
        <w:t>.</w:t>
      </w:r>
      <w:r w:rsidR="00782636" w:rsidRPr="00FB47C2">
        <w:rPr>
          <w:rFonts w:ascii="Times New Roman" w:hAnsi="Times New Roman" w:cs="Times New Roman"/>
          <w:sz w:val="28"/>
          <w:szCs w:val="28"/>
          <w:lang w:val="ru-RU"/>
        </w:rPr>
        <w:t xml:space="preserve"> </w:t>
      </w:r>
      <w:proofErr w:type="spellStart"/>
      <w:r w:rsidR="00782636" w:rsidRPr="00FB47C2">
        <w:rPr>
          <w:rFonts w:ascii="Times New Roman" w:hAnsi="Times New Roman" w:cs="Times New Roman"/>
          <w:sz w:val="28"/>
          <w:szCs w:val="28"/>
          <w:lang w:val="ru-RU"/>
        </w:rPr>
        <w:t>Можна</w:t>
      </w:r>
      <w:proofErr w:type="spellEnd"/>
      <w:r w:rsidR="00782636" w:rsidRPr="00FB47C2">
        <w:rPr>
          <w:rFonts w:ascii="Times New Roman" w:hAnsi="Times New Roman" w:cs="Times New Roman"/>
          <w:sz w:val="28"/>
          <w:szCs w:val="28"/>
          <w:lang w:val="ru-RU"/>
        </w:rPr>
        <w:t xml:space="preserve"> </w:t>
      </w:r>
      <w:proofErr w:type="spellStart"/>
      <w:r w:rsidR="00782636" w:rsidRPr="00FB47C2">
        <w:rPr>
          <w:rFonts w:ascii="Times New Roman" w:hAnsi="Times New Roman" w:cs="Times New Roman"/>
          <w:sz w:val="28"/>
          <w:szCs w:val="28"/>
          <w:lang w:val="ru-RU"/>
        </w:rPr>
        <w:t>р</w:t>
      </w:r>
      <w:r w:rsidRPr="00FB47C2">
        <w:rPr>
          <w:rFonts w:ascii="Times New Roman" w:hAnsi="Times New Roman" w:cs="Times New Roman"/>
          <w:sz w:val="28"/>
          <w:szCs w:val="28"/>
          <w:lang w:val="ru-RU"/>
        </w:rPr>
        <w:t>озглян</w:t>
      </w:r>
      <w:r w:rsidR="00782636" w:rsidRPr="00FB47C2">
        <w:rPr>
          <w:rFonts w:ascii="Times New Roman" w:hAnsi="Times New Roman" w:cs="Times New Roman"/>
          <w:sz w:val="28"/>
          <w:szCs w:val="28"/>
          <w:lang w:val="ru-RU"/>
        </w:rPr>
        <w:t>ути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можливість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обмеження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довгострокових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зобов</w:t>
      </w:r>
      <w:r w:rsidR="00782636" w:rsidRPr="00FB47C2">
        <w:rPr>
          <w:rFonts w:ascii="Times New Roman" w:hAnsi="Times New Roman" w:cs="Times New Roman"/>
          <w:sz w:val="28"/>
          <w:szCs w:val="28"/>
          <w:lang w:val="ru-RU"/>
        </w:rPr>
        <w:t>’</w:t>
      </w:r>
      <w:r w:rsidRPr="00FB47C2">
        <w:rPr>
          <w:rFonts w:ascii="Times New Roman" w:hAnsi="Times New Roman" w:cs="Times New Roman"/>
          <w:sz w:val="28"/>
          <w:szCs w:val="28"/>
          <w:lang w:val="ru-RU"/>
        </w:rPr>
        <w:t>язань</w:t>
      </w:r>
      <w:proofErr w:type="spellEnd"/>
      <w:r w:rsidRPr="00FB47C2">
        <w:rPr>
          <w:rFonts w:ascii="Times New Roman" w:hAnsi="Times New Roman" w:cs="Times New Roman"/>
          <w:sz w:val="28"/>
          <w:szCs w:val="28"/>
          <w:lang w:val="ru-RU"/>
        </w:rPr>
        <w:t xml:space="preserve">, особливо </w:t>
      </w:r>
      <w:proofErr w:type="spellStart"/>
      <w:r w:rsidRPr="00FB47C2">
        <w:rPr>
          <w:rFonts w:ascii="Times New Roman" w:hAnsi="Times New Roman" w:cs="Times New Roman"/>
          <w:sz w:val="28"/>
          <w:szCs w:val="28"/>
          <w:lang w:val="ru-RU"/>
        </w:rPr>
        <w:t>якщо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ризик</w:t>
      </w:r>
      <w:proofErr w:type="spellEnd"/>
      <w:r w:rsidRPr="00FB47C2">
        <w:rPr>
          <w:rFonts w:ascii="Times New Roman" w:hAnsi="Times New Roman" w:cs="Times New Roman"/>
          <w:sz w:val="28"/>
          <w:szCs w:val="28"/>
          <w:lang w:val="ru-RU"/>
        </w:rPr>
        <w:t xml:space="preserve"> великий.</w:t>
      </w:r>
    </w:p>
    <w:p w14:paraId="410C64F3" w14:textId="77777777" w:rsidR="00655808" w:rsidRPr="00FB47C2" w:rsidRDefault="00782636" w:rsidP="007B150C">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lang w:val="ru-RU"/>
        </w:rPr>
        <w:t>3</w:t>
      </w:r>
      <w:r w:rsidRPr="00FB47C2">
        <w:rPr>
          <w:rFonts w:ascii="Times New Roman" w:hAnsi="Times New Roman" w:cs="Times New Roman"/>
          <w:sz w:val="28"/>
          <w:szCs w:val="28"/>
        </w:rPr>
        <w:t>.</w:t>
      </w:r>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Покращення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рентабельності</w:t>
      </w:r>
      <w:proofErr w:type="spellEnd"/>
      <w:r w:rsidRPr="00FB47C2">
        <w:rPr>
          <w:rFonts w:ascii="Times New Roman" w:hAnsi="Times New Roman" w:cs="Times New Roman"/>
          <w:sz w:val="28"/>
          <w:szCs w:val="28"/>
          <w:lang w:val="ru-RU"/>
        </w:rPr>
        <w:t>.</w:t>
      </w:r>
      <w:r w:rsidR="007B150C" w:rsidRPr="00FB47C2">
        <w:rPr>
          <w:rFonts w:ascii="Times New Roman" w:hAnsi="Times New Roman" w:cs="Times New Roman"/>
          <w:sz w:val="28"/>
          <w:szCs w:val="28"/>
          <w:lang w:val="ru-RU"/>
        </w:rPr>
        <w:t xml:space="preserve"> </w:t>
      </w:r>
      <w:proofErr w:type="spellStart"/>
      <w:r w:rsidR="007B150C" w:rsidRPr="00FB47C2">
        <w:rPr>
          <w:rFonts w:ascii="Times New Roman" w:hAnsi="Times New Roman" w:cs="Times New Roman"/>
          <w:sz w:val="28"/>
          <w:szCs w:val="28"/>
          <w:lang w:val="ru-RU"/>
        </w:rPr>
        <w:t>Потрібно</w:t>
      </w:r>
      <w:proofErr w:type="spellEnd"/>
      <w:r w:rsidR="007B150C" w:rsidRPr="00FB47C2">
        <w:rPr>
          <w:rFonts w:ascii="Times New Roman" w:hAnsi="Times New Roman" w:cs="Times New Roman"/>
          <w:sz w:val="28"/>
          <w:szCs w:val="28"/>
          <w:lang w:val="ru-RU"/>
        </w:rPr>
        <w:t xml:space="preserve"> </w:t>
      </w:r>
      <w:proofErr w:type="spellStart"/>
      <w:r w:rsidR="007B150C" w:rsidRPr="00FB47C2">
        <w:rPr>
          <w:rFonts w:ascii="Times New Roman" w:hAnsi="Times New Roman" w:cs="Times New Roman"/>
          <w:sz w:val="28"/>
          <w:szCs w:val="28"/>
          <w:lang w:val="ru-RU"/>
        </w:rPr>
        <w:t>а</w:t>
      </w:r>
      <w:r w:rsidR="00655808" w:rsidRPr="00FB47C2">
        <w:rPr>
          <w:rFonts w:ascii="Times New Roman" w:hAnsi="Times New Roman" w:cs="Times New Roman"/>
          <w:sz w:val="28"/>
          <w:szCs w:val="28"/>
          <w:lang w:val="ru-RU"/>
        </w:rPr>
        <w:t>налізу</w:t>
      </w:r>
      <w:r w:rsidR="007B150C" w:rsidRPr="00FB47C2">
        <w:rPr>
          <w:rFonts w:ascii="Times New Roman" w:hAnsi="Times New Roman" w:cs="Times New Roman"/>
          <w:sz w:val="28"/>
          <w:szCs w:val="28"/>
          <w:lang w:val="ru-RU"/>
        </w:rPr>
        <w:t>вати</w:t>
      </w:r>
      <w:proofErr w:type="spellEnd"/>
      <w:r w:rsidR="00655808" w:rsidRPr="00FB47C2">
        <w:rPr>
          <w:rFonts w:ascii="Times New Roman" w:hAnsi="Times New Roman" w:cs="Times New Roman"/>
          <w:sz w:val="28"/>
          <w:szCs w:val="28"/>
          <w:lang w:val="ru-RU"/>
        </w:rPr>
        <w:t xml:space="preserve"> і </w:t>
      </w:r>
      <w:proofErr w:type="spellStart"/>
      <w:r w:rsidR="00655808" w:rsidRPr="00FB47C2">
        <w:rPr>
          <w:rFonts w:ascii="Times New Roman" w:hAnsi="Times New Roman" w:cs="Times New Roman"/>
          <w:sz w:val="28"/>
          <w:szCs w:val="28"/>
          <w:lang w:val="ru-RU"/>
        </w:rPr>
        <w:t>оптимізу</w:t>
      </w:r>
      <w:r w:rsidR="007B150C" w:rsidRPr="00FB47C2">
        <w:rPr>
          <w:rFonts w:ascii="Times New Roman" w:hAnsi="Times New Roman" w:cs="Times New Roman"/>
          <w:sz w:val="28"/>
          <w:szCs w:val="28"/>
          <w:lang w:val="ru-RU"/>
        </w:rPr>
        <w:t>вати</w:t>
      </w:r>
      <w:proofErr w:type="spellEnd"/>
      <w:r w:rsidR="007B150C"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витрати</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щоб</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підвищити</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рентабельність</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виробництва</w:t>
      </w:r>
      <w:proofErr w:type="spellEnd"/>
      <w:r w:rsidR="00655808" w:rsidRPr="00FB47C2">
        <w:rPr>
          <w:rFonts w:ascii="Times New Roman" w:hAnsi="Times New Roman" w:cs="Times New Roman"/>
          <w:sz w:val="28"/>
          <w:szCs w:val="28"/>
          <w:lang w:val="ru-RU"/>
        </w:rPr>
        <w:t xml:space="preserve"> і </w:t>
      </w:r>
      <w:proofErr w:type="spellStart"/>
      <w:r w:rsidR="00655808" w:rsidRPr="00FB47C2">
        <w:rPr>
          <w:rFonts w:ascii="Times New Roman" w:hAnsi="Times New Roman" w:cs="Times New Roman"/>
          <w:sz w:val="28"/>
          <w:szCs w:val="28"/>
          <w:lang w:val="ru-RU"/>
        </w:rPr>
        <w:t>продажів</w:t>
      </w:r>
      <w:proofErr w:type="spellEnd"/>
      <w:r w:rsidR="00655808" w:rsidRPr="00FB47C2">
        <w:rPr>
          <w:rFonts w:ascii="Times New Roman" w:hAnsi="Times New Roman" w:cs="Times New Roman"/>
          <w:sz w:val="28"/>
          <w:szCs w:val="28"/>
          <w:lang w:val="ru-RU"/>
        </w:rPr>
        <w:t>.</w:t>
      </w:r>
      <w:r w:rsidR="007B150C" w:rsidRPr="00FB47C2">
        <w:rPr>
          <w:rFonts w:ascii="Times New Roman" w:hAnsi="Times New Roman" w:cs="Times New Roman"/>
          <w:sz w:val="28"/>
          <w:szCs w:val="28"/>
          <w:lang w:val="ru-RU"/>
        </w:rPr>
        <w:t xml:space="preserve"> Варто </w:t>
      </w:r>
      <w:proofErr w:type="spellStart"/>
      <w:r w:rsidR="007B150C" w:rsidRPr="00FB47C2">
        <w:rPr>
          <w:rFonts w:ascii="Times New Roman" w:hAnsi="Times New Roman" w:cs="Times New Roman"/>
          <w:sz w:val="28"/>
          <w:szCs w:val="28"/>
          <w:lang w:val="ru-RU"/>
        </w:rPr>
        <w:t>р</w:t>
      </w:r>
      <w:r w:rsidR="00655808" w:rsidRPr="00FB47C2">
        <w:rPr>
          <w:rFonts w:ascii="Times New Roman" w:hAnsi="Times New Roman" w:cs="Times New Roman"/>
          <w:sz w:val="28"/>
          <w:szCs w:val="28"/>
          <w:lang w:val="ru-RU"/>
        </w:rPr>
        <w:t>озглян</w:t>
      </w:r>
      <w:r w:rsidR="007B150C" w:rsidRPr="00FB47C2">
        <w:rPr>
          <w:rFonts w:ascii="Times New Roman" w:hAnsi="Times New Roman" w:cs="Times New Roman"/>
          <w:sz w:val="28"/>
          <w:szCs w:val="28"/>
          <w:lang w:val="ru-RU"/>
        </w:rPr>
        <w:t>ути</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можливість</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розвитку</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нових</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продуктів</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або</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ринків</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щоб</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збільшити</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прибуток</w:t>
      </w:r>
      <w:proofErr w:type="spellEnd"/>
      <w:r w:rsidR="00655808" w:rsidRPr="00FB47C2">
        <w:rPr>
          <w:rFonts w:ascii="Times New Roman" w:hAnsi="Times New Roman" w:cs="Times New Roman"/>
          <w:sz w:val="28"/>
          <w:szCs w:val="28"/>
          <w:lang w:val="ru-RU"/>
        </w:rPr>
        <w:t>.</w:t>
      </w:r>
    </w:p>
    <w:p w14:paraId="138994D3" w14:textId="77777777" w:rsidR="00655808" w:rsidRPr="00FB47C2" w:rsidRDefault="007B150C" w:rsidP="007B150C">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lang w:val="ru-RU"/>
        </w:rPr>
        <w:t xml:space="preserve">4. </w:t>
      </w:r>
      <w:proofErr w:type="spellStart"/>
      <w:r w:rsidRPr="00FB47C2">
        <w:rPr>
          <w:rFonts w:ascii="Times New Roman" w:hAnsi="Times New Roman" w:cs="Times New Roman"/>
          <w:sz w:val="28"/>
          <w:szCs w:val="28"/>
          <w:lang w:val="ru-RU"/>
        </w:rPr>
        <w:t>Зменшення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фінансового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ризику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Потрібно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w:t>
      </w:r>
      <w:r w:rsidR="00655808" w:rsidRPr="00FB47C2">
        <w:rPr>
          <w:rFonts w:ascii="Times New Roman" w:hAnsi="Times New Roman" w:cs="Times New Roman"/>
          <w:sz w:val="28"/>
          <w:szCs w:val="28"/>
          <w:lang w:val="ru-RU"/>
        </w:rPr>
        <w:t>рацю</w:t>
      </w:r>
      <w:r w:rsidRPr="00FB47C2">
        <w:rPr>
          <w:rFonts w:ascii="Times New Roman" w:hAnsi="Times New Roman" w:cs="Times New Roman"/>
          <w:sz w:val="28"/>
          <w:szCs w:val="28"/>
          <w:lang w:val="ru-RU"/>
        </w:rPr>
        <w:t>вати</w:t>
      </w:r>
      <w:proofErr w:type="spellEnd"/>
      <w:r w:rsidR="00655808" w:rsidRPr="00FB47C2">
        <w:rPr>
          <w:rFonts w:ascii="Times New Roman" w:hAnsi="Times New Roman" w:cs="Times New Roman"/>
          <w:sz w:val="28"/>
          <w:szCs w:val="28"/>
          <w:lang w:val="ru-RU"/>
        </w:rPr>
        <w:t xml:space="preserve"> над </w:t>
      </w:r>
      <w:proofErr w:type="spellStart"/>
      <w:r w:rsidR="00655808" w:rsidRPr="00FB47C2">
        <w:rPr>
          <w:rFonts w:ascii="Times New Roman" w:hAnsi="Times New Roman" w:cs="Times New Roman"/>
          <w:sz w:val="28"/>
          <w:szCs w:val="28"/>
          <w:lang w:val="ru-RU"/>
        </w:rPr>
        <w:t>диверсифікацією</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джерел</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фінансування</w:t>
      </w:r>
      <w:proofErr w:type="spellEnd"/>
      <w:r w:rsidR="00655808" w:rsidRPr="00FB47C2">
        <w:rPr>
          <w:rFonts w:ascii="Times New Roman" w:hAnsi="Times New Roman" w:cs="Times New Roman"/>
          <w:sz w:val="28"/>
          <w:szCs w:val="28"/>
          <w:lang w:val="ru-RU"/>
        </w:rPr>
        <w:t xml:space="preserve"> і </w:t>
      </w:r>
      <w:proofErr w:type="spellStart"/>
      <w:r w:rsidR="00655808" w:rsidRPr="00FB47C2">
        <w:rPr>
          <w:rFonts w:ascii="Times New Roman" w:hAnsi="Times New Roman" w:cs="Times New Roman"/>
          <w:sz w:val="28"/>
          <w:szCs w:val="28"/>
          <w:lang w:val="ru-RU"/>
        </w:rPr>
        <w:t>розгляньте</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можливість</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залучення</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інвестицій</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від</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сторонніх</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інвесторів</w:t>
      </w:r>
      <w:proofErr w:type="spellEnd"/>
      <w:r w:rsidR="00655808" w:rsidRPr="00FB47C2">
        <w:rPr>
          <w:rFonts w:ascii="Times New Roman" w:hAnsi="Times New Roman" w:cs="Times New Roman"/>
          <w:sz w:val="28"/>
          <w:szCs w:val="28"/>
          <w:lang w:val="ru-RU"/>
        </w:rPr>
        <w:t>.</w:t>
      </w:r>
    </w:p>
    <w:p w14:paraId="201F0E43" w14:textId="77777777" w:rsidR="00655808" w:rsidRPr="00FB47C2" w:rsidRDefault="007B150C" w:rsidP="007B150C">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lang w:val="ru-RU"/>
        </w:rPr>
        <w:t xml:space="preserve">5. </w:t>
      </w:r>
      <w:proofErr w:type="spellStart"/>
      <w:r w:rsidR="00655808" w:rsidRPr="00FB47C2">
        <w:rPr>
          <w:rFonts w:ascii="Times New Roman" w:hAnsi="Times New Roman" w:cs="Times New Roman"/>
          <w:sz w:val="28"/>
          <w:szCs w:val="28"/>
          <w:lang w:val="ru-RU"/>
        </w:rPr>
        <w:t>Моніторінг</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фінансового</w:t>
      </w:r>
      <w:proofErr w:type="spellEnd"/>
      <w:r w:rsidR="00655808" w:rsidRPr="00FB47C2">
        <w:rPr>
          <w:rFonts w:ascii="Times New Roman" w:hAnsi="Times New Roman" w:cs="Times New Roman"/>
          <w:sz w:val="28"/>
          <w:szCs w:val="28"/>
          <w:lang w:val="ru-RU"/>
        </w:rPr>
        <w:t xml:space="preserve"> стану</w:t>
      </w:r>
      <w:r w:rsidRPr="00FB47C2">
        <w:rPr>
          <w:rFonts w:ascii="Times New Roman" w:hAnsi="Times New Roman" w:cs="Times New Roman"/>
          <w:sz w:val="28"/>
          <w:szCs w:val="28"/>
          <w:lang w:val="ru-RU"/>
        </w:rPr>
        <w:t>. Варто р</w:t>
      </w:r>
      <w:r w:rsidR="00655808" w:rsidRPr="00FB47C2">
        <w:rPr>
          <w:rFonts w:ascii="Times New Roman" w:hAnsi="Times New Roman" w:cs="Times New Roman"/>
          <w:sz w:val="28"/>
          <w:szCs w:val="28"/>
          <w:lang w:val="ru-RU"/>
        </w:rPr>
        <w:t>егулярно ве</w:t>
      </w:r>
      <w:r w:rsidRPr="00FB47C2">
        <w:rPr>
          <w:rFonts w:ascii="Times New Roman" w:hAnsi="Times New Roman" w:cs="Times New Roman"/>
          <w:sz w:val="28"/>
          <w:szCs w:val="28"/>
          <w:lang w:val="ru-RU"/>
        </w:rPr>
        <w:t>сти</w:t>
      </w:r>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фінансовий</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аналіз</w:t>
      </w:r>
      <w:proofErr w:type="spellEnd"/>
      <w:r w:rsidR="00655808" w:rsidRPr="00FB47C2">
        <w:rPr>
          <w:rFonts w:ascii="Times New Roman" w:hAnsi="Times New Roman" w:cs="Times New Roman"/>
          <w:sz w:val="28"/>
          <w:szCs w:val="28"/>
          <w:lang w:val="ru-RU"/>
        </w:rPr>
        <w:t xml:space="preserve"> і </w:t>
      </w:r>
      <w:proofErr w:type="spellStart"/>
      <w:r w:rsidR="00655808" w:rsidRPr="00FB47C2">
        <w:rPr>
          <w:rFonts w:ascii="Times New Roman" w:hAnsi="Times New Roman" w:cs="Times New Roman"/>
          <w:sz w:val="28"/>
          <w:szCs w:val="28"/>
          <w:lang w:val="ru-RU"/>
        </w:rPr>
        <w:t>плану</w:t>
      </w:r>
      <w:r w:rsidRPr="00FB47C2">
        <w:rPr>
          <w:rFonts w:ascii="Times New Roman" w:hAnsi="Times New Roman" w:cs="Times New Roman"/>
          <w:sz w:val="28"/>
          <w:szCs w:val="28"/>
          <w:lang w:val="ru-RU"/>
        </w:rPr>
        <w:t>вати</w:t>
      </w:r>
      <w:proofErr w:type="spellEnd"/>
      <w:r w:rsidR="00655808" w:rsidRPr="00FB47C2">
        <w:rPr>
          <w:rFonts w:ascii="Times New Roman" w:hAnsi="Times New Roman" w:cs="Times New Roman"/>
          <w:sz w:val="28"/>
          <w:szCs w:val="28"/>
          <w:lang w:val="ru-RU"/>
        </w:rPr>
        <w:t xml:space="preserve"> бюджет для </w:t>
      </w:r>
      <w:proofErr w:type="spellStart"/>
      <w:r w:rsidR="00655808" w:rsidRPr="00FB47C2">
        <w:rPr>
          <w:rFonts w:ascii="Times New Roman" w:hAnsi="Times New Roman" w:cs="Times New Roman"/>
          <w:sz w:val="28"/>
          <w:szCs w:val="28"/>
          <w:lang w:val="ru-RU"/>
        </w:rPr>
        <w:t>кращого</w:t>
      </w:r>
      <w:proofErr w:type="spellEnd"/>
      <w:r w:rsidR="00655808" w:rsidRPr="00FB47C2">
        <w:rPr>
          <w:rFonts w:ascii="Times New Roman" w:hAnsi="Times New Roman" w:cs="Times New Roman"/>
          <w:sz w:val="28"/>
          <w:szCs w:val="28"/>
          <w:lang w:val="ru-RU"/>
        </w:rPr>
        <w:t xml:space="preserve"> контролю над </w:t>
      </w:r>
      <w:proofErr w:type="spellStart"/>
      <w:r w:rsidR="00655808" w:rsidRPr="00FB47C2">
        <w:rPr>
          <w:rFonts w:ascii="Times New Roman" w:hAnsi="Times New Roman" w:cs="Times New Roman"/>
          <w:sz w:val="28"/>
          <w:szCs w:val="28"/>
          <w:lang w:val="ru-RU"/>
        </w:rPr>
        <w:t>фінансами</w:t>
      </w:r>
      <w:proofErr w:type="spellEnd"/>
      <w:r w:rsidR="00655808" w:rsidRPr="00FB47C2">
        <w:rPr>
          <w:rFonts w:ascii="Times New Roman" w:hAnsi="Times New Roman" w:cs="Times New Roman"/>
          <w:sz w:val="28"/>
          <w:szCs w:val="28"/>
          <w:lang w:val="ru-RU"/>
        </w:rPr>
        <w:t>.</w:t>
      </w:r>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Можна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w:t>
      </w:r>
      <w:r w:rsidR="00655808" w:rsidRPr="00FB47C2">
        <w:rPr>
          <w:rFonts w:ascii="Times New Roman" w:hAnsi="Times New Roman" w:cs="Times New Roman"/>
          <w:sz w:val="28"/>
          <w:szCs w:val="28"/>
          <w:lang w:val="ru-RU"/>
        </w:rPr>
        <w:t>півпрацю</w:t>
      </w:r>
      <w:r w:rsidRPr="00FB47C2">
        <w:rPr>
          <w:rFonts w:ascii="Times New Roman" w:hAnsi="Times New Roman" w:cs="Times New Roman"/>
          <w:sz w:val="28"/>
          <w:szCs w:val="28"/>
          <w:lang w:val="ru-RU"/>
        </w:rPr>
        <w:t>вати</w:t>
      </w:r>
      <w:proofErr w:type="spellEnd"/>
      <w:r w:rsidRPr="00FB47C2">
        <w:rPr>
          <w:rFonts w:ascii="Times New Roman" w:hAnsi="Times New Roman" w:cs="Times New Roman"/>
          <w:sz w:val="28"/>
          <w:szCs w:val="28"/>
          <w:lang w:val="ru-RU"/>
        </w:rPr>
        <w:t xml:space="preserve"> </w:t>
      </w:r>
      <w:r w:rsidR="00655808" w:rsidRPr="00FB47C2">
        <w:rPr>
          <w:rFonts w:ascii="Times New Roman" w:hAnsi="Times New Roman" w:cs="Times New Roman"/>
          <w:sz w:val="28"/>
          <w:szCs w:val="28"/>
          <w:lang w:val="ru-RU"/>
        </w:rPr>
        <w:t xml:space="preserve">з </w:t>
      </w:r>
      <w:proofErr w:type="spellStart"/>
      <w:r w:rsidR="00655808" w:rsidRPr="00FB47C2">
        <w:rPr>
          <w:rFonts w:ascii="Times New Roman" w:hAnsi="Times New Roman" w:cs="Times New Roman"/>
          <w:sz w:val="28"/>
          <w:szCs w:val="28"/>
          <w:lang w:val="ru-RU"/>
        </w:rPr>
        <w:t>фінансовими</w:t>
      </w:r>
      <w:proofErr w:type="spellEnd"/>
      <w:r w:rsidR="00655808" w:rsidRPr="00FB47C2">
        <w:rPr>
          <w:rFonts w:ascii="Times New Roman" w:hAnsi="Times New Roman" w:cs="Times New Roman"/>
          <w:sz w:val="28"/>
          <w:szCs w:val="28"/>
          <w:lang w:val="ru-RU"/>
        </w:rPr>
        <w:t xml:space="preserve"> консультантами </w:t>
      </w:r>
      <w:proofErr w:type="spellStart"/>
      <w:r w:rsidR="00655808" w:rsidRPr="00FB47C2">
        <w:rPr>
          <w:rFonts w:ascii="Times New Roman" w:hAnsi="Times New Roman" w:cs="Times New Roman"/>
          <w:sz w:val="28"/>
          <w:szCs w:val="28"/>
          <w:lang w:val="ru-RU"/>
        </w:rPr>
        <w:t>або</w:t>
      </w:r>
      <w:proofErr w:type="spellEnd"/>
      <w:r w:rsidR="00655808" w:rsidRPr="00FB47C2">
        <w:rPr>
          <w:rFonts w:ascii="Times New Roman" w:hAnsi="Times New Roman" w:cs="Times New Roman"/>
          <w:sz w:val="28"/>
          <w:szCs w:val="28"/>
          <w:lang w:val="ru-RU"/>
        </w:rPr>
        <w:t xml:space="preserve"> аудиторами для </w:t>
      </w:r>
      <w:proofErr w:type="spellStart"/>
      <w:r w:rsidR="00655808" w:rsidRPr="00FB47C2">
        <w:rPr>
          <w:rFonts w:ascii="Times New Roman" w:hAnsi="Times New Roman" w:cs="Times New Roman"/>
          <w:sz w:val="28"/>
          <w:szCs w:val="28"/>
          <w:lang w:val="ru-RU"/>
        </w:rPr>
        <w:t>отримання</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об</w:t>
      </w:r>
      <w:r w:rsidRPr="00FB47C2">
        <w:rPr>
          <w:rFonts w:ascii="Times New Roman" w:hAnsi="Times New Roman" w:cs="Times New Roman"/>
          <w:sz w:val="28"/>
          <w:szCs w:val="28"/>
          <w:lang w:val="ru-RU"/>
        </w:rPr>
        <w:t>’</w:t>
      </w:r>
      <w:r w:rsidR="00655808" w:rsidRPr="00FB47C2">
        <w:rPr>
          <w:rFonts w:ascii="Times New Roman" w:hAnsi="Times New Roman" w:cs="Times New Roman"/>
          <w:sz w:val="28"/>
          <w:szCs w:val="28"/>
          <w:lang w:val="ru-RU"/>
        </w:rPr>
        <w:t>єктивної</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оцінки</w:t>
      </w:r>
      <w:proofErr w:type="spellEnd"/>
      <w:r w:rsidR="00655808" w:rsidRPr="00FB47C2">
        <w:rPr>
          <w:rFonts w:ascii="Times New Roman" w:hAnsi="Times New Roman" w:cs="Times New Roman"/>
          <w:sz w:val="28"/>
          <w:szCs w:val="28"/>
          <w:lang w:val="ru-RU"/>
        </w:rPr>
        <w:t xml:space="preserve"> </w:t>
      </w:r>
      <w:proofErr w:type="spellStart"/>
      <w:r w:rsidR="00655808" w:rsidRPr="00FB47C2">
        <w:rPr>
          <w:rFonts w:ascii="Times New Roman" w:hAnsi="Times New Roman" w:cs="Times New Roman"/>
          <w:sz w:val="28"/>
          <w:szCs w:val="28"/>
          <w:lang w:val="ru-RU"/>
        </w:rPr>
        <w:t>фінансового</w:t>
      </w:r>
      <w:proofErr w:type="spellEnd"/>
      <w:r w:rsidR="00655808" w:rsidRPr="00FB47C2">
        <w:rPr>
          <w:rFonts w:ascii="Times New Roman" w:hAnsi="Times New Roman" w:cs="Times New Roman"/>
          <w:sz w:val="28"/>
          <w:szCs w:val="28"/>
          <w:lang w:val="ru-RU"/>
        </w:rPr>
        <w:t xml:space="preserve"> стану.</w:t>
      </w:r>
    </w:p>
    <w:p w14:paraId="6272EF3D" w14:textId="77777777" w:rsidR="00655808" w:rsidRPr="00FB47C2" w:rsidRDefault="00655808" w:rsidP="00655808">
      <w:pPr>
        <w:spacing w:after="0" w:line="360" w:lineRule="auto"/>
        <w:ind w:firstLine="709"/>
        <w:jc w:val="both"/>
        <w:rPr>
          <w:rFonts w:ascii="Times New Roman" w:hAnsi="Times New Roman" w:cs="Times New Roman"/>
          <w:sz w:val="28"/>
          <w:szCs w:val="28"/>
          <w:lang w:val="ru-RU"/>
        </w:rPr>
      </w:pPr>
      <w:proofErr w:type="spellStart"/>
      <w:r w:rsidRPr="00FB47C2">
        <w:rPr>
          <w:rFonts w:ascii="Times New Roman" w:hAnsi="Times New Roman" w:cs="Times New Roman"/>
          <w:sz w:val="28"/>
          <w:szCs w:val="28"/>
          <w:lang w:val="ru-RU"/>
        </w:rPr>
        <w:t>Загальна</w:t>
      </w:r>
      <w:proofErr w:type="spellEnd"/>
      <w:r w:rsidRPr="00FB47C2">
        <w:rPr>
          <w:rFonts w:ascii="Times New Roman" w:hAnsi="Times New Roman" w:cs="Times New Roman"/>
          <w:sz w:val="28"/>
          <w:szCs w:val="28"/>
          <w:lang w:val="ru-RU"/>
        </w:rPr>
        <w:t xml:space="preserve"> мета таких </w:t>
      </w:r>
      <w:proofErr w:type="spellStart"/>
      <w:r w:rsidRPr="00FB47C2">
        <w:rPr>
          <w:rFonts w:ascii="Times New Roman" w:hAnsi="Times New Roman" w:cs="Times New Roman"/>
          <w:sz w:val="28"/>
          <w:szCs w:val="28"/>
          <w:lang w:val="ru-RU"/>
        </w:rPr>
        <w:t>рекомендацій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полягає</w:t>
      </w:r>
      <w:proofErr w:type="spellEnd"/>
      <w:r w:rsidRPr="00FB47C2">
        <w:rPr>
          <w:rFonts w:ascii="Times New Roman" w:hAnsi="Times New Roman" w:cs="Times New Roman"/>
          <w:sz w:val="28"/>
          <w:szCs w:val="28"/>
          <w:lang w:val="ru-RU"/>
        </w:rPr>
        <w:t xml:space="preserve"> в </w:t>
      </w:r>
      <w:proofErr w:type="spellStart"/>
      <w:r w:rsidRPr="00FB47C2">
        <w:rPr>
          <w:rFonts w:ascii="Times New Roman" w:hAnsi="Times New Roman" w:cs="Times New Roman"/>
          <w:sz w:val="28"/>
          <w:szCs w:val="28"/>
          <w:lang w:val="ru-RU"/>
        </w:rPr>
        <w:t>підвищенні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стійкості</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стабільності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зменшенні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ризиків</w:t>
      </w:r>
      <w:proofErr w:type="spell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покращенні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його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позиції</w:t>
      </w:r>
      <w:proofErr w:type="spellEnd"/>
      <w:r w:rsidRPr="00FB47C2">
        <w:rPr>
          <w:rFonts w:ascii="Times New Roman" w:hAnsi="Times New Roman" w:cs="Times New Roman"/>
          <w:sz w:val="28"/>
          <w:szCs w:val="28"/>
          <w:lang w:val="ru-RU"/>
        </w:rPr>
        <w:t xml:space="preserve"> </w:t>
      </w:r>
      <w:proofErr w:type="gramStart"/>
      <w:r w:rsidRPr="00FB47C2">
        <w:rPr>
          <w:rFonts w:ascii="Times New Roman" w:hAnsi="Times New Roman" w:cs="Times New Roman"/>
          <w:sz w:val="28"/>
          <w:szCs w:val="28"/>
          <w:lang w:val="ru-RU"/>
        </w:rPr>
        <w:t>на ринку</w:t>
      </w:r>
      <w:proofErr w:type="gramEnd"/>
      <w:r w:rsidRPr="00FB47C2">
        <w:rPr>
          <w:rFonts w:ascii="Times New Roman" w:hAnsi="Times New Roman" w:cs="Times New Roman"/>
          <w:sz w:val="28"/>
          <w:szCs w:val="28"/>
          <w:lang w:val="ru-RU"/>
        </w:rPr>
        <w:t>.</w:t>
      </w:r>
    </w:p>
    <w:p w14:paraId="6E50DB43" w14:textId="77777777" w:rsidR="006F72E7" w:rsidRPr="00FB47C2" w:rsidRDefault="00A13903" w:rsidP="006F72E7">
      <w:pPr>
        <w:pStyle w:val="1"/>
        <w:spacing w:before="0" w:line="360" w:lineRule="auto"/>
        <w:jc w:val="center"/>
        <w:rPr>
          <w:rFonts w:ascii="Times New Roman" w:hAnsi="Times New Roman" w:cs="Times New Roman"/>
          <w:color w:val="auto"/>
        </w:rPr>
      </w:pPr>
      <w:bookmarkStart w:id="16" w:name="_Toc137827058"/>
      <w:r w:rsidRPr="00FB47C2">
        <w:rPr>
          <w:rFonts w:ascii="Times New Roman" w:hAnsi="Times New Roman" w:cs="Times New Roman"/>
          <w:color w:val="auto"/>
        </w:rPr>
        <w:lastRenderedPageBreak/>
        <w:t>Висновки до розділу 2</w:t>
      </w:r>
      <w:bookmarkEnd w:id="16"/>
    </w:p>
    <w:p w14:paraId="2EF88CF5" w14:textId="77777777" w:rsidR="006F72E7" w:rsidRPr="00FB47C2" w:rsidRDefault="006F72E7" w:rsidP="006F72E7"/>
    <w:p w14:paraId="104450F9" w14:textId="77777777" w:rsidR="000F4CD6" w:rsidRPr="00FB47C2" w:rsidRDefault="00DD7C17" w:rsidP="006F72E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Отже, після проведення аналізу в другому розділі </w:t>
      </w:r>
      <w:r w:rsidR="000F4CD6" w:rsidRPr="00FB47C2">
        <w:rPr>
          <w:rFonts w:ascii="Times New Roman" w:hAnsi="Times New Roman" w:cs="Times New Roman"/>
          <w:sz w:val="28"/>
          <w:szCs w:val="28"/>
        </w:rPr>
        <w:t>дипломної роботи, можна зробити висновки, що фінансова стійкість ‒ це здатність суб’єкта господарювання функціонувати і розвиватися, зберігати рівновагу своїх активів і пасивів у зовнішньому і внутрішньому середовищі, яке змінюється: що гарантує його постійна, ‒ платоспроможність та інвестиційну привабливість у межах припустимого рівня ризику.</w:t>
      </w:r>
    </w:p>
    <w:p w14:paraId="27E31C40" w14:textId="77777777" w:rsidR="008E01C9" w:rsidRPr="00FB47C2" w:rsidRDefault="000F4CD6" w:rsidP="006F72E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Проаналізовано фінансову стійкість та платоспроможність ТОВ «Прикарпатський торговий дім».</w:t>
      </w:r>
      <w:r w:rsidR="008E01C9" w:rsidRPr="00FB47C2">
        <w:rPr>
          <w:rFonts w:ascii="Times New Roman" w:hAnsi="Times New Roman" w:cs="Times New Roman"/>
          <w:sz w:val="28"/>
          <w:szCs w:val="28"/>
        </w:rPr>
        <w:t xml:space="preserve"> На протязі двох останніх років </w:t>
      </w:r>
      <w:r w:rsidR="008E01C9" w:rsidRPr="00FB47C2">
        <w:rPr>
          <w:rFonts w:ascii="Times New Roman" w:hAnsi="Times New Roman" w:cs="Times New Roman"/>
          <w:bCs/>
          <w:iCs/>
          <w:sz w:val="28"/>
          <w:szCs w:val="28"/>
        </w:rPr>
        <w:t>ТОВ «Прикарпатський торговий дім»</w:t>
      </w:r>
      <w:r w:rsidR="008E01C9" w:rsidRPr="00FB47C2">
        <w:rPr>
          <w:rFonts w:ascii="Times New Roman" w:hAnsi="Times New Roman" w:cs="Times New Roman"/>
          <w:sz w:val="28"/>
          <w:szCs w:val="28"/>
        </w:rPr>
        <w:t xml:space="preserve"> отримувало прибуток від звичайної діяльності, а також чистий прибуток, так у 2019 році він становив – 8547 </w:t>
      </w:r>
      <w:proofErr w:type="spellStart"/>
      <w:r w:rsidR="008E01C9" w:rsidRPr="00FB47C2">
        <w:rPr>
          <w:rFonts w:ascii="Times New Roman" w:hAnsi="Times New Roman" w:cs="Times New Roman"/>
          <w:sz w:val="28"/>
          <w:szCs w:val="28"/>
        </w:rPr>
        <w:t>тис.грн</w:t>
      </w:r>
      <w:proofErr w:type="spellEnd"/>
      <w:r w:rsidR="008E01C9" w:rsidRPr="00FB47C2">
        <w:rPr>
          <w:rFonts w:ascii="Times New Roman" w:hAnsi="Times New Roman" w:cs="Times New Roman"/>
          <w:sz w:val="28"/>
          <w:szCs w:val="28"/>
        </w:rPr>
        <w:t xml:space="preserve">, у 2020 – 10343 тис. грн., у 2021 – 9656 </w:t>
      </w:r>
      <w:proofErr w:type="spellStart"/>
      <w:r w:rsidR="008E01C9" w:rsidRPr="00FB47C2">
        <w:rPr>
          <w:rFonts w:ascii="Times New Roman" w:hAnsi="Times New Roman" w:cs="Times New Roman"/>
          <w:sz w:val="28"/>
          <w:szCs w:val="28"/>
        </w:rPr>
        <w:t>тис.грн</w:t>
      </w:r>
      <w:proofErr w:type="spellEnd"/>
      <w:r w:rsidR="008E01C9" w:rsidRPr="00FB47C2">
        <w:rPr>
          <w:rFonts w:ascii="Times New Roman" w:hAnsi="Times New Roman" w:cs="Times New Roman"/>
          <w:sz w:val="28"/>
          <w:szCs w:val="28"/>
        </w:rPr>
        <w:t xml:space="preserve">. </w:t>
      </w:r>
    </w:p>
    <w:p w14:paraId="4EBF9B24" w14:textId="77777777" w:rsidR="008E01C9" w:rsidRPr="00FB47C2" w:rsidRDefault="008E01C9" w:rsidP="006F72E7">
      <w:pPr>
        <w:spacing w:after="0" w:line="360" w:lineRule="auto"/>
        <w:ind w:firstLine="709"/>
        <w:jc w:val="both"/>
        <w:rPr>
          <w:rFonts w:ascii="Times New Roman" w:hAnsi="Times New Roman" w:cs="Times New Roman"/>
          <w:bCs/>
          <w:iCs/>
          <w:sz w:val="28"/>
          <w:szCs w:val="28"/>
        </w:rPr>
      </w:pPr>
      <w:r w:rsidRPr="00FB47C2">
        <w:rPr>
          <w:rFonts w:ascii="Times New Roman" w:eastAsia="Times New Roman" w:hAnsi="Times New Roman" w:cs="Times New Roman"/>
          <w:bCs/>
          <w:sz w:val="28"/>
          <w:szCs w:val="28"/>
          <w:lang w:eastAsia="ru-RU"/>
        </w:rPr>
        <w:t xml:space="preserve">Аналіз показав, що коефіцієнти рентабельності (ефективності) використання активів показують тенденцію до зростання на 0,004. Але коефіцієнти  </w:t>
      </w:r>
      <w:r w:rsidRPr="00FB47C2">
        <w:rPr>
          <w:rFonts w:ascii="Times New Roman" w:hAnsi="Times New Roman" w:cs="Times New Roman"/>
          <w:sz w:val="28"/>
          <w:szCs w:val="28"/>
          <w:lang w:eastAsia="uk-UA"/>
        </w:rPr>
        <w:t>ефективності (рентабельності) використання власного капіталу</w:t>
      </w:r>
      <w:r w:rsidRPr="00FB47C2">
        <w:rPr>
          <w:rFonts w:ascii="Times New Roman" w:eastAsia="Times New Roman" w:hAnsi="Times New Roman" w:cs="Times New Roman"/>
          <w:bCs/>
          <w:sz w:val="28"/>
          <w:szCs w:val="28"/>
          <w:lang w:eastAsia="ru-RU"/>
        </w:rPr>
        <w:t xml:space="preserve"> за період 2020-2021 років рентабельність знизилась на -0,01</w:t>
      </w:r>
      <w:r w:rsidRPr="00FB47C2">
        <w:rPr>
          <w:rFonts w:ascii="Times New Roman" w:eastAsia="Times New Roman" w:hAnsi="Times New Roman" w:cs="Times New Roman"/>
          <w:sz w:val="28"/>
          <w:szCs w:val="28"/>
          <w:shd w:val="clear" w:color="auto" w:fill="FFFFFF"/>
          <w:lang w:eastAsia="ru-RU"/>
        </w:rPr>
        <w:t xml:space="preserve">.  В цілому рентабельність  </w:t>
      </w:r>
      <w:r w:rsidRPr="00FB47C2">
        <w:rPr>
          <w:rFonts w:ascii="Times New Roman" w:hAnsi="Times New Roman" w:cs="Times New Roman"/>
          <w:bCs/>
          <w:iCs/>
          <w:sz w:val="28"/>
          <w:szCs w:val="28"/>
        </w:rPr>
        <w:t>ТОВ «Прикарпатський торговий дім» не змінилась за період 2020-202</w:t>
      </w:r>
      <w:r w:rsidR="0061013C" w:rsidRPr="00FB47C2">
        <w:rPr>
          <w:rFonts w:ascii="Times New Roman" w:hAnsi="Times New Roman" w:cs="Times New Roman"/>
          <w:bCs/>
          <w:iCs/>
          <w:sz w:val="28"/>
          <w:szCs w:val="28"/>
          <w:lang w:val="ru-RU"/>
        </w:rPr>
        <w:t>2</w:t>
      </w:r>
      <w:r w:rsidRPr="00FB47C2">
        <w:rPr>
          <w:rFonts w:ascii="Times New Roman" w:hAnsi="Times New Roman" w:cs="Times New Roman"/>
          <w:bCs/>
          <w:iCs/>
          <w:sz w:val="28"/>
          <w:szCs w:val="28"/>
        </w:rPr>
        <w:t xml:space="preserve"> рр.</w:t>
      </w:r>
    </w:p>
    <w:p w14:paraId="27AF9064" w14:textId="77777777" w:rsidR="00FE79B6" w:rsidRPr="00FB47C2" w:rsidRDefault="00FE79B6" w:rsidP="006F72E7">
      <w:pPr>
        <w:spacing w:after="0" w:line="360" w:lineRule="auto"/>
        <w:ind w:firstLine="709"/>
        <w:jc w:val="both"/>
        <w:rPr>
          <w:rFonts w:ascii="Times New Roman" w:eastAsia="MS Mincho" w:hAnsi="Times New Roman" w:cs="Times New Roman"/>
          <w:sz w:val="28"/>
          <w:szCs w:val="28"/>
          <w:lang w:eastAsia="ru-RU"/>
        </w:rPr>
      </w:pPr>
      <w:r w:rsidRPr="00FB47C2">
        <w:rPr>
          <w:rFonts w:ascii="Times New Roman" w:eastAsia="MS Mincho" w:hAnsi="Times New Roman" w:cs="Times New Roman"/>
          <w:sz w:val="28"/>
          <w:szCs w:val="28"/>
          <w:lang w:eastAsia="ru-RU"/>
        </w:rPr>
        <w:t xml:space="preserve">Встановлено, що </w:t>
      </w:r>
      <w:r w:rsidRPr="00FB47C2">
        <w:rPr>
          <w:rFonts w:ascii="Times New Roman" w:eastAsia="Times New Roman" w:hAnsi="Times New Roman" w:cs="Times New Roman"/>
          <w:sz w:val="28"/>
          <w:szCs w:val="28"/>
          <w:lang w:eastAsia="ru-RU"/>
        </w:rPr>
        <w:t xml:space="preserve">ТОВ «Прикарпатський торговий дім» </w:t>
      </w:r>
      <w:r w:rsidRPr="00FB47C2">
        <w:rPr>
          <w:rFonts w:ascii="Times New Roman" w:eastAsia="MS Mincho" w:hAnsi="Times New Roman" w:cs="Times New Roman"/>
          <w:sz w:val="28"/>
          <w:szCs w:val="28"/>
          <w:lang w:eastAsia="ru-RU"/>
        </w:rPr>
        <w:t xml:space="preserve"> гостро відчуває нестачу власних обі</w:t>
      </w:r>
      <w:r w:rsidRPr="00FB47C2">
        <w:rPr>
          <w:rFonts w:ascii="Times New Roman" w:eastAsia="MS Mincho" w:hAnsi="Times New Roman" w:cs="Times New Roman"/>
          <w:sz w:val="28"/>
          <w:szCs w:val="28"/>
          <w:lang w:eastAsia="ru-RU"/>
        </w:rPr>
        <w:softHyphen/>
        <w:t>гових коштів протягом досліджуваного пері</w:t>
      </w:r>
      <w:r w:rsidRPr="00FB47C2">
        <w:rPr>
          <w:rFonts w:ascii="Times New Roman" w:eastAsia="MS Mincho" w:hAnsi="Times New Roman" w:cs="Times New Roman"/>
          <w:sz w:val="28"/>
          <w:szCs w:val="28"/>
          <w:lang w:eastAsia="ru-RU"/>
        </w:rPr>
        <w:softHyphen/>
        <w:t xml:space="preserve">оду, а також нестачу довгострокових джерел фінансування станом на кінець </w:t>
      </w:r>
      <w:r w:rsidRPr="00FB47C2">
        <w:rPr>
          <w:rFonts w:ascii="Times New Roman" w:eastAsia="MS Mincho" w:hAnsi="Times New Roman" w:cs="Times New Roman"/>
          <w:sz w:val="28"/>
          <w:szCs w:val="28"/>
          <w:lang w:eastAsia="ru-RU" w:bidi="en-US"/>
        </w:rPr>
        <w:t>2020-202</w:t>
      </w:r>
      <w:r w:rsidR="0061013C" w:rsidRPr="00FB47C2">
        <w:rPr>
          <w:rFonts w:ascii="Times New Roman" w:eastAsia="MS Mincho" w:hAnsi="Times New Roman" w:cs="Times New Roman"/>
          <w:sz w:val="28"/>
          <w:szCs w:val="28"/>
          <w:lang w:val="ru-RU" w:eastAsia="ru-RU" w:bidi="en-US"/>
        </w:rPr>
        <w:t>2</w:t>
      </w:r>
      <w:r w:rsidRPr="00FB47C2">
        <w:rPr>
          <w:rFonts w:ascii="Times New Roman" w:eastAsia="MS Mincho" w:hAnsi="Times New Roman" w:cs="Times New Roman"/>
          <w:sz w:val="28"/>
          <w:szCs w:val="28"/>
          <w:lang w:eastAsia="ru-RU"/>
        </w:rPr>
        <w:t xml:space="preserve"> років.  Незважаючи на це, </w:t>
      </w:r>
      <w:r w:rsidRPr="00FB47C2">
        <w:rPr>
          <w:rFonts w:ascii="Times New Roman" w:eastAsia="Times New Roman" w:hAnsi="Times New Roman" w:cs="Times New Roman"/>
          <w:sz w:val="28"/>
          <w:szCs w:val="28"/>
          <w:lang w:eastAsia="ru-RU"/>
        </w:rPr>
        <w:t xml:space="preserve">ТОВ «Прикарпатський торговий дім» </w:t>
      </w:r>
      <w:r w:rsidRPr="00FB47C2">
        <w:rPr>
          <w:rFonts w:ascii="Times New Roman" w:eastAsia="MS Mincho" w:hAnsi="Times New Roman" w:cs="Times New Roman"/>
          <w:sz w:val="28"/>
          <w:szCs w:val="28"/>
          <w:lang w:eastAsia="ru-RU"/>
        </w:rPr>
        <w:t xml:space="preserve"> має задовільну структуру пози</w:t>
      </w:r>
      <w:r w:rsidRPr="00FB47C2">
        <w:rPr>
          <w:rFonts w:ascii="Times New Roman" w:eastAsia="MS Mincho" w:hAnsi="Times New Roman" w:cs="Times New Roman"/>
          <w:sz w:val="28"/>
          <w:szCs w:val="28"/>
          <w:lang w:eastAsia="ru-RU"/>
        </w:rPr>
        <w:softHyphen/>
        <w:t xml:space="preserve">кового капіталу (високу частку поточних зобов'язань), показник маневреності має задовільне значення та знаходиться в межах нормального. </w:t>
      </w:r>
    </w:p>
    <w:p w14:paraId="15431DC7" w14:textId="77777777" w:rsidR="00433768" w:rsidRPr="00FB47C2" w:rsidRDefault="000F4CD6" w:rsidP="0061013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 фінансову стійкість </w:t>
      </w:r>
      <w:r w:rsidR="00FE79B6" w:rsidRPr="00FB47C2">
        <w:rPr>
          <w:rFonts w:ascii="Times New Roman" w:hAnsi="Times New Roman" w:cs="Times New Roman"/>
          <w:sz w:val="28"/>
          <w:szCs w:val="28"/>
        </w:rPr>
        <w:t>ТОВ «Прикарпатський торговий дім»</w:t>
      </w:r>
      <w:r w:rsidR="00FE79B6" w:rsidRPr="00FB47C2">
        <w:rPr>
          <w:rFonts w:ascii="Times New Roman" w:hAnsi="Times New Roman" w:cs="Times New Roman"/>
          <w:b/>
          <w:sz w:val="28"/>
          <w:szCs w:val="28"/>
        </w:rPr>
        <w:t xml:space="preserve"> </w:t>
      </w:r>
      <w:r w:rsidRPr="00FB47C2">
        <w:rPr>
          <w:rFonts w:ascii="Times New Roman" w:hAnsi="Times New Roman" w:cs="Times New Roman"/>
          <w:sz w:val="28"/>
          <w:szCs w:val="28"/>
        </w:rPr>
        <w:t xml:space="preserve"> вплива</w:t>
      </w:r>
      <w:r w:rsidR="00FE79B6" w:rsidRPr="00FB47C2">
        <w:rPr>
          <w:rFonts w:ascii="Times New Roman" w:hAnsi="Times New Roman" w:cs="Times New Roman"/>
          <w:sz w:val="28"/>
          <w:szCs w:val="28"/>
        </w:rPr>
        <w:t xml:space="preserve">ли </w:t>
      </w:r>
      <w:r w:rsidRPr="00FB47C2">
        <w:rPr>
          <w:rFonts w:ascii="Times New Roman" w:hAnsi="Times New Roman" w:cs="Times New Roman"/>
          <w:sz w:val="28"/>
          <w:szCs w:val="28"/>
        </w:rPr>
        <w:t>такі фактори: стан підприємства на товарному ринку, конкурен</w:t>
      </w:r>
      <w:r w:rsidR="00FE79B6" w:rsidRPr="00FB47C2">
        <w:rPr>
          <w:rFonts w:ascii="Times New Roman" w:hAnsi="Times New Roman" w:cs="Times New Roman"/>
          <w:sz w:val="28"/>
          <w:szCs w:val="28"/>
        </w:rPr>
        <w:t>тоспроможність продукції</w:t>
      </w:r>
      <w:r w:rsidRPr="00FB47C2">
        <w:rPr>
          <w:rFonts w:ascii="Times New Roman" w:hAnsi="Times New Roman" w:cs="Times New Roman"/>
          <w:sz w:val="28"/>
          <w:szCs w:val="28"/>
        </w:rPr>
        <w:t>, ділова репутація підприємства, залежність підприємства від зовнішніх інвесторів і кредиторів, наявність неплатоспроможних дебіторів, ефективність госпо</w:t>
      </w:r>
      <w:r w:rsidR="006F72E7" w:rsidRPr="00FB47C2">
        <w:rPr>
          <w:rFonts w:ascii="Times New Roman" w:hAnsi="Times New Roman" w:cs="Times New Roman"/>
          <w:sz w:val="28"/>
          <w:szCs w:val="28"/>
        </w:rPr>
        <w:t>дарських і фінансових операцій.</w:t>
      </w:r>
      <w:bookmarkStart w:id="17" w:name="_Toc137827059"/>
    </w:p>
    <w:p w14:paraId="4ADA1FC7" w14:textId="77777777" w:rsidR="00114816" w:rsidRPr="00FB47C2" w:rsidRDefault="00114816" w:rsidP="00114816">
      <w:pPr>
        <w:pStyle w:val="1"/>
        <w:spacing w:before="0" w:line="360" w:lineRule="auto"/>
        <w:jc w:val="center"/>
        <w:rPr>
          <w:rFonts w:ascii="Times New Roman" w:hAnsi="Times New Roman" w:cs="Times New Roman"/>
          <w:color w:val="auto"/>
        </w:rPr>
      </w:pPr>
      <w:r w:rsidRPr="00FB47C2">
        <w:rPr>
          <w:rFonts w:ascii="Times New Roman" w:hAnsi="Times New Roman" w:cs="Times New Roman"/>
          <w:color w:val="auto"/>
        </w:rPr>
        <w:lastRenderedPageBreak/>
        <w:t>РОЗДІЛ 3</w:t>
      </w:r>
    </w:p>
    <w:p w14:paraId="2D01EFE2" w14:textId="77777777" w:rsidR="002707AB" w:rsidRPr="00FB47C2" w:rsidRDefault="00FB1C00" w:rsidP="00114816">
      <w:pPr>
        <w:pStyle w:val="1"/>
        <w:spacing w:before="0" w:line="360" w:lineRule="auto"/>
        <w:jc w:val="center"/>
        <w:rPr>
          <w:rFonts w:ascii="Times New Roman" w:hAnsi="Times New Roman" w:cs="Times New Roman"/>
          <w:color w:val="auto"/>
        </w:rPr>
      </w:pPr>
      <w:r w:rsidRPr="00FB47C2">
        <w:rPr>
          <w:rFonts w:ascii="Times New Roman" w:hAnsi="Times New Roman" w:cs="Times New Roman"/>
          <w:color w:val="auto"/>
        </w:rPr>
        <w:t>ПРОБЛЕМИ ТА ШЛЯХИ УДОСКОНАЛЕННЯ ФІНАНСОВОЇ  СТІЙКОСТІ  ТОВ «ПРИКАРПАТСЬКИЙ ТОРГОВИЙ ДІМ» В УМОВАХ ВІЙНИ</w:t>
      </w:r>
      <w:bookmarkEnd w:id="17"/>
    </w:p>
    <w:p w14:paraId="3E5C7BBB" w14:textId="77777777" w:rsidR="00114816" w:rsidRPr="00FB47C2" w:rsidRDefault="00114816" w:rsidP="00114816"/>
    <w:p w14:paraId="7D038B79" w14:textId="77777777" w:rsidR="002707AB" w:rsidRPr="00FB47C2" w:rsidRDefault="002707AB" w:rsidP="00114816">
      <w:pPr>
        <w:pStyle w:val="1"/>
        <w:spacing w:before="0" w:line="360" w:lineRule="auto"/>
        <w:ind w:firstLine="709"/>
        <w:jc w:val="both"/>
        <w:rPr>
          <w:rFonts w:ascii="Times New Roman" w:hAnsi="Times New Roman" w:cs="Times New Roman"/>
          <w:color w:val="auto"/>
        </w:rPr>
      </w:pPr>
      <w:bookmarkStart w:id="18" w:name="_Toc137827060"/>
      <w:r w:rsidRPr="00FB47C2">
        <w:rPr>
          <w:rFonts w:ascii="Times New Roman" w:hAnsi="Times New Roman" w:cs="Times New Roman"/>
          <w:color w:val="auto"/>
        </w:rPr>
        <w:t>3.1.</w:t>
      </w:r>
      <w:r w:rsidR="000E5CCE" w:rsidRPr="00FB47C2">
        <w:rPr>
          <w:rFonts w:ascii="Times New Roman" w:hAnsi="Times New Roman" w:cs="Times New Roman"/>
          <w:color w:val="auto"/>
        </w:rPr>
        <w:t xml:space="preserve"> </w:t>
      </w:r>
      <w:r w:rsidR="008F268F" w:rsidRPr="00FB47C2">
        <w:rPr>
          <w:rFonts w:ascii="Times New Roman" w:hAnsi="Times New Roman" w:cs="Times New Roman"/>
          <w:color w:val="auto"/>
        </w:rPr>
        <w:t xml:space="preserve"> </w:t>
      </w:r>
      <w:r w:rsidR="00787A8D" w:rsidRPr="00FB47C2">
        <w:rPr>
          <w:rFonts w:ascii="Times New Roman" w:hAnsi="Times New Roman" w:cs="Times New Roman"/>
          <w:color w:val="auto"/>
        </w:rPr>
        <w:t xml:space="preserve">Проблеми </w:t>
      </w:r>
      <w:r w:rsidR="004D18B2" w:rsidRPr="00FB47C2">
        <w:rPr>
          <w:rFonts w:ascii="Times New Roman" w:hAnsi="Times New Roman" w:cs="Times New Roman"/>
          <w:color w:val="auto"/>
        </w:rPr>
        <w:t xml:space="preserve">фінансової  стійкості  </w:t>
      </w:r>
      <w:r w:rsidR="008F268F" w:rsidRPr="00FB47C2">
        <w:rPr>
          <w:rFonts w:ascii="Times New Roman" w:hAnsi="Times New Roman" w:cs="Times New Roman"/>
          <w:color w:val="auto"/>
        </w:rPr>
        <w:t xml:space="preserve">ТОВ «Прикарпатський торговий дім» </w:t>
      </w:r>
      <w:r w:rsidR="004D18B2" w:rsidRPr="00FB47C2">
        <w:rPr>
          <w:rFonts w:ascii="Times New Roman" w:hAnsi="Times New Roman" w:cs="Times New Roman"/>
          <w:color w:val="auto"/>
        </w:rPr>
        <w:t>в умовах війни</w:t>
      </w:r>
      <w:bookmarkEnd w:id="18"/>
    </w:p>
    <w:p w14:paraId="0C0A994C" w14:textId="77777777" w:rsidR="00522D1A" w:rsidRPr="00FB47C2" w:rsidRDefault="00522D1A" w:rsidP="00351195">
      <w:pPr>
        <w:spacing w:after="0" w:line="360" w:lineRule="auto"/>
        <w:ind w:firstLine="709"/>
        <w:jc w:val="both"/>
        <w:rPr>
          <w:rFonts w:ascii="Times New Roman" w:hAnsi="Times New Roman" w:cs="Times New Roman"/>
          <w:sz w:val="28"/>
          <w:szCs w:val="28"/>
        </w:rPr>
      </w:pPr>
    </w:p>
    <w:p w14:paraId="0DA7A14D" w14:textId="77777777" w:rsidR="00522D1A" w:rsidRPr="00FB47C2" w:rsidRDefault="009430BC" w:rsidP="00351195">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rPr>
        <w:t>Фінансову стійкість підприємств в умовах воєнного стану важко оц</w:t>
      </w:r>
      <w:r w:rsidR="00655808" w:rsidRPr="00FB47C2">
        <w:rPr>
          <w:rFonts w:ascii="Times New Roman" w:hAnsi="Times New Roman" w:cs="Times New Roman"/>
          <w:sz w:val="28"/>
          <w:szCs w:val="28"/>
        </w:rPr>
        <w:t>інити або спрогнозувати. Це пов’</w:t>
      </w:r>
      <w:r w:rsidRPr="00FB47C2">
        <w:rPr>
          <w:rFonts w:ascii="Times New Roman" w:hAnsi="Times New Roman" w:cs="Times New Roman"/>
          <w:sz w:val="28"/>
          <w:szCs w:val="28"/>
        </w:rPr>
        <w:t>язано з тим, що війна фактично створює форс-мажорні ситуації, які включають не тільки зниження обсягу активного бізнесу, а й повне зупинення та навіть безповоротну втрату майна і ресурсів. Форс-мажорні ситуації характеризуються непередбачуваністю та непередбачуваністю, що ускладнює процес аналізу. У таких ситуаціях експертам, аналітикам і менеджерам доцільніше говорити про виживання, а не про забезпечення фінансової стійкості бізнесу</w:t>
      </w:r>
      <w:r w:rsidR="00522D1A" w:rsidRPr="00FB47C2">
        <w:rPr>
          <w:rFonts w:ascii="Times New Roman" w:hAnsi="Times New Roman" w:cs="Times New Roman"/>
          <w:sz w:val="28"/>
          <w:szCs w:val="28"/>
        </w:rPr>
        <w:t xml:space="preserve"> [</w:t>
      </w:r>
      <w:r w:rsidR="00582CED" w:rsidRPr="00FB47C2">
        <w:rPr>
          <w:rFonts w:ascii="Times New Roman" w:hAnsi="Times New Roman" w:cs="Times New Roman"/>
          <w:sz w:val="28"/>
          <w:szCs w:val="28"/>
          <w:lang w:eastAsia="ru-RU" w:bidi="ru-RU"/>
        </w:rPr>
        <w:t>43</w:t>
      </w:r>
      <w:r w:rsidR="00522D1A" w:rsidRPr="00FB47C2">
        <w:rPr>
          <w:rFonts w:ascii="Times New Roman" w:hAnsi="Times New Roman" w:cs="Times New Roman"/>
          <w:sz w:val="28"/>
          <w:szCs w:val="28"/>
          <w:lang w:eastAsia="ru-RU" w:bidi="ru-RU"/>
        </w:rPr>
        <w:t>, с. 1]</w:t>
      </w:r>
      <w:r w:rsidR="00522D1A" w:rsidRPr="00FB47C2">
        <w:rPr>
          <w:rFonts w:ascii="Times New Roman" w:hAnsi="Times New Roman" w:cs="Times New Roman"/>
          <w:sz w:val="28"/>
          <w:szCs w:val="28"/>
        </w:rPr>
        <w:t>.</w:t>
      </w:r>
    </w:p>
    <w:p w14:paraId="72E3AC49" w14:textId="77777777" w:rsidR="009430BC" w:rsidRPr="00FB47C2" w:rsidRDefault="009430BC" w:rsidP="009430BC">
      <w:pPr>
        <w:spacing w:after="0" w:line="360" w:lineRule="auto"/>
        <w:ind w:firstLine="709"/>
        <w:jc w:val="both"/>
        <w:rPr>
          <w:rFonts w:ascii="Times New Roman" w:hAnsi="Times New Roman" w:cs="Times New Roman"/>
          <w:sz w:val="28"/>
          <w:szCs w:val="28"/>
          <w:lang w:val="ru-RU"/>
        </w:rPr>
      </w:pPr>
      <w:proofErr w:type="spellStart"/>
      <w:r w:rsidRPr="00FB47C2">
        <w:rPr>
          <w:rFonts w:ascii="Times New Roman" w:hAnsi="Times New Roman" w:cs="Times New Roman"/>
          <w:sz w:val="28"/>
          <w:szCs w:val="28"/>
          <w:lang w:val="ru-RU"/>
        </w:rPr>
        <w:t>Незважаючи</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це</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досвід</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повномасштабної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війни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між</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Україною</w:t>
      </w:r>
      <w:proofErr w:type="spell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Росією</w:t>
      </w:r>
      <w:proofErr w:type="spellEnd"/>
      <w:r w:rsidRPr="00FB47C2">
        <w:rPr>
          <w:rFonts w:ascii="Times New Roman" w:hAnsi="Times New Roman" w:cs="Times New Roman"/>
          <w:sz w:val="28"/>
          <w:szCs w:val="28"/>
          <w:lang w:val="ru-RU"/>
        </w:rPr>
        <w:t xml:space="preserve"> у 2022 </w:t>
      </w:r>
      <w:proofErr w:type="spellStart"/>
      <w:r w:rsidRPr="00FB47C2">
        <w:rPr>
          <w:rFonts w:ascii="Times New Roman" w:hAnsi="Times New Roman" w:cs="Times New Roman"/>
          <w:sz w:val="28"/>
          <w:szCs w:val="28"/>
          <w:lang w:val="ru-RU"/>
        </w:rPr>
        <w:t>році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показує</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воєнний</w:t>
      </w:r>
      <w:proofErr w:type="spellEnd"/>
      <w:r w:rsidRPr="00FB47C2">
        <w:rPr>
          <w:rFonts w:ascii="Times New Roman" w:hAnsi="Times New Roman" w:cs="Times New Roman"/>
          <w:sz w:val="28"/>
          <w:szCs w:val="28"/>
          <w:lang w:val="ru-RU"/>
        </w:rPr>
        <w:t xml:space="preserve"> стан ‒</w:t>
      </w:r>
      <w:r w:rsidR="00241F59" w:rsidRPr="00FB47C2">
        <w:rPr>
          <w:rFonts w:ascii="Times New Roman" w:hAnsi="Times New Roman" w:cs="Times New Roman"/>
          <w:sz w:val="28"/>
          <w:szCs w:val="28"/>
          <w:lang w:val="ru-RU"/>
        </w:rPr>
        <w:t xml:space="preserve"> </w:t>
      </w:r>
      <w:proofErr w:type="spellStart"/>
      <w:r w:rsidR="00241F59" w:rsidRPr="00FB47C2">
        <w:rPr>
          <w:rFonts w:ascii="Times New Roman" w:hAnsi="Times New Roman" w:cs="Times New Roman"/>
          <w:sz w:val="28"/>
          <w:szCs w:val="28"/>
          <w:lang w:val="ru-RU"/>
        </w:rPr>
        <w:t>це</w:t>
      </w:r>
      <w:proofErr w:type="spellEnd"/>
      <w:r w:rsidR="00241F59" w:rsidRPr="00FB47C2">
        <w:rPr>
          <w:rFonts w:ascii="Times New Roman" w:hAnsi="Times New Roman" w:cs="Times New Roman"/>
          <w:sz w:val="28"/>
          <w:szCs w:val="28"/>
          <w:lang w:val="ru-RU"/>
        </w:rPr>
        <w:t xml:space="preserve"> не </w:t>
      </w:r>
      <w:proofErr w:type="spellStart"/>
      <w:r w:rsidR="00241F59" w:rsidRPr="00FB47C2">
        <w:rPr>
          <w:rFonts w:ascii="Times New Roman" w:hAnsi="Times New Roman" w:cs="Times New Roman"/>
          <w:sz w:val="28"/>
          <w:szCs w:val="28"/>
          <w:lang w:val="ru-RU"/>
        </w:rPr>
        <w:t>обов’</w:t>
      </w:r>
      <w:r w:rsidRPr="00FB47C2">
        <w:rPr>
          <w:rFonts w:ascii="Times New Roman" w:hAnsi="Times New Roman" w:cs="Times New Roman"/>
          <w:sz w:val="28"/>
          <w:szCs w:val="28"/>
          <w:lang w:val="ru-RU"/>
        </w:rPr>
        <w:t>язково</w:t>
      </w:r>
      <w:proofErr w:type="spellEnd"/>
      <w:r w:rsidRPr="00FB47C2">
        <w:rPr>
          <w:rFonts w:ascii="Times New Roman" w:hAnsi="Times New Roman" w:cs="Times New Roman"/>
          <w:sz w:val="28"/>
          <w:szCs w:val="28"/>
          <w:lang w:val="ru-RU"/>
        </w:rPr>
        <w:t xml:space="preserve"> криза для </w:t>
      </w:r>
      <w:proofErr w:type="spellStart"/>
      <w:r w:rsidRPr="00FB47C2">
        <w:rPr>
          <w:rFonts w:ascii="Times New Roman" w:hAnsi="Times New Roman" w:cs="Times New Roman"/>
          <w:sz w:val="28"/>
          <w:szCs w:val="28"/>
          <w:lang w:val="ru-RU"/>
        </w:rPr>
        <w:t>бізнесу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Якщо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гнучкі</w:t>
      </w:r>
      <w:proofErr w:type="spell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швидко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реагуєте</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зміни</w:t>
      </w:r>
      <w:proofErr w:type="spellEnd"/>
      <w:r w:rsidRPr="00FB47C2">
        <w:rPr>
          <w:rFonts w:ascii="Times New Roman" w:hAnsi="Times New Roman" w:cs="Times New Roman"/>
          <w:sz w:val="28"/>
          <w:szCs w:val="28"/>
          <w:lang w:val="ru-RU"/>
        </w:rPr>
        <w:t xml:space="preserve"> </w:t>
      </w:r>
      <w:proofErr w:type="gramStart"/>
      <w:r w:rsidRPr="00FB47C2">
        <w:rPr>
          <w:rFonts w:ascii="Times New Roman" w:hAnsi="Times New Roman" w:cs="Times New Roman"/>
          <w:sz w:val="28"/>
          <w:szCs w:val="28"/>
          <w:lang w:val="ru-RU"/>
        </w:rPr>
        <w:t>на ринку</w:t>
      </w:r>
      <w:proofErr w:type="gram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тобто</w:t>
      </w:r>
      <w:proofErr w:type="spellEnd"/>
      <w:r w:rsidRPr="00FB47C2">
        <w:rPr>
          <w:rFonts w:ascii="Times New Roman" w:hAnsi="Times New Roman" w:cs="Times New Roman"/>
          <w:sz w:val="28"/>
          <w:szCs w:val="28"/>
          <w:lang w:val="ru-RU"/>
        </w:rPr>
        <w:t xml:space="preserve"> грамотно </w:t>
      </w:r>
      <w:proofErr w:type="spellStart"/>
      <w:r w:rsidRPr="00FB47C2">
        <w:rPr>
          <w:rFonts w:ascii="Times New Roman" w:hAnsi="Times New Roman" w:cs="Times New Roman"/>
          <w:sz w:val="28"/>
          <w:szCs w:val="28"/>
          <w:lang w:val="ru-RU"/>
        </w:rPr>
        <w:t>керуєте</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бізнесом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w:t>
      </w:r>
      <w:proofErr w:type="spellEnd"/>
      <w:r w:rsidRPr="00FB47C2">
        <w:rPr>
          <w:rFonts w:ascii="Times New Roman" w:hAnsi="Times New Roman" w:cs="Times New Roman"/>
          <w:sz w:val="28"/>
          <w:szCs w:val="28"/>
          <w:lang w:val="ru-RU"/>
        </w:rPr>
        <w:t xml:space="preserve"> можете </w:t>
      </w:r>
      <w:proofErr w:type="spellStart"/>
      <w:r w:rsidRPr="00FB47C2">
        <w:rPr>
          <w:rFonts w:ascii="Times New Roman" w:hAnsi="Times New Roman" w:cs="Times New Roman"/>
          <w:sz w:val="28"/>
          <w:szCs w:val="28"/>
          <w:lang w:val="ru-RU"/>
        </w:rPr>
        <w:t>продовжувати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працювати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створювати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умови</w:t>
      </w:r>
      <w:proofErr w:type="spellEnd"/>
      <w:r w:rsidRPr="00FB47C2">
        <w:rPr>
          <w:rFonts w:ascii="Times New Roman" w:hAnsi="Times New Roman" w:cs="Times New Roman"/>
          <w:sz w:val="28"/>
          <w:szCs w:val="28"/>
          <w:lang w:val="ru-RU"/>
        </w:rPr>
        <w:t xml:space="preserve"> для </w:t>
      </w:r>
      <w:proofErr w:type="spellStart"/>
      <w:r w:rsidRPr="00FB47C2">
        <w:rPr>
          <w:rFonts w:ascii="Times New Roman" w:hAnsi="Times New Roman" w:cs="Times New Roman"/>
          <w:sz w:val="28"/>
          <w:szCs w:val="28"/>
          <w:lang w:val="ru-RU"/>
        </w:rPr>
        <w:t>збереження</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навіть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розвитку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своїх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активів</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ресурсів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навіть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w:t>
      </w:r>
      <w:proofErr w:type="spellEnd"/>
      <w:r w:rsidRPr="00FB47C2">
        <w:rPr>
          <w:rFonts w:ascii="Times New Roman" w:hAnsi="Times New Roman" w:cs="Times New Roman"/>
          <w:sz w:val="28"/>
          <w:szCs w:val="28"/>
          <w:lang w:val="ru-RU"/>
        </w:rPr>
        <w:t xml:space="preserve"> час </w:t>
      </w:r>
      <w:proofErr w:type="spellStart"/>
      <w:r w:rsidRPr="00FB47C2">
        <w:rPr>
          <w:rFonts w:ascii="Times New Roman" w:hAnsi="Times New Roman" w:cs="Times New Roman"/>
          <w:sz w:val="28"/>
          <w:szCs w:val="28"/>
          <w:lang w:val="ru-RU"/>
        </w:rPr>
        <w:t>війни</w:t>
      </w:r>
      <w:proofErr w:type="spellEnd"/>
      <w:r w:rsidRPr="00FB47C2">
        <w:rPr>
          <w:rFonts w:ascii="Times New Roman" w:hAnsi="Times New Roman" w:cs="Times New Roman"/>
          <w:sz w:val="28"/>
          <w:szCs w:val="28"/>
          <w:lang w:val="ru-RU"/>
        </w:rPr>
        <w:t>.</w:t>
      </w:r>
    </w:p>
    <w:p w14:paraId="235557E5" w14:textId="77777777" w:rsidR="009430BC" w:rsidRPr="00FB47C2" w:rsidRDefault="009430BC" w:rsidP="009430BC">
      <w:pPr>
        <w:spacing w:after="0" w:line="360" w:lineRule="auto"/>
        <w:ind w:firstLine="709"/>
        <w:jc w:val="both"/>
        <w:rPr>
          <w:rFonts w:ascii="Times New Roman" w:hAnsi="Times New Roman" w:cs="Times New Roman"/>
          <w:sz w:val="28"/>
          <w:szCs w:val="28"/>
          <w:lang w:val="ru-RU"/>
        </w:rPr>
      </w:pPr>
      <w:proofErr w:type="spellStart"/>
      <w:r w:rsidRPr="00FB47C2">
        <w:rPr>
          <w:rFonts w:ascii="Times New Roman" w:hAnsi="Times New Roman" w:cs="Times New Roman"/>
          <w:sz w:val="28"/>
          <w:szCs w:val="28"/>
          <w:lang w:val="ru-RU"/>
        </w:rPr>
        <w:t>Близько</w:t>
      </w:r>
      <w:proofErr w:type="spellEnd"/>
      <w:r w:rsidRPr="00FB47C2">
        <w:rPr>
          <w:rFonts w:ascii="Times New Roman" w:hAnsi="Times New Roman" w:cs="Times New Roman"/>
          <w:sz w:val="28"/>
          <w:szCs w:val="28"/>
          <w:lang w:val="ru-RU"/>
        </w:rPr>
        <w:t xml:space="preserve"> 50% </w:t>
      </w:r>
      <w:proofErr w:type="spellStart"/>
      <w:r w:rsidRPr="00FB47C2">
        <w:rPr>
          <w:rFonts w:ascii="Times New Roman" w:hAnsi="Times New Roman" w:cs="Times New Roman"/>
          <w:sz w:val="28"/>
          <w:szCs w:val="28"/>
          <w:lang w:val="ru-RU"/>
        </w:rPr>
        <w:t>українських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компаній</w:t>
      </w:r>
      <w:proofErr w:type="spellEnd"/>
      <w:r w:rsidRPr="00FB47C2">
        <w:rPr>
          <w:rFonts w:ascii="Times New Roman" w:hAnsi="Times New Roman" w:cs="Times New Roman"/>
          <w:sz w:val="28"/>
          <w:szCs w:val="28"/>
          <w:lang w:val="ru-RU"/>
        </w:rPr>
        <w:t xml:space="preserve"> [</w:t>
      </w:r>
      <w:r w:rsidR="00582CED" w:rsidRPr="00FB47C2">
        <w:rPr>
          <w:rFonts w:ascii="Times New Roman" w:hAnsi="Times New Roman" w:cs="Times New Roman"/>
          <w:sz w:val="28"/>
          <w:szCs w:val="28"/>
          <w:lang w:val="ru-RU"/>
        </w:rPr>
        <w:t>3</w:t>
      </w:r>
      <w:r w:rsidRPr="00FB47C2">
        <w:rPr>
          <w:rFonts w:ascii="Times New Roman" w:hAnsi="Times New Roman" w:cs="Times New Roman"/>
          <w:sz w:val="28"/>
          <w:szCs w:val="28"/>
          <w:lang w:val="ru-RU"/>
        </w:rPr>
        <w:t xml:space="preserve">] були </w:t>
      </w:r>
      <w:proofErr w:type="spellStart"/>
      <w:r w:rsidRPr="00FB47C2">
        <w:rPr>
          <w:rFonts w:ascii="Times New Roman" w:hAnsi="Times New Roman" w:cs="Times New Roman"/>
          <w:sz w:val="28"/>
          <w:szCs w:val="28"/>
          <w:lang w:val="ru-RU"/>
        </w:rPr>
        <w:t>змушені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переїхати</w:t>
      </w:r>
      <w:proofErr w:type="spellEnd"/>
      <w:r w:rsidRPr="00FB47C2">
        <w:rPr>
          <w:rFonts w:ascii="Times New Roman" w:hAnsi="Times New Roman" w:cs="Times New Roman"/>
          <w:sz w:val="28"/>
          <w:szCs w:val="28"/>
          <w:lang w:val="ru-RU"/>
        </w:rPr>
        <w:t xml:space="preserve"> в </w:t>
      </w:r>
      <w:proofErr w:type="spellStart"/>
      <w:r w:rsidRPr="00FB47C2">
        <w:rPr>
          <w:rFonts w:ascii="Times New Roman" w:hAnsi="Times New Roman" w:cs="Times New Roman"/>
          <w:sz w:val="28"/>
          <w:szCs w:val="28"/>
          <w:lang w:val="ru-RU"/>
        </w:rPr>
        <w:t>інші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регіони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України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w:t>
      </w:r>
      <w:proofErr w:type="spellEnd"/>
      <w:r w:rsidRPr="00FB47C2">
        <w:rPr>
          <w:rFonts w:ascii="Times New Roman" w:hAnsi="Times New Roman" w:cs="Times New Roman"/>
          <w:sz w:val="28"/>
          <w:szCs w:val="28"/>
          <w:lang w:val="ru-RU"/>
        </w:rPr>
        <w:t xml:space="preserve"> час </w:t>
      </w:r>
      <w:proofErr w:type="spellStart"/>
      <w:r w:rsidRPr="00FB47C2">
        <w:rPr>
          <w:rFonts w:ascii="Times New Roman" w:hAnsi="Times New Roman" w:cs="Times New Roman"/>
          <w:sz w:val="28"/>
          <w:szCs w:val="28"/>
          <w:lang w:val="ru-RU"/>
        </w:rPr>
        <w:t>війни</w:t>
      </w:r>
      <w:proofErr w:type="spellEnd"/>
      <w:r w:rsidRPr="00FB47C2">
        <w:rPr>
          <w:rFonts w:ascii="Times New Roman" w:hAnsi="Times New Roman" w:cs="Times New Roman"/>
          <w:sz w:val="28"/>
          <w:szCs w:val="28"/>
          <w:lang w:val="ru-RU"/>
        </w:rPr>
        <w:t xml:space="preserve">, тому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вони були </w:t>
      </w:r>
      <w:proofErr w:type="spellStart"/>
      <w:r w:rsidRPr="00FB47C2">
        <w:rPr>
          <w:rFonts w:ascii="Times New Roman" w:hAnsi="Times New Roman" w:cs="Times New Roman"/>
          <w:sz w:val="28"/>
          <w:szCs w:val="28"/>
          <w:lang w:val="ru-RU"/>
        </w:rPr>
        <w:t>змушені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диверсифікувати</w:t>
      </w:r>
      <w:proofErr w:type="spellEnd"/>
      <w:r w:rsidRPr="00FB47C2">
        <w:rPr>
          <w:rFonts w:ascii="Times New Roman" w:hAnsi="Times New Roman" w:cs="Times New Roman"/>
          <w:sz w:val="28"/>
          <w:szCs w:val="28"/>
          <w:lang w:val="ru-RU"/>
        </w:rPr>
        <w:t xml:space="preserve"> всю </w:t>
      </w:r>
      <w:proofErr w:type="spellStart"/>
      <w:r w:rsidRPr="00FB47C2">
        <w:rPr>
          <w:rFonts w:ascii="Times New Roman" w:hAnsi="Times New Roman" w:cs="Times New Roman"/>
          <w:sz w:val="28"/>
          <w:szCs w:val="28"/>
          <w:lang w:val="ru-RU"/>
        </w:rPr>
        <w:t>лінійку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продукції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змінити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фінансову</w:t>
      </w:r>
      <w:proofErr w:type="spellEnd"/>
      <w:r w:rsidRPr="00FB47C2">
        <w:rPr>
          <w:rFonts w:ascii="Times New Roman" w:hAnsi="Times New Roman" w:cs="Times New Roman"/>
          <w:sz w:val="28"/>
          <w:szCs w:val="28"/>
          <w:lang w:val="ru-RU"/>
        </w:rPr>
        <w:t xml:space="preserve"> систему </w:t>
      </w:r>
      <w:proofErr w:type="spellStart"/>
      <w:r w:rsidRPr="00FB47C2">
        <w:rPr>
          <w:rFonts w:ascii="Times New Roman" w:hAnsi="Times New Roman" w:cs="Times New Roman"/>
          <w:sz w:val="28"/>
          <w:szCs w:val="28"/>
          <w:lang w:val="ru-RU"/>
        </w:rPr>
        <w:t>своїх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компаній</w:t>
      </w:r>
      <w:proofErr w:type="spellEnd"/>
      <w:r w:rsidRPr="00FB47C2">
        <w:rPr>
          <w:rFonts w:ascii="Times New Roman" w:hAnsi="Times New Roman" w:cs="Times New Roman"/>
          <w:sz w:val="28"/>
          <w:szCs w:val="28"/>
          <w:lang w:val="ru-RU"/>
        </w:rPr>
        <w:t xml:space="preserve">, перейти на </w:t>
      </w:r>
      <w:proofErr w:type="spellStart"/>
      <w:r w:rsidRPr="00FB47C2">
        <w:rPr>
          <w:rFonts w:ascii="Times New Roman" w:hAnsi="Times New Roman" w:cs="Times New Roman"/>
          <w:sz w:val="28"/>
          <w:szCs w:val="28"/>
          <w:lang w:val="ru-RU"/>
        </w:rPr>
        <w:t>нові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бізнес-моделі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які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передбачають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наприклад</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генерування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нових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видів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грошових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потоків</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зіткнулися</w:t>
      </w:r>
      <w:proofErr w:type="spellEnd"/>
      <w:r w:rsidRPr="00FB47C2">
        <w:rPr>
          <w:rFonts w:ascii="Times New Roman" w:hAnsi="Times New Roman" w:cs="Times New Roman"/>
          <w:sz w:val="28"/>
          <w:szCs w:val="28"/>
          <w:lang w:val="ru-RU"/>
        </w:rPr>
        <w:t xml:space="preserve"> з </w:t>
      </w:r>
      <w:proofErr w:type="spellStart"/>
      <w:r w:rsidRPr="00FB47C2">
        <w:rPr>
          <w:rFonts w:ascii="Times New Roman" w:hAnsi="Times New Roman" w:cs="Times New Roman"/>
          <w:sz w:val="28"/>
          <w:szCs w:val="28"/>
          <w:lang w:val="ru-RU"/>
        </w:rPr>
        <w:t>необхідністю</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реструктуризації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своєї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діяльності</w:t>
      </w:r>
      <w:proofErr w:type="spellEnd"/>
      <w:r w:rsidRPr="00FB47C2">
        <w:rPr>
          <w:rFonts w:ascii="Times New Roman" w:hAnsi="Times New Roman" w:cs="Times New Roman"/>
          <w:sz w:val="28"/>
          <w:szCs w:val="28"/>
          <w:lang w:val="ru-RU"/>
        </w:rPr>
        <w:t>.</w:t>
      </w:r>
    </w:p>
    <w:p w14:paraId="1C19AAE9" w14:textId="77777777" w:rsidR="009430BC" w:rsidRPr="00FB47C2" w:rsidRDefault="009430BC" w:rsidP="009430BC">
      <w:pPr>
        <w:spacing w:after="0" w:line="360" w:lineRule="auto"/>
        <w:ind w:firstLine="709"/>
        <w:jc w:val="both"/>
        <w:rPr>
          <w:rFonts w:ascii="Times New Roman" w:hAnsi="Times New Roman" w:cs="Times New Roman"/>
          <w:sz w:val="28"/>
          <w:szCs w:val="28"/>
          <w:lang w:val="ru-RU"/>
        </w:rPr>
      </w:pPr>
      <w:proofErr w:type="spellStart"/>
      <w:r w:rsidRPr="00FB47C2">
        <w:rPr>
          <w:rFonts w:ascii="Times New Roman" w:hAnsi="Times New Roman" w:cs="Times New Roman"/>
          <w:sz w:val="28"/>
          <w:szCs w:val="28"/>
          <w:lang w:val="ru-RU"/>
        </w:rPr>
        <w:t>Вплив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війни</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діяльність</w:t>
      </w:r>
      <w:proofErr w:type="spellEnd"/>
      <w:r w:rsidRPr="00FB47C2">
        <w:rPr>
          <w:rFonts w:ascii="Times New Roman" w:hAnsi="Times New Roman" w:cs="Times New Roman"/>
          <w:sz w:val="28"/>
          <w:szCs w:val="28"/>
          <w:lang w:val="ru-RU"/>
        </w:rPr>
        <w:t xml:space="preserve"> ТОВ «</w:t>
      </w:r>
      <w:r w:rsidR="00241F59"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проявився</w:t>
      </w:r>
      <w:proofErr w:type="spellEnd"/>
      <w:r w:rsidRPr="00FB47C2">
        <w:rPr>
          <w:rFonts w:ascii="Times New Roman" w:hAnsi="Times New Roman" w:cs="Times New Roman"/>
          <w:sz w:val="28"/>
          <w:szCs w:val="28"/>
          <w:lang w:val="ru-RU"/>
        </w:rPr>
        <w:t xml:space="preserve"> через </w:t>
      </w:r>
      <w:proofErr w:type="spellStart"/>
      <w:r w:rsidRPr="00FB47C2">
        <w:rPr>
          <w:rFonts w:ascii="Times New Roman" w:hAnsi="Times New Roman" w:cs="Times New Roman"/>
          <w:sz w:val="28"/>
          <w:szCs w:val="28"/>
          <w:lang w:val="ru-RU"/>
        </w:rPr>
        <w:t>такі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чинники</w:t>
      </w:r>
      <w:proofErr w:type="spellEnd"/>
      <w:r w:rsidRPr="00FB47C2">
        <w:rPr>
          <w:rFonts w:ascii="Times New Roman" w:hAnsi="Times New Roman" w:cs="Times New Roman"/>
          <w:sz w:val="28"/>
          <w:szCs w:val="28"/>
          <w:lang w:val="ru-RU"/>
        </w:rPr>
        <w:t>:</w:t>
      </w:r>
    </w:p>
    <w:p w14:paraId="1FBE6165" w14:textId="77777777" w:rsidR="009430BC" w:rsidRPr="00FB47C2" w:rsidRDefault="009430BC" w:rsidP="009430BC">
      <w:pPr>
        <w:tabs>
          <w:tab w:val="left" w:pos="993"/>
        </w:tabs>
        <w:spacing w:after="0" w:line="360" w:lineRule="auto"/>
        <w:jc w:val="both"/>
        <w:rPr>
          <w:rFonts w:ascii="Times New Roman" w:hAnsi="Times New Roman" w:cs="Times New Roman"/>
          <w:sz w:val="28"/>
          <w:szCs w:val="28"/>
          <w:lang w:val="ru-RU"/>
        </w:rPr>
      </w:pPr>
    </w:p>
    <w:p w14:paraId="65AB34BC" w14:textId="77777777" w:rsidR="009430BC" w:rsidRPr="00FB47C2" w:rsidRDefault="009430BC" w:rsidP="009430BC">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 xml:space="preserve">можливе знищення або часткове пошкодження активів Компанії (офісів та виробничих </w:t>
      </w:r>
      <w:proofErr w:type="spellStart"/>
      <w:r w:rsidRPr="00FB47C2">
        <w:rPr>
          <w:rFonts w:ascii="Times New Roman" w:hAnsi="Times New Roman" w:cs="Times New Roman"/>
          <w:sz w:val="28"/>
          <w:szCs w:val="28"/>
        </w:rPr>
        <w:t>потужностей</w:t>
      </w:r>
      <w:proofErr w:type="spellEnd"/>
      <w:r w:rsidRPr="00FB47C2">
        <w:rPr>
          <w:rFonts w:ascii="Times New Roman" w:hAnsi="Times New Roman" w:cs="Times New Roman"/>
          <w:sz w:val="28"/>
          <w:szCs w:val="28"/>
        </w:rPr>
        <w:t xml:space="preserve">) внаслідок ракетних обстрілів території України; </w:t>
      </w:r>
    </w:p>
    <w:p w14:paraId="7412F05A" w14:textId="77777777" w:rsidR="009430BC" w:rsidRPr="00FB47C2" w:rsidRDefault="009430BC" w:rsidP="009430BC">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FB47C2">
        <w:rPr>
          <w:rFonts w:ascii="Times New Roman" w:hAnsi="Times New Roman" w:cs="Times New Roman"/>
          <w:sz w:val="28"/>
          <w:szCs w:val="28"/>
        </w:rPr>
        <w:t>втрата персоналу Компанії у зв</w:t>
      </w:r>
      <w:r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язку</w:t>
      </w:r>
      <w:proofErr w:type="spellEnd"/>
      <w:r w:rsidRPr="00FB47C2">
        <w:rPr>
          <w:rFonts w:ascii="Times New Roman" w:hAnsi="Times New Roman" w:cs="Times New Roman"/>
          <w:sz w:val="28"/>
          <w:szCs w:val="28"/>
        </w:rPr>
        <w:t xml:space="preserve"> з черговим етапом мобілізації населення до лав Збройних Сил України; </w:t>
      </w:r>
    </w:p>
    <w:p w14:paraId="159BA7A8" w14:textId="77777777" w:rsidR="009430BC" w:rsidRPr="00FB47C2" w:rsidRDefault="009430BC" w:rsidP="009430BC">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значний ризик того, що фізичні та людські ресурси Компанії будуть використані для задоволення військових потреб; </w:t>
      </w:r>
    </w:p>
    <w:p w14:paraId="0F7B8E5C" w14:textId="77777777" w:rsidR="009430BC" w:rsidRPr="00FB47C2" w:rsidRDefault="009430BC" w:rsidP="009430BC">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можливість виникнення в майбутньому сумнівів у спроможності Компанії, її клієнтів і постачальників виконувати умови існуючих і майбутніх контрактів; </w:t>
      </w:r>
    </w:p>
    <w:p w14:paraId="121106FD" w14:textId="77777777" w:rsidR="009430BC" w:rsidRPr="00FB47C2" w:rsidRDefault="009430BC" w:rsidP="009430BC">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FB47C2">
        <w:rPr>
          <w:rFonts w:ascii="Times New Roman" w:hAnsi="Times New Roman" w:cs="Times New Roman"/>
          <w:sz w:val="28"/>
          <w:szCs w:val="28"/>
        </w:rPr>
        <w:t>порушення ланцюжка поставок і втрата деяких ринків збуту через розташування компаній-постачальників у ворожих районах на території України.</w:t>
      </w:r>
    </w:p>
    <w:p w14:paraId="3245C7CA" w14:textId="77777777" w:rsidR="009430BC" w:rsidRPr="00FB47C2" w:rsidRDefault="00241F59" w:rsidP="009430B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ТОВ «Прикарпатський торговий дім» </w:t>
      </w:r>
      <w:r w:rsidR="009430BC" w:rsidRPr="00FB47C2">
        <w:rPr>
          <w:rFonts w:ascii="Times New Roman" w:hAnsi="Times New Roman" w:cs="Times New Roman"/>
          <w:sz w:val="28"/>
          <w:szCs w:val="28"/>
        </w:rPr>
        <w:t>провадить свою фінансово-господарську діяльність у районах, які наразі не зачеплені активними бойовими діями, і не має наміру або необхідності ліквідувати чи значно скоротити свою діяльність у майбутньому.</w:t>
      </w:r>
    </w:p>
    <w:p w14:paraId="3A0E6CD8" w14:textId="77777777" w:rsidR="00241F59" w:rsidRPr="00FB47C2" w:rsidRDefault="00241F59" w:rsidP="00241F5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У 2022 році в </w:t>
      </w:r>
      <w:r w:rsidRPr="00FB47C2">
        <w:rPr>
          <w:rFonts w:ascii="Times New Roman" w:hAnsi="Times New Roman" w:cs="Times New Roman"/>
          <w:sz w:val="28"/>
          <w:szCs w:val="28"/>
          <w:lang w:val="ru-RU"/>
        </w:rPr>
        <w:t>ТОВ «</w:t>
      </w:r>
      <w:r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lang w:val="ru-RU"/>
        </w:rPr>
        <w:t xml:space="preserve">» </w:t>
      </w:r>
      <w:r w:rsidRPr="00FB47C2">
        <w:rPr>
          <w:rFonts w:ascii="Times New Roman" w:hAnsi="Times New Roman" w:cs="Times New Roman"/>
          <w:sz w:val="28"/>
          <w:szCs w:val="28"/>
        </w:rPr>
        <w:t xml:space="preserve"> працювало в середньому 654 штатних співробітника.</w:t>
      </w:r>
      <w:r w:rsidR="0061013C" w:rsidRPr="00FB47C2">
        <w:rPr>
          <w:rFonts w:ascii="Times New Roman" w:hAnsi="Times New Roman" w:cs="Times New Roman"/>
          <w:sz w:val="28"/>
          <w:szCs w:val="28"/>
          <w:lang w:val="ru-RU"/>
        </w:rPr>
        <w:t xml:space="preserve"> </w:t>
      </w:r>
      <w:r w:rsidRPr="00FB47C2">
        <w:rPr>
          <w:rFonts w:ascii="Times New Roman" w:hAnsi="Times New Roman" w:cs="Times New Roman"/>
          <w:sz w:val="28"/>
          <w:szCs w:val="28"/>
        </w:rPr>
        <w:t xml:space="preserve">У 2022 році в </w:t>
      </w:r>
      <w:r w:rsidRPr="00FB47C2">
        <w:rPr>
          <w:rFonts w:ascii="Times New Roman" w:hAnsi="Times New Roman" w:cs="Times New Roman"/>
          <w:sz w:val="28"/>
          <w:szCs w:val="28"/>
          <w:lang w:val="ru-RU"/>
        </w:rPr>
        <w:t>ТОВ «</w:t>
      </w:r>
      <w:r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lang w:val="ru-RU"/>
        </w:rPr>
        <w:t xml:space="preserve">» </w:t>
      </w:r>
      <w:r w:rsidRPr="00FB47C2">
        <w:rPr>
          <w:rFonts w:ascii="Times New Roman" w:hAnsi="Times New Roman" w:cs="Times New Roman"/>
          <w:sz w:val="28"/>
          <w:szCs w:val="28"/>
        </w:rPr>
        <w:t>працювала 171 особа. Для зниження плинності кадрів компанія вживає заходів щодо забезпечення продуктивної зайнятості, раціонального та ефективного використання робочого часу.</w:t>
      </w:r>
    </w:p>
    <w:p w14:paraId="567279DA" w14:textId="77777777" w:rsidR="009430BC" w:rsidRPr="00FB47C2" w:rsidRDefault="00241F59" w:rsidP="00241F5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Налагоджена система збуту і розвинена мережа торговельних точок дають змогу швидко й ефективно організовувати й </w:t>
      </w:r>
      <w:proofErr w:type="spellStart"/>
      <w:r w:rsidRPr="00FB47C2">
        <w:rPr>
          <w:rFonts w:ascii="Times New Roman" w:hAnsi="Times New Roman" w:cs="Times New Roman"/>
          <w:sz w:val="28"/>
          <w:szCs w:val="28"/>
        </w:rPr>
        <w:t>переспрямовувати</w:t>
      </w:r>
      <w:proofErr w:type="spellEnd"/>
      <w:r w:rsidRPr="00FB47C2">
        <w:rPr>
          <w:rFonts w:ascii="Times New Roman" w:hAnsi="Times New Roman" w:cs="Times New Roman"/>
          <w:sz w:val="28"/>
          <w:szCs w:val="28"/>
        </w:rPr>
        <w:t xml:space="preserve"> всі товарні потоки, усі філії торговельної мережі </w:t>
      </w:r>
      <w:r w:rsidR="0020295D" w:rsidRPr="00FB47C2">
        <w:rPr>
          <w:rFonts w:ascii="Times New Roman" w:hAnsi="Times New Roman" w:cs="Times New Roman"/>
          <w:sz w:val="28"/>
          <w:szCs w:val="28"/>
        </w:rPr>
        <w:t>ТОВ «Прикарпатський торговий дім» тісно пов’</w:t>
      </w:r>
      <w:r w:rsidRPr="00FB47C2">
        <w:rPr>
          <w:rFonts w:ascii="Times New Roman" w:hAnsi="Times New Roman" w:cs="Times New Roman"/>
          <w:sz w:val="28"/>
          <w:szCs w:val="28"/>
        </w:rPr>
        <w:t>язані й ефективно доповнюють одна одну. У компанії здійснюється стратегічне, поточне та оперативне планування, постійний аналіз і контроль реалізації та якості продукції.</w:t>
      </w:r>
    </w:p>
    <w:p w14:paraId="00B982CE" w14:textId="77777777" w:rsidR="00241F59" w:rsidRPr="00FB47C2" w:rsidRDefault="0020295D" w:rsidP="00241F59">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rPr>
        <w:t xml:space="preserve">Ці події або обставини, поряд з іншими питаннями, вказують на існування суттєвої невизначеності, що може викликати значні сумніви щодо спроможності ТОВ «Прикарпатський торговий дім»  продовжувати свою </w:t>
      </w:r>
      <w:r w:rsidRPr="00FB47C2">
        <w:rPr>
          <w:rFonts w:ascii="Times New Roman" w:hAnsi="Times New Roman" w:cs="Times New Roman"/>
          <w:sz w:val="28"/>
          <w:szCs w:val="28"/>
        </w:rPr>
        <w:lastRenderedPageBreak/>
        <w:t xml:space="preserve">діяльність як підприємства, яке безперервно діє. </w:t>
      </w:r>
      <w:proofErr w:type="spellStart"/>
      <w:r w:rsidRPr="00FB47C2">
        <w:rPr>
          <w:rFonts w:ascii="Times New Roman" w:hAnsi="Times New Roman" w:cs="Times New Roman"/>
          <w:sz w:val="28"/>
          <w:szCs w:val="28"/>
          <w:lang w:val="ru-RU"/>
        </w:rPr>
        <w:t>Однак</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сьогоднішній</w:t>
      </w:r>
      <w:proofErr w:type="spellEnd"/>
      <w:r w:rsidRPr="00FB47C2">
        <w:rPr>
          <w:rFonts w:ascii="Times New Roman" w:hAnsi="Times New Roman" w:cs="Times New Roman"/>
          <w:sz w:val="28"/>
          <w:szCs w:val="28"/>
          <w:lang w:val="ru-RU"/>
        </w:rPr>
        <w:t xml:space="preserve"> день ТОВ «</w:t>
      </w:r>
      <w:r w:rsidRPr="00FB47C2">
        <w:rPr>
          <w:rFonts w:ascii="Times New Roman" w:hAnsi="Times New Roman" w:cs="Times New Roman"/>
          <w:sz w:val="28"/>
          <w:szCs w:val="28"/>
        </w:rPr>
        <w:t xml:space="preserve">Прикарпатський торговий </w:t>
      </w:r>
      <w:proofErr w:type="gramStart"/>
      <w:r w:rsidRPr="00FB47C2">
        <w:rPr>
          <w:rFonts w:ascii="Times New Roman" w:hAnsi="Times New Roman" w:cs="Times New Roman"/>
          <w:sz w:val="28"/>
          <w:szCs w:val="28"/>
        </w:rPr>
        <w:t>дім</w:t>
      </w:r>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продовжує</w:t>
      </w:r>
      <w:proofErr w:type="spellEnd"/>
      <w:proofErr w:type="gramEnd"/>
      <w:r w:rsidRPr="00FB47C2">
        <w:rPr>
          <w:rFonts w:ascii="Times New Roman" w:hAnsi="Times New Roman" w:cs="Times New Roman"/>
          <w:sz w:val="28"/>
          <w:szCs w:val="28"/>
          <w:lang w:val="ru-RU"/>
        </w:rPr>
        <w:t xml:space="preserve"> свою </w:t>
      </w:r>
      <w:proofErr w:type="spellStart"/>
      <w:r w:rsidRPr="00FB47C2">
        <w:rPr>
          <w:rFonts w:ascii="Times New Roman" w:hAnsi="Times New Roman" w:cs="Times New Roman"/>
          <w:sz w:val="28"/>
          <w:szCs w:val="28"/>
          <w:lang w:val="ru-RU"/>
        </w:rPr>
        <w:t>діяльність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Крім</w:t>
      </w:r>
      <w:proofErr w:type="spellEnd"/>
      <w:r w:rsidRPr="00FB47C2">
        <w:rPr>
          <w:rFonts w:ascii="Times New Roman" w:hAnsi="Times New Roman" w:cs="Times New Roman"/>
          <w:sz w:val="28"/>
          <w:szCs w:val="28"/>
          <w:lang w:val="ru-RU"/>
        </w:rPr>
        <w:t xml:space="preserve"> того, </w:t>
      </w:r>
      <w:proofErr w:type="spellStart"/>
      <w:r w:rsidRPr="00FB47C2">
        <w:rPr>
          <w:rFonts w:ascii="Times New Roman" w:hAnsi="Times New Roman" w:cs="Times New Roman"/>
          <w:sz w:val="28"/>
          <w:szCs w:val="28"/>
          <w:lang w:val="ru-RU"/>
        </w:rPr>
        <w:t>згідно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Звітом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керівництва</w:t>
      </w:r>
      <w:proofErr w:type="spellEnd"/>
      <w:r w:rsidRPr="00FB47C2">
        <w:rPr>
          <w:rFonts w:ascii="Times New Roman" w:hAnsi="Times New Roman" w:cs="Times New Roman"/>
          <w:sz w:val="28"/>
          <w:szCs w:val="28"/>
          <w:lang w:val="ru-RU"/>
        </w:rPr>
        <w:t xml:space="preserve"> за 2022 </w:t>
      </w:r>
      <w:proofErr w:type="spellStart"/>
      <w:r w:rsidRPr="00FB47C2">
        <w:rPr>
          <w:rFonts w:ascii="Times New Roman" w:hAnsi="Times New Roman" w:cs="Times New Roman"/>
          <w:sz w:val="28"/>
          <w:szCs w:val="28"/>
          <w:lang w:val="ru-RU"/>
        </w:rPr>
        <w:t>рік</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Додаток</w:t>
      </w:r>
      <w:proofErr w:type="spellEnd"/>
      <w:r w:rsidRPr="00FB47C2">
        <w:rPr>
          <w:rFonts w:ascii="Times New Roman" w:hAnsi="Times New Roman" w:cs="Times New Roman"/>
          <w:sz w:val="28"/>
          <w:szCs w:val="28"/>
          <w:lang w:val="ru-RU"/>
        </w:rPr>
        <w:t xml:space="preserve"> М), </w:t>
      </w:r>
      <w:proofErr w:type="spellStart"/>
      <w:r w:rsidRPr="00FB47C2">
        <w:rPr>
          <w:rFonts w:ascii="Times New Roman" w:hAnsi="Times New Roman" w:cs="Times New Roman"/>
          <w:sz w:val="28"/>
          <w:szCs w:val="28"/>
          <w:lang w:val="ru-RU"/>
        </w:rPr>
        <w:t>чистий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прибуток</w:t>
      </w:r>
      <w:proofErr w:type="spellEnd"/>
      <w:r w:rsidRPr="00FB47C2">
        <w:rPr>
          <w:rFonts w:ascii="Times New Roman" w:hAnsi="Times New Roman" w:cs="Times New Roman"/>
          <w:sz w:val="28"/>
          <w:szCs w:val="28"/>
          <w:lang w:val="ru-RU"/>
        </w:rPr>
        <w:t xml:space="preserve"> до </w:t>
      </w:r>
      <w:proofErr w:type="spellStart"/>
      <w:r w:rsidRPr="00FB47C2">
        <w:rPr>
          <w:rFonts w:ascii="Times New Roman" w:hAnsi="Times New Roman" w:cs="Times New Roman"/>
          <w:sz w:val="28"/>
          <w:szCs w:val="28"/>
          <w:lang w:val="ru-RU"/>
        </w:rPr>
        <w:t>оподаткування</w:t>
      </w:r>
      <w:proofErr w:type="spellEnd"/>
      <w:r w:rsidRPr="00FB47C2">
        <w:rPr>
          <w:rFonts w:ascii="Times New Roman" w:hAnsi="Times New Roman" w:cs="Times New Roman"/>
          <w:sz w:val="28"/>
          <w:szCs w:val="28"/>
          <w:lang w:val="ru-RU"/>
        </w:rPr>
        <w:t xml:space="preserve"> ТОВ «</w:t>
      </w:r>
      <w:r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lang w:val="ru-RU"/>
        </w:rPr>
        <w:t xml:space="preserve">» у 2022 </w:t>
      </w:r>
      <w:proofErr w:type="spellStart"/>
      <w:r w:rsidRPr="00FB47C2">
        <w:rPr>
          <w:rFonts w:ascii="Times New Roman" w:hAnsi="Times New Roman" w:cs="Times New Roman"/>
          <w:sz w:val="28"/>
          <w:szCs w:val="28"/>
          <w:lang w:val="ru-RU"/>
        </w:rPr>
        <w:t>році</w:t>
      </w:r>
      <w:proofErr w:type="spellEnd"/>
      <w:r w:rsidRPr="00FB47C2">
        <w:rPr>
          <w:rFonts w:ascii="Times New Roman" w:hAnsi="Times New Roman" w:cs="Times New Roman"/>
          <w:sz w:val="28"/>
          <w:szCs w:val="28"/>
          <w:lang w:val="ru-RU"/>
        </w:rPr>
        <w:t xml:space="preserve"> становить 32 749,0 тис. грн. </w:t>
      </w:r>
      <w:proofErr w:type="spellStart"/>
      <w:r w:rsidRPr="00FB47C2">
        <w:rPr>
          <w:rFonts w:ascii="Times New Roman" w:hAnsi="Times New Roman" w:cs="Times New Roman"/>
          <w:sz w:val="28"/>
          <w:szCs w:val="28"/>
          <w:lang w:val="ru-RU"/>
        </w:rPr>
        <w:t>Протягом</w:t>
      </w:r>
      <w:proofErr w:type="spellEnd"/>
      <w:r w:rsidRPr="00FB47C2">
        <w:rPr>
          <w:rFonts w:ascii="Times New Roman" w:hAnsi="Times New Roman" w:cs="Times New Roman"/>
          <w:sz w:val="28"/>
          <w:szCs w:val="28"/>
          <w:lang w:val="ru-RU"/>
        </w:rPr>
        <w:t xml:space="preserve"> 2022 року до </w:t>
      </w:r>
      <w:proofErr w:type="spellStart"/>
      <w:r w:rsidRPr="00FB47C2">
        <w:rPr>
          <w:rFonts w:ascii="Times New Roman" w:hAnsi="Times New Roman" w:cs="Times New Roman"/>
          <w:sz w:val="28"/>
          <w:szCs w:val="28"/>
          <w:lang w:val="ru-RU"/>
        </w:rPr>
        <w:t>бюджетів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усіх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рівнів</w:t>
      </w:r>
      <w:proofErr w:type="spellEnd"/>
      <w:r w:rsidRPr="00FB47C2">
        <w:rPr>
          <w:rFonts w:ascii="Times New Roman" w:hAnsi="Times New Roman" w:cs="Times New Roman"/>
          <w:sz w:val="28"/>
          <w:szCs w:val="28"/>
          <w:lang w:val="ru-RU"/>
        </w:rPr>
        <w:t xml:space="preserve"> </w:t>
      </w:r>
      <w:r w:rsidR="0015190B" w:rsidRPr="00FB47C2">
        <w:rPr>
          <w:rFonts w:ascii="Times New Roman" w:hAnsi="Times New Roman" w:cs="Times New Roman"/>
          <w:sz w:val="28"/>
          <w:szCs w:val="28"/>
          <w:lang w:val="ru-RU"/>
        </w:rPr>
        <w:t>ТОВ «</w:t>
      </w:r>
      <w:r w:rsidR="0015190B" w:rsidRPr="00FB47C2">
        <w:rPr>
          <w:rFonts w:ascii="Times New Roman" w:hAnsi="Times New Roman" w:cs="Times New Roman"/>
          <w:sz w:val="28"/>
          <w:szCs w:val="28"/>
        </w:rPr>
        <w:t>Прикарпатський торговий дім</w:t>
      </w:r>
      <w:r w:rsidR="0015190B"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закладено</w:t>
      </w:r>
      <w:proofErr w:type="spellEnd"/>
      <w:r w:rsidRPr="00FB47C2">
        <w:rPr>
          <w:rFonts w:ascii="Times New Roman" w:hAnsi="Times New Roman" w:cs="Times New Roman"/>
          <w:sz w:val="28"/>
          <w:szCs w:val="28"/>
          <w:lang w:val="ru-RU"/>
        </w:rPr>
        <w:t xml:space="preserve"> 492,3,0 тис. грн. </w:t>
      </w:r>
      <w:proofErr w:type="spellStart"/>
      <w:r w:rsidRPr="00FB47C2">
        <w:rPr>
          <w:rFonts w:ascii="Times New Roman" w:hAnsi="Times New Roman" w:cs="Times New Roman"/>
          <w:sz w:val="28"/>
          <w:szCs w:val="28"/>
          <w:lang w:val="ru-RU"/>
        </w:rPr>
        <w:t>податків</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зборів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Капітальні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витрати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склали</w:t>
      </w:r>
      <w:proofErr w:type="spellEnd"/>
      <w:r w:rsidRPr="00FB47C2">
        <w:rPr>
          <w:rFonts w:ascii="Times New Roman" w:hAnsi="Times New Roman" w:cs="Times New Roman"/>
          <w:sz w:val="28"/>
          <w:szCs w:val="28"/>
          <w:lang w:val="ru-RU"/>
        </w:rPr>
        <w:t xml:space="preserve"> 13210,00 тис. грн, </w:t>
      </w:r>
      <w:proofErr w:type="spellStart"/>
      <w:r w:rsidRPr="00FB47C2">
        <w:rPr>
          <w:rFonts w:ascii="Times New Roman" w:hAnsi="Times New Roman" w:cs="Times New Roman"/>
          <w:sz w:val="28"/>
          <w:szCs w:val="28"/>
          <w:lang w:val="ru-RU"/>
        </w:rPr>
        <w:t>збільшившись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порівняно</w:t>
      </w:r>
      <w:proofErr w:type="spellEnd"/>
      <w:r w:rsidRPr="00FB47C2">
        <w:rPr>
          <w:rFonts w:ascii="Times New Roman" w:hAnsi="Times New Roman" w:cs="Times New Roman"/>
          <w:sz w:val="28"/>
          <w:szCs w:val="28"/>
          <w:lang w:val="ru-RU"/>
        </w:rPr>
        <w:t xml:space="preserve"> з 2021 роком. </w:t>
      </w:r>
      <w:proofErr w:type="spellStart"/>
      <w:r w:rsidRPr="00FB47C2">
        <w:rPr>
          <w:rFonts w:ascii="Times New Roman" w:hAnsi="Times New Roman" w:cs="Times New Roman"/>
          <w:sz w:val="28"/>
          <w:szCs w:val="28"/>
          <w:lang w:val="ru-RU"/>
        </w:rPr>
        <w:t>Більш</w:t>
      </w:r>
      <w:proofErr w:type="spellEnd"/>
      <w:r w:rsidRPr="00FB47C2">
        <w:rPr>
          <w:rFonts w:ascii="Times New Roman" w:hAnsi="Times New Roman" w:cs="Times New Roman"/>
          <w:sz w:val="28"/>
          <w:szCs w:val="28"/>
          <w:lang w:val="ru-RU"/>
        </w:rPr>
        <w:t xml:space="preserve"> детально </w:t>
      </w:r>
      <w:proofErr w:type="spellStart"/>
      <w:r w:rsidRPr="00FB47C2">
        <w:rPr>
          <w:rFonts w:ascii="Times New Roman" w:hAnsi="Times New Roman" w:cs="Times New Roman"/>
          <w:sz w:val="28"/>
          <w:szCs w:val="28"/>
          <w:lang w:val="ru-RU"/>
        </w:rPr>
        <w:t>основні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показники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господарської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діяльності</w:t>
      </w:r>
      <w:proofErr w:type="spellEnd"/>
      <w:r w:rsidRPr="00FB47C2">
        <w:rPr>
          <w:rFonts w:ascii="Times New Roman" w:hAnsi="Times New Roman" w:cs="Times New Roman"/>
          <w:sz w:val="28"/>
          <w:szCs w:val="28"/>
          <w:lang w:val="ru-RU"/>
        </w:rPr>
        <w:t xml:space="preserve"> у 2021-2022 роках наведено в </w:t>
      </w:r>
      <w:proofErr w:type="spellStart"/>
      <w:r w:rsidRPr="00FB47C2">
        <w:rPr>
          <w:rFonts w:ascii="Times New Roman" w:hAnsi="Times New Roman" w:cs="Times New Roman"/>
          <w:sz w:val="28"/>
          <w:szCs w:val="28"/>
          <w:lang w:val="ru-RU"/>
        </w:rPr>
        <w:t>таблиці</w:t>
      </w:r>
      <w:proofErr w:type="spellEnd"/>
      <w:r w:rsidRPr="00FB47C2">
        <w:rPr>
          <w:rFonts w:ascii="Times New Roman" w:hAnsi="Times New Roman" w:cs="Times New Roman"/>
          <w:sz w:val="28"/>
          <w:szCs w:val="28"/>
          <w:lang w:val="ru-RU"/>
        </w:rPr>
        <w:t xml:space="preserve"> 3.1.</w:t>
      </w:r>
    </w:p>
    <w:p w14:paraId="67DBCDCF" w14:textId="77777777" w:rsidR="004C10CE" w:rsidRPr="00FB47C2" w:rsidRDefault="004C10CE" w:rsidP="004C10CE">
      <w:pPr>
        <w:spacing w:after="0" w:line="360" w:lineRule="auto"/>
        <w:ind w:firstLine="709"/>
        <w:jc w:val="right"/>
        <w:rPr>
          <w:rFonts w:ascii="Times New Roman" w:hAnsi="Times New Roman" w:cs="Times New Roman"/>
          <w:sz w:val="28"/>
          <w:szCs w:val="28"/>
        </w:rPr>
      </w:pPr>
      <w:r w:rsidRPr="00FB47C2">
        <w:rPr>
          <w:rFonts w:ascii="Times New Roman" w:hAnsi="Times New Roman" w:cs="Times New Roman"/>
          <w:sz w:val="28"/>
          <w:szCs w:val="28"/>
        </w:rPr>
        <w:t>Таблиця 3.1</w:t>
      </w:r>
    </w:p>
    <w:p w14:paraId="76736825" w14:textId="77777777" w:rsidR="004C10CE" w:rsidRPr="00FB47C2" w:rsidRDefault="004C10CE" w:rsidP="004C10CE">
      <w:pPr>
        <w:spacing w:after="0" w:line="360" w:lineRule="auto"/>
        <w:ind w:firstLine="709"/>
        <w:jc w:val="center"/>
        <w:rPr>
          <w:rFonts w:ascii="Times New Roman" w:hAnsi="Times New Roman" w:cs="Times New Roman"/>
          <w:b/>
          <w:sz w:val="28"/>
          <w:szCs w:val="28"/>
        </w:rPr>
      </w:pPr>
      <w:r w:rsidRPr="00FB47C2">
        <w:rPr>
          <w:rFonts w:ascii="Times New Roman" w:hAnsi="Times New Roman" w:cs="Times New Roman"/>
          <w:b/>
          <w:sz w:val="28"/>
          <w:szCs w:val="28"/>
        </w:rPr>
        <w:t xml:space="preserve">Основні фінансові показники господарської діяльності ТОВ </w:t>
      </w:r>
      <w:r w:rsidR="00316D39" w:rsidRPr="00FB47C2">
        <w:rPr>
          <w:rFonts w:ascii="Times New Roman" w:hAnsi="Times New Roman" w:cs="Times New Roman"/>
          <w:b/>
          <w:sz w:val="28"/>
          <w:szCs w:val="28"/>
        </w:rPr>
        <w:t xml:space="preserve">                         «</w:t>
      </w:r>
      <w:r w:rsidRPr="00FB47C2">
        <w:rPr>
          <w:rFonts w:ascii="Times New Roman" w:hAnsi="Times New Roman" w:cs="Times New Roman"/>
          <w:b/>
          <w:sz w:val="28"/>
          <w:szCs w:val="28"/>
        </w:rPr>
        <w:t>Прикарпатський торговий дім» (тис. грн.)</w:t>
      </w:r>
    </w:p>
    <w:tbl>
      <w:tblPr>
        <w:tblOverlap w:val="never"/>
        <w:tblW w:w="0" w:type="auto"/>
        <w:tblLayout w:type="fixed"/>
        <w:tblCellMar>
          <w:left w:w="10" w:type="dxa"/>
          <w:right w:w="10" w:type="dxa"/>
        </w:tblCellMar>
        <w:tblLook w:val="04A0" w:firstRow="1" w:lastRow="0" w:firstColumn="1" w:lastColumn="0" w:noHBand="0" w:noVBand="1"/>
      </w:tblPr>
      <w:tblGrid>
        <w:gridCol w:w="5255"/>
        <w:gridCol w:w="1354"/>
        <w:gridCol w:w="1310"/>
        <w:gridCol w:w="1483"/>
      </w:tblGrid>
      <w:tr w:rsidR="00FB47C2" w:rsidRPr="00FB47C2" w14:paraId="663916D3" w14:textId="77777777" w:rsidTr="00122751">
        <w:trPr>
          <w:trHeight w:val="367"/>
        </w:trPr>
        <w:tc>
          <w:tcPr>
            <w:tcW w:w="5255" w:type="dxa"/>
            <w:tcBorders>
              <w:top w:val="single" w:sz="4" w:space="0" w:color="auto"/>
              <w:left w:val="single" w:sz="4" w:space="0" w:color="auto"/>
              <w:bottom w:val="nil"/>
              <w:right w:val="nil"/>
            </w:tcBorders>
            <w:shd w:val="clear" w:color="auto" w:fill="FFFFFF"/>
            <w:vAlign w:val="center"/>
            <w:hideMark/>
          </w:tcPr>
          <w:p w14:paraId="446F58F7" w14:textId="77777777" w:rsidR="004C10CE" w:rsidRPr="00FB47C2" w:rsidRDefault="004C10CE" w:rsidP="00122751">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Показники</w:t>
            </w:r>
          </w:p>
        </w:tc>
        <w:tc>
          <w:tcPr>
            <w:tcW w:w="1354" w:type="dxa"/>
            <w:tcBorders>
              <w:top w:val="single" w:sz="4" w:space="0" w:color="auto"/>
              <w:left w:val="single" w:sz="4" w:space="0" w:color="auto"/>
              <w:bottom w:val="nil"/>
              <w:right w:val="nil"/>
            </w:tcBorders>
            <w:shd w:val="clear" w:color="auto" w:fill="FFFFFF"/>
            <w:vAlign w:val="bottom"/>
            <w:hideMark/>
          </w:tcPr>
          <w:p w14:paraId="7EB4C994" w14:textId="77777777" w:rsidR="004C10CE" w:rsidRPr="00FB47C2" w:rsidRDefault="004C10CE" w:rsidP="00122751">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2022</w:t>
            </w:r>
          </w:p>
        </w:tc>
        <w:tc>
          <w:tcPr>
            <w:tcW w:w="1310" w:type="dxa"/>
            <w:tcBorders>
              <w:top w:val="single" w:sz="4" w:space="0" w:color="auto"/>
              <w:left w:val="single" w:sz="4" w:space="0" w:color="auto"/>
              <w:bottom w:val="nil"/>
              <w:right w:val="nil"/>
            </w:tcBorders>
            <w:shd w:val="clear" w:color="auto" w:fill="FFFFFF"/>
            <w:vAlign w:val="bottom"/>
            <w:hideMark/>
          </w:tcPr>
          <w:p w14:paraId="78A62866" w14:textId="77777777" w:rsidR="004C10CE" w:rsidRPr="00FB47C2" w:rsidRDefault="004C10CE" w:rsidP="00122751">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2021</w:t>
            </w:r>
          </w:p>
        </w:tc>
        <w:tc>
          <w:tcPr>
            <w:tcW w:w="1483" w:type="dxa"/>
            <w:tcBorders>
              <w:top w:val="single" w:sz="4" w:space="0" w:color="auto"/>
              <w:left w:val="single" w:sz="4" w:space="0" w:color="auto"/>
              <w:bottom w:val="nil"/>
              <w:right w:val="single" w:sz="4" w:space="0" w:color="auto"/>
            </w:tcBorders>
            <w:shd w:val="clear" w:color="auto" w:fill="FFFFFF"/>
            <w:vAlign w:val="center"/>
            <w:hideMark/>
          </w:tcPr>
          <w:p w14:paraId="1968D827" w14:textId="77777777" w:rsidR="004C10CE" w:rsidRPr="00FB47C2" w:rsidRDefault="004C10CE" w:rsidP="00122751">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Зміна +/-</w:t>
            </w:r>
          </w:p>
        </w:tc>
      </w:tr>
      <w:tr w:rsidR="00FB47C2" w:rsidRPr="00FB47C2" w14:paraId="243A68CF" w14:textId="77777777" w:rsidTr="00122751">
        <w:trPr>
          <w:trHeight w:val="367"/>
        </w:trPr>
        <w:tc>
          <w:tcPr>
            <w:tcW w:w="5255" w:type="dxa"/>
            <w:tcBorders>
              <w:top w:val="single" w:sz="4" w:space="0" w:color="auto"/>
              <w:left w:val="single" w:sz="4" w:space="0" w:color="auto"/>
              <w:bottom w:val="nil"/>
              <w:right w:val="nil"/>
            </w:tcBorders>
            <w:shd w:val="clear" w:color="auto" w:fill="FFFFFF"/>
            <w:vAlign w:val="center"/>
          </w:tcPr>
          <w:p w14:paraId="372D8182" w14:textId="77777777" w:rsidR="00AE51AA" w:rsidRPr="00FB47C2" w:rsidRDefault="00AE51AA" w:rsidP="00122751">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tc>
        <w:tc>
          <w:tcPr>
            <w:tcW w:w="1354" w:type="dxa"/>
            <w:tcBorders>
              <w:top w:val="single" w:sz="4" w:space="0" w:color="auto"/>
              <w:left w:val="single" w:sz="4" w:space="0" w:color="auto"/>
              <w:bottom w:val="nil"/>
              <w:right w:val="nil"/>
            </w:tcBorders>
            <w:shd w:val="clear" w:color="auto" w:fill="FFFFFF"/>
            <w:vAlign w:val="bottom"/>
          </w:tcPr>
          <w:p w14:paraId="67CE1E6F" w14:textId="77777777" w:rsidR="00AE51AA" w:rsidRPr="00FB47C2" w:rsidRDefault="00AE51AA" w:rsidP="00122751">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w:t>
            </w:r>
          </w:p>
        </w:tc>
        <w:tc>
          <w:tcPr>
            <w:tcW w:w="1310" w:type="dxa"/>
            <w:tcBorders>
              <w:top w:val="single" w:sz="4" w:space="0" w:color="auto"/>
              <w:left w:val="single" w:sz="4" w:space="0" w:color="auto"/>
              <w:bottom w:val="nil"/>
              <w:right w:val="nil"/>
            </w:tcBorders>
            <w:shd w:val="clear" w:color="auto" w:fill="FFFFFF"/>
            <w:vAlign w:val="bottom"/>
          </w:tcPr>
          <w:p w14:paraId="697269BB" w14:textId="77777777" w:rsidR="00AE51AA" w:rsidRPr="00FB47C2" w:rsidRDefault="00AE51AA" w:rsidP="00122751">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654F09DE" w14:textId="77777777" w:rsidR="00AE51AA" w:rsidRPr="00FB47C2" w:rsidRDefault="00AE51AA" w:rsidP="00122751">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4</w:t>
            </w:r>
          </w:p>
        </w:tc>
      </w:tr>
      <w:tr w:rsidR="00FB47C2" w:rsidRPr="00FB47C2" w14:paraId="38CC6A3C" w14:textId="77777777" w:rsidTr="00122751">
        <w:trPr>
          <w:trHeight w:val="446"/>
        </w:trPr>
        <w:tc>
          <w:tcPr>
            <w:tcW w:w="5255" w:type="dxa"/>
            <w:tcBorders>
              <w:top w:val="single" w:sz="4" w:space="0" w:color="auto"/>
              <w:left w:val="single" w:sz="4" w:space="0" w:color="auto"/>
              <w:bottom w:val="nil"/>
              <w:right w:val="nil"/>
            </w:tcBorders>
            <w:shd w:val="clear" w:color="auto" w:fill="FFFFFF"/>
            <w:hideMark/>
          </w:tcPr>
          <w:p w14:paraId="6FD39AE6" w14:textId="77777777" w:rsidR="004C10CE" w:rsidRPr="00FB47C2" w:rsidRDefault="004C10CE" w:rsidP="00122751">
            <w:pPr>
              <w:widowControl w:val="0"/>
              <w:spacing w:after="0" w:line="240" w:lineRule="auto"/>
              <w:ind w:left="142"/>
              <w:jc w:val="both"/>
              <w:rPr>
                <w:rFonts w:ascii="Times New Roman" w:hAnsi="Times New Roman" w:cs="Times New Roman"/>
                <w:sz w:val="26"/>
                <w:szCs w:val="26"/>
                <w:lang w:bidi="uk-UA"/>
              </w:rPr>
            </w:pPr>
            <w:r w:rsidRPr="00FB47C2">
              <w:rPr>
                <w:rFonts w:ascii="Times New Roman" w:hAnsi="Times New Roman" w:cs="Times New Roman"/>
                <w:sz w:val="26"/>
                <w:szCs w:val="26"/>
              </w:rPr>
              <w:t>Чистий дохід від реалізації продукції</w:t>
            </w:r>
          </w:p>
        </w:tc>
        <w:tc>
          <w:tcPr>
            <w:tcW w:w="1354" w:type="dxa"/>
            <w:tcBorders>
              <w:top w:val="single" w:sz="4" w:space="0" w:color="auto"/>
              <w:left w:val="single" w:sz="4" w:space="0" w:color="auto"/>
              <w:bottom w:val="nil"/>
              <w:right w:val="nil"/>
            </w:tcBorders>
            <w:shd w:val="clear" w:color="auto" w:fill="FFFFFF"/>
            <w:hideMark/>
          </w:tcPr>
          <w:p w14:paraId="23EA5142" w14:textId="77777777" w:rsidR="004C10CE" w:rsidRPr="00FB47C2" w:rsidRDefault="00122751"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w:t>
            </w:r>
            <w:r w:rsidR="004C10CE" w:rsidRPr="00FB47C2">
              <w:rPr>
                <w:rFonts w:ascii="Times New Roman" w:hAnsi="Times New Roman" w:cs="Times New Roman"/>
                <w:sz w:val="26"/>
                <w:szCs w:val="26"/>
              </w:rPr>
              <w:t xml:space="preserve"> 289 043</w:t>
            </w:r>
          </w:p>
        </w:tc>
        <w:tc>
          <w:tcPr>
            <w:tcW w:w="1310" w:type="dxa"/>
            <w:tcBorders>
              <w:top w:val="single" w:sz="4" w:space="0" w:color="auto"/>
              <w:left w:val="single" w:sz="4" w:space="0" w:color="auto"/>
              <w:bottom w:val="nil"/>
              <w:right w:val="nil"/>
            </w:tcBorders>
            <w:shd w:val="clear" w:color="auto" w:fill="FFFFFF"/>
            <w:hideMark/>
          </w:tcPr>
          <w:p w14:paraId="6F3C136F"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1 208 590</w:t>
            </w:r>
          </w:p>
        </w:tc>
        <w:tc>
          <w:tcPr>
            <w:tcW w:w="1483" w:type="dxa"/>
            <w:tcBorders>
              <w:top w:val="single" w:sz="4" w:space="0" w:color="auto"/>
              <w:left w:val="single" w:sz="4" w:space="0" w:color="auto"/>
              <w:bottom w:val="nil"/>
              <w:right w:val="single" w:sz="4" w:space="0" w:color="auto"/>
            </w:tcBorders>
            <w:shd w:val="clear" w:color="auto" w:fill="FFFFFF"/>
            <w:hideMark/>
          </w:tcPr>
          <w:p w14:paraId="6EC28DF2"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+ 80 453</w:t>
            </w:r>
          </w:p>
        </w:tc>
      </w:tr>
      <w:tr w:rsidR="00FB47C2" w:rsidRPr="00FB47C2" w14:paraId="08E8CCBA" w14:textId="77777777" w:rsidTr="00122751">
        <w:trPr>
          <w:trHeight w:val="353"/>
        </w:trPr>
        <w:tc>
          <w:tcPr>
            <w:tcW w:w="5255" w:type="dxa"/>
            <w:tcBorders>
              <w:top w:val="single" w:sz="4" w:space="0" w:color="auto"/>
              <w:left w:val="single" w:sz="4" w:space="0" w:color="auto"/>
              <w:bottom w:val="nil"/>
              <w:right w:val="nil"/>
            </w:tcBorders>
            <w:shd w:val="clear" w:color="auto" w:fill="FFFFFF"/>
            <w:hideMark/>
          </w:tcPr>
          <w:p w14:paraId="15145A3D" w14:textId="77777777" w:rsidR="004C10CE" w:rsidRPr="00FB47C2" w:rsidRDefault="004C10CE" w:rsidP="00122751">
            <w:pPr>
              <w:widowControl w:val="0"/>
              <w:spacing w:after="0" w:line="240" w:lineRule="auto"/>
              <w:ind w:left="142"/>
              <w:jc w:val="both"/>
              <w:rPr>
                <w:rFonts w:ascii="Times New Roman" w:hAnsi="Times New Roman" w:cs="Times New Roman"/>
                <w:sz w:val="26"/>
                <w:szCs w:val="26"/>
                <w:lang w:bidi="uk-UA"/>
              </w:rPr>
            </w:pPr>
            <w:r w:rsidRPr="00FB47C2">
              <w:rPr>
                <w:rFonts w:ascii="Times New Roman" w:hAnsi="Times New Roman" w:cs="Times New Roman"/>
                <w:sz w:val="26"/>
                <w:szCs w:val="26"/>
              </w:rPr>
              <w:t>Інші операційні доходи</w:t>
            </w:r>
          </w:p>
        </w:tc>
        <w:tc>
          <w:tcPr>
            <w:tcW w:w="1354" w:type="dxa"/>
            <w:tcBorders>
              <w:top w:val="single" w:sz="4" w:space="0" w:color="auto"/>
              <w:left w:val="single" w:sz="4" w:space="0" w:color="auto"/>
              <w:bottom w:val="nil"/>
              <w:right w:val="nil"/>
            </w:tcBorders>
            <w:shd w:val="clear" w:color="auto" w:fill="FFFFFF"/>
            <w:hideMark/>
          </w:tcPr>
          <w:p w14:paraId="48D692DA"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140 560</w:t>
            </w:r>
          </w:p>
        </w:tc>
        <w:tc>
          <w:tcPr>
            <w:tcW w:w="1310" w:type="dxa"/>
            <w:tcBorders>
              <w:top w:val="single" w:sz="4" w:space="0" w:color="auto"/>
              <w:left w:val="single" w:sz="4" w:space="0" w:color="auto"/>
              <w:bottom w:val="nil"/>
              <w:right w:val="nil"/>
            </w:tcBorders>
            <w:shd w:val="clear" w:color="auto" w:fill="FFFFFF"/>
            <w:hideMark/>
          </w:tcPr>
          <w:p w14:paraId="6ACC93FA"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2 481</w:t>
            </w:r>
          </w:p>
        </w:tc>
        <w:tc>
          <w:tcPr>
            <w:tcW w:w="1483" w:type="dxa"/>
            <w:tcBorders>
              <w:top w:val="single" w:sz="4" w:space="0" w:color="auto"/>
              <w:left w:val="single" w:sz="4" w:space="0" w:color="auto"/>
              <w:bottom w:val="nil"/>
              <w:right w:val="single" w:sz="4" w:space="0" w:color="auto"/>
            </w:tcBorders>
            <w:shd w:val="clear" w:color="auto" w:fill="FFFFFF"/>
            <w:hideMark/>
          </w:tcPr>
          <w:p w14:paraId="4555D568"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+ 138 079</w:t>
            </w:r>
          </w:p>
        </w:tc>
      </w:tr>
      <w:tr w:rsidR="00FB47C2" w:rsidRPr="00FB47C2" w14:paraId="0C664513" w14:textId="77777777" w:rsidTr="00122751">
        <w:trPr>
          <w:trHeight w:val="346"/>
        </w:trPr>
        <w:tc>
          <w:tcPr>
            <w:tcW w:w="5255" w:type="dxa"/>
            <w:tcBorders>
              <w:top w:val="single" w:sz="4" w:space="0" w:color="auto"/>
              <w:left w:val="single" w:sz="4" w:space="0" w:color="auto"/>
              <w:bottom w:val="nil"/>
              <w:right w:val="nil"/>
            </w:tcBorders>
            <w:shd w:val="clear" w:color="auto" w:fill="FFFFFF"/>
            <w:hideMark/>
          </w:tcPr>
          <w:p w14:paraId="6602BC28" w14:textId="77777777" w:rsidR="004C10CE" w:rsidRPr="00FB47C2" w:rsidRDefault="004C10CE" w:rsidP="00122751">
            <w:pPr>
              <w:widowControl w:val="0"/>
              <w:spacing w:after="0" w:line="240" w:lineRule="auto"/>
              <w:ind w:left="142"/>
              <w:jc w:val="both"/>
              <w:rPr>
                <w:rFonts w:ascii="Times New Roman" w:hAnsi="Times New Roman" w:cs="Times New Roman"/>
                <w:sz w:val="26"/>
                <w:szCs w:val="26"/>
                <w:lang w:bidi="uk-UA"/>
              </w:rPr>
            </w:pPr>
            <w:r w:rsidRPr="00FB47C2">
              <w:rPr>
                <w:rFonts w:ascii="Times New Roman" w:hAnsi="Times New Roman" w:cs="Times New Roman"/>
                <w:sz w:val="26"/>
                <w:szCs w:val="26"/>
              </w:rPr>
              <w:t>Інші фінансові доходи</w:t>
            </w:r>
          </w:p>
        </w:tc>
        <w:tc>
          <w:tcPr>
            <w:tcW w:w="1354" w:type="dxa"/>
            <w:tcBorders>
              <w:top w:val="single" w:sz="4" w:space="0" w:color="auto"/>
              <w:left w:val="single" w:sz="4" w:space="0" w:color="auto"/>
              <w:bottom w:val="nil"/>
              <w:right w:val="nil"/>
            </w:tcBorders>
            <w:shd w:val="clear" w:color="auto" w:fill="FFFFFF"/>
            <w:hideMark/>
          </w:tcPr>
          <w:p w14:paraId="11F93A67"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2 457</w:t>
            </w:r>
          </w:p>
        </w:tc>
        <w:tc>
          <w:tcPr>
            <w:tcW w:w="1310" w:type="dxa"/>
            <w:tcBorders>
              <w:top w:val="single" w:sz="4" w:space="0" w:color="auto"/>
              <w:left w:val="single" w:sz="4" w:space="0" w:color="auto"/>
              <w:bottom w:val="nil"/>
              <w:right w:val="nil"/>
            </w:tcBorders>
            <w:shd w:val="clear" w:color="auto" w:fill="FFFFFF"/>
            <w:hideMark/>
          </w:tcPr>
          <w:p w14:paraId="21423C2A"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1 451</w:t>
            </w:r>
          </w:p>
        </w:tc>
        <w:tc>
          <w:tcPr>
            <w:tcW w:w="1483" w:type="dxa"/>
            <w:tcBorders>
              <w:top w:val="single" w:sz="4" w:space="0" w:color="auto"/>
              <w:left w:val="single" w:sz="4" w:space="0" w:color="auto"/>
              <w:bottom w:val="nil"/>
              <w:right w:val="single" w:sz="4" w:space="0" w:color="auto"/>
            </w:tcBorders>
            <w:shd w:val="clear" w:color="auto" w:fill="FFFFFF"/>
            <w:hideMark/>
          </w:tcPr>
          <w:p w14:paraId="050ADA53"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+ 1 006</w:t>
            </w:r>
          </w:p>
        </w:tc>
      </w:tr>
      <w:tr w:rsidR="00FB47C2" w:rsidRPr="00FB47C2" w14:paraId="1324949B" w14:textId="77777777" w:rsidTr="00122751">
        <w:trPr>
          <w:trHeight w:val="346"/>
        </w:trPr>
        <w:tc>
          <w:tcPr>
            <w:tcW w:w="5255" w:type="dxa"/>
            <w:tcBorders>
              <w:top w:val="single" w:sz="4" w:space="0" w:color="auto"/>
              <w:left w:val="single" w:sz="4" w:space="0" w:color="auto"/>
              <w:bottom w:val="nil"/>
              <w:right w:val="nil"/>
            </w:tcBorders>
            <w:shd w:val="clear" w:color="auto" w:fill="FFFFFF"/>
            <w:hideMark/>
          </w:tcPr>
          <w:p w14:paraId="4A748FBE" w14:textId="77777777" w:rsidR="004C10CE" w:rsidRPr="00FB47C2" w:rsidRDefault="004C10CE" w:rsidP="00122751">
            <w:pPr>
              <w:widowControl w:val="0"/>
              <w:spacing w:after="0" w:line="240" w:lineRule="auto"/>
              <w:ind w:left="142"/>
              <w:jc w:val="both"/>
              <w:rPr>
                <w:rFonts w:ascii="Times New Roman" w:hAnsi="Times New Roman" w:cs="Times New Roman"/>
                <w:sz w:val="26"/>
                <w:szCs w:val="26"/>
                <w:lang w:bidi="uk-UA"/>
              </w:rPr>
            </w:pPr>
            <w:r w:rsidRPr="00FB47C2">
              <w:rPr>
                <w:rFonts w:ascii="Times New Roman" w:hAnsi="Times New Roman" w:cs="Times New Roman"/>
                <w:sz w:val="26"/>
                <w:szCs w:val="26"/>
              </w:rPr>
              <w:t>Інші доходи</w:t>
            </w:r>
          </w:p>
        </w:tc>
        <w:tc>
          <w:tcPr>
            <w:tcW w:w="1354" w:type="dxa"/>
            <w:tcBorders>
              <w:top w:val="single" w:sz="4" w:space="0" w:color="auto"/>
              <w:left w:val="single" w:sz="4" w:space="0" w:color="auto"/>
              <w:bottom w:val="nil"/>
              <w:right w:val="nil"/>
            </w:tcBorders>
            <w:shd w:val="clear" w:color="auto" w:fill="FFFFFF"/>
            <w:hideMark/>
          </w:tcPr>
          <w:p w14:paraId="74BB3B72"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27</w:t>
            </w:r>
          </w:p>
        </w:tc>
        <w:tc>
          <w:tcPr>
            <w:tcW w:w="1310" w:type="dxa"/>
            <w:tcBorders>
              <w:top w:val="single" w:sz="4" w:space="0" w:color="auto"/>
              <w:left w:val="single" w:sz="4" w:space="0" w:color="auto"/>
              <w:bottom w:val="nil"/>
              <w:right w:val="nil"/>
            </w:tcBorders>
            <w:shd w:val="clear" w:color="auto" w:fill="FFFFFF"/>
            <w:hideMark/>
          </w:tcPr>
          <w:p w14:paraId="4DE472EF"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23</w:t>
            </w:r>
          </w:p>
        </w:tc>
        <w:tc>
          <w:tcPr>
            <w:tcW w:w="1483" w:type="dxa"/>
            <w:tcBorders>
              <w:top w:val="single" w:sz="4" w:space="0" w:color="auto"/>
              <w:left w:val="single" w:sz="4" w:space="0" w:color="auto"/>
              <w:bottom w:val="nil"/>
              <w:right w:val="single" w:sz="4" w:space="0" w:color="auto"/>
            </w:tcBorders>
            <w:shd w:val="clear" w:color="auto" w:fill="FFFFFF"/>
            <w:hideMark/>
          </w:tcPr>
          <w:p w14:paraId="501A11AA"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+ 4</w:t>
            </w:r>
          </w:p>
        </w:tc>
      </w:tr>
      <w:tr w:rsidR="00FB47C2" w:rsidRPr="00FB47C2" w14:paraId="283D26AC" w14:textId="77777777" w:rsidTr="00122751">
        <w:trPr>
          <w:trHeight w:val="346"/>
        </w:trPr>
        <w:tc>
          <w:tcPr>
            <w:tcW w:w="5255" w:type="dxa"/>
            <w:tcBorders>
              <w:top w:val="single" w:sz="4" w:space="0" w:color="auto"/>
              <w:left w:val="single" w:sz="4" w:space="0" w:color="auto"/>
              <w:bottom w:val="nil"/>
              <w:right w:val="nil"/>
            </w:tcBorders>
            <w:shd w:val="clear" w:color="auto" w:fill="FFFFFF"/>
            <w:hideMark/>
          </w:tcPr>
          <w:p w14:paraId="7D65BCB8" w14:textId="77777777" w:rsidR="004C10CE" w:rsidRPr="00FB47C2" w:rsidRDefault="004C10CE" w:rsidP="00122751">
            <w:pPr>
              <w:widowControl w:val="0"/>
              <w:spacing w:after="0" w:line="240" w:lineRule="auto"/>
              <w:ind w:left="142"/>
              <w:jc w:val="both"/>
              <w:rPr>
                <w:rFonts w:ascii="Times New Roman" w:hAnsi="Times New Roman" w:cs="Times New Roman"/>
                <w:sz w:val="26"/>
                <w:szCs w:val="26"/>
                <w:lang w:bidi="uk-UA"/>
              </w:rPr>
            </w:pPr>
            <w:r w:rsidRPr="00FB47C2">
              <w:rPr>
                <w:rFonts w:ascii="Times New Roman" w:hAnsi="Times New Roman" w:cs="Times New Roman"/>
                <w:sz w:val="26"/>
                <w:szCs w:val="26"/>
              </w:rPr>
              <w:t>Собівартість реалізованої продукції</w:t>
            </w:r>
          </w:p>
        </w:tc>
        <w:tc>
          <w:tcPr>
            <w:tcW w:w="1354" w:type="dxa"/>
            <w:tcBorders>
              <w:top w:val="single" w:sz="4" w:space="0" w:color="auto"/>
              <w:left w:val="single" w:sz="4" w:space="0" w:color="auto"/>
              <w:bottom w:val="nil"/>
              <w:right w:val="nil"/>
            </w:tcBorders>
            <w:shd w:val="clear" w:color="auto" w:fill="FFFFFF"/>
            <w:hideMark/>
          </w:tcPr>
          <w:p w14:paraId="4305EACF"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1 234 333</w:t>
            </w:r>
          </w:p>
        </w:tc>
        <w:tc>
          <w:tcPr>
            <w:tcW w:w="1310" w:type="dxa"/>
            <w:tcBorders>
              <w:top w:val="single" w:sz="4" w:space="0" w:color="auto"/>
              <w:left w:val="single" w:sz="4" w:space="0" w:color="auto"/>
              <w:bottom w:val="nil"/>
              <w:right w:val="nil"/>
            </w:tcBorders>
            <w:shd w:val="clear" w:color="auto" w:fill="FFFFFF"/>
            <w:hideMark/>
          </w:tcPr>
          <w:p w14:paraId="550DECBA"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1 053 720</w:t>
            </w:r>
          </w:p>
        </w:tc>
        <w:tc>
          <w:tcPr>
            <w:tcW w:w="1483" w:type="dxa"/>
            <w:tcBorders>
              <w:top w:val="single" w:sz="4" w:space="0" w:color="auto"/>
              <w:left w:val="single" w:sz="4" w:space="0" w:color="auto"/>
              <w:bottom w:val="nil"/>
              <w:right w:val="single" w:sz="4" w:space="0" w:color="auto"/>
            </w:tcBorders>
            <w:shd w:val="clear" w:color="auto" w:fill="FFFFFF"/>
            <w:hideMark/>
          </w:tcPr>
          <w:p w14:paraId="123F7A22"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+ 180613</w:t>
            </w:r>
          </w:p>
        </w:tc>
      </w:tr>
      <w:tr w:rsidR="00FB47C2" w:rsidRPr="00FB47C2" w14:paraId="7913193A" w14:textId="77777777" w:rsidTr="00122751">
        <w:trPr>
          <w:trHeight w:val="353"/>
        </w:trPr>
        <w:tc>
          <w:tcPr>
            <w:tcW w:w="5255" w:type="dxa"/>
            <w:tcBorders>
              <w:top w:val="single" w:sz="4" w:space="0" w:color="auto"/>
              <w:left w:val="single" w:sz="4" w:space="0" w:color="auto"/>
              <w:bottom w:val="nil"/>
              <w:right w:val="nil"/>
            </w:tcBorders>
            <w:shd w:val="clear" w:color="auto" w:fill="FFFFFF"/>
            <w:hideMark/>
          </w:tcPr>
          <w:p w14:paraId="4D01506D" w14:textId="77777777" w:rsidR="004C10CE" w:rsidRPr="00FB47C2" w:rsidRDefault="004C10CE" w:rsidP="00122751">
            <w:pPr>
              <w:widowControl w:val="0"/>
              <w:spacing w:after="0" w:line="240" w:lineRule="auto"/>
              <w:ind w:left="142"/>
              <w:jc w:val="both"/>
              <w:rPr>
                <w:rFonts w:ascii="Times New Roman" w:hAnsi="Times New Roman" w:cs="Times New Roman"/>
                <w:sz w:val="26"/>
                <w:szCs w:val="26"/>
                <w:lang w:bidi="uk-UA"/>
              </w:rPr>
            </w:pPr>
            <w:r w:rsidRPr="00FB47C2">
              <w:rPr>
                <w:rFonts w:ascii="Times New Roman" w:hAnsi="Times New Roman" w:cs="Times New Roman"/>
                <w:sz w:val="26"/>
                <w:szCs w:val="26"/>
              </w:rPr>
              <w:t>Адміністративні витрати</w:t>
            </w:r>
          </w:p>
        </w:tc>
        <w:tc>
          <w:tcPr>
            <w:tcW w:w="1354" w:type="dxa"/>
            <w:tcBorders>
              <w:top w:val="single" w:sz="4" w:space="0" w:color="auto"/>
              <w:left w:val="single" w:sz="4" w:space="0" w:color="auto"/>
              <w:bottom w:val="nil"/>
              <w:right w:val="nil"/>
            </w:tcBorders>
            <w:shd w:val="clear" w:color="auto" w:fill="FFFFFF"/>
            <w:hideMark/>
          </w:tcPr>
          <w:p w14:paraId="46774B6D"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9 465</w:t>
            </w:r>
          </w:p>
        </w:tc>
        <w:tc>
          <w:tcPr>
            <w:tcW w:w="1310" w:type="dxa"/>
            <w:tcBorders>
              <w:top w:val="single" w:sz="4" w:space="0" w:color="auto"/>
              <w:left w:val="single" w:sz="4" w:space="0" w:color="auto"/>
              <w:bottom w:val="nil"/>
              <w:right w:val="nil"/>
            </w:tcBorders>
            <w:shd w:val="clear" w:color="auto" w:fill="FFFFFF"/>
            <w:hideMark/>
          </w:tcPr>
          <w:p w14:paraId="699568AA"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8 648</w:t>
            </w:r>
          </w:p>
        </w:tc>
        <w:tc>
          <w:tcPr>
            <w:tcW w:w="1483" w:type="dxa"/>
            <w:tcBorders>
              <w:top w:val="single" w:sz="4" w:space="0" w:color="auto"/>
              <w:left w:val="single" w:sz="4" w:space="0" w:color="auto"/>
              <w:bottom w:val="nil"/>
              <w:right w:val="single" w:sz="4" w:space="0" w:color="auto"/>
            </w:tcBorders>
            <w:shd w:val="clear" w:color="auto" w:fill="FFFFFF"/>
            <w:hideMark/>
          </w:tcPr>
          <w:p w14:paraId="23DD3A52"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+ 817</w:t>
            </w:r>
          </w:p>
        </w:tc>
      </w:tr>
      <w:tr w:rsidR="00FB47C2" w:rsidRPr="00FB47C2" w14:paraId="2625637B" w14:textId="77777777" w:rsidTr="00122751">
        <w:trPr>
          <w:trHeight w:val="346"/>
        </w:trPr>
        <w:tc>
          <w:tcPr>
            <w:tcW w:w="5255" w:type="dxa"/>
            <w:tcBorders>
              <w:top w:val="single" w:sz="4" w:space="0" w:color="auto"/>
              <w:left w:val="single" w:sz="4" w:space="0" w:color="auto"/>
              <w:bottom w:val="nil"/>
              <w:right w:val="nil"/>
            </w:tcBorders>
            <w:shd w:val="clear" w:color="auto" w:fill="FFFFFF"/>
            <w:hideMark/>
          </w:tcPr>
          <w:p w14:paraId="6CBBC42C" w14:textId="77777777" w:rsidR="004C10CE" w:rsidRPr="00FB47C2" w:rsidRDefault="004C10CE" w:rsidP="00122751">
            <w:pPr>
              <w:widowControl w:val="0"/>
              <w:spacing w:after="0" w:line="240" w:lineRule="auto"/>
              <w:ind w:left="142"/>
              <w:jc w:val="both"/>
              <w:rPr>
                <w:rFonts w:ascii="Times New Roman" w:hAnsi="Times New Roman" w:cs="Times New Roman"/>
                <w:sz w:val="26"/>
                <w:szCs w:val="26"/>
                <w:lang w:bidi="uk-UA"/>
              </w:rPr>
            </w:pPr>
            <w:r w:rsidRPr="00FB47C2">
              <w:rPr>
                <w:rFonts w:ascii="Times New Roman" w:hAnsi="Times New Roman" w:cs="Times New Roman"/>
                <w:sz w:val="26"/>
                <w:szCs w:val="26"/>
              </w:rPr>
              <w:t>Витрати на збут</w:t>
            </w:r>
          </w:p>
        </w:tc>
        <w:tc>
          <w:tcPr>
            <w:tcW w:w="1354" w:type="dxa"/>
            <w:tcBorders>
              <w:top w:val="single" w:sz="4" w:space="0" w:color="auto"/>
              <w:left w:val="single" w:sz="4" w:space="0" w:color="auto"/>
              <w:bottom w:val="nil"/>
              <w:right w:val="nil"/>
            </w:tcBorders>
            <w:shd w:val="clear" w:color="auto" w:fill="FFFFFF"/>
            <w:hideMark/>
          </w:tcPr>
          <w:p w14:paraId="7A61C0CB"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141 779</w:t>
            </w:r>
          </w:p>
        </w:tc>
        <w:tc>
          <w:tcPr>
            <w:tcW w:w="1310" w:type="dxa"/>
            <w:tcBorders>
              <w:top w:val="single" w:sz="4" w:space="0" w:color="auto"/>
              <w:left w:val="single" w:sz="4" w:space="0" w:color="auto"/>
              <w:bottom w:val="nil"/>
              <w:right w:val="nil"/>
            </w:tcBorders>
            <w:shd w:val="clear" w:color="auto" w:fill="FFFFFF"/>
            <w:hideMark/>
          </w:tcPr>
          <w:p w14:paraId="132E32D8"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125 123</w:t>
            </w:r>
          </w:p>
        </w:tc>
        <w:tc>
          <w:tcPr>
            <w:tcW w:w="1483" w:type="dxa"/>
            <w:tcBorders>
              <w:top w:val="single" w:sz="4" w:space="0" w:color="auto"/>
              <w:left w:val="single" w:sz="4" w:space="0" w:color="auto"/>
              <w:bottom w:val="nil"/>
              <w:right w:val="single" w:sz="4" w:space="0" w:color="auto"/>
            </w:tcBorders>
            <w:shd w:val="clear" w:color="auto" w:fill="FFFFFF"/>
            <w:hideMark/>
          </w:tcPr>
          <w:p w14:paraId="6E614F20"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+ 16 656</w:t>
            </w:r>
          </w:p>
        </w:tc>
      </w:tr>
      <w:tr w:rsidR="00FB47C2" w:rsidRPr="00FB47C2" w14:paraId="12C27028" w14:textId="77777777" w:rsidTr="00122751">
        <w:trPr>
          <w:trHeight w:val="346"/>
        </w:trPr>
        <w:tc>
          <w:tcPr>
            <w:tcW w:w="5255" w:type="dxa"/>
            <w:tcBorders>
              <w:top w:val="single" w:sz="4" w:space="0" w:color="auto"/>
              <w:left w:val="single" w:sz="4" w:space="0" w:color="auto"/>
              <w:bottom w:val="nil"/>
              <w:right w:val="nil"/>
            </w:tcBorders>
            <w:shd w:val="clear" w:color="auto" w:fill="FFFFFF"/>
            <w:hideMark/>
          </w:tcPr>
          <w:p w14:paraId="03662C0C" w14:textId="77777777" w:rsidR="004C10CE" w:rsidRPr="00FB47C2" w:rsidRDefault="004C10CE" w:rsidP="00122751">
            <w:pPr>
              <w:widowControl w:val="0"/>
              <w:spacing w:after="0" w:line="240" w:lineRule="auto"/>
              <w:ind w:left="142"/>
              <w:jc w:val="both"/>
              <w:rPr>
                <w:rFonts w:ascii="Times New Roman" w:hAnsi="Times New Roman" w:cs="Times New Roman"/>
                <w:sz w:val="26"/>
                <w:szCs w:val="26"/>
                <w:lang w:bidi="uk-UA"/>
              </w:rPr>
            </w:pPr>
            <w:r w:rsidRPr="00FB47C2">
              <w:rPr>
                <w:rFonts w:ascii="Times New Roman" w:hAnsi="Times New Roman" w:cs="Times New Roman"/>
                <w:sz w:val="26"/>
                <w:szCs w:val="26"/>
              </w:rPr>
              <w:t>Інші операційні витрати</w:t>
            </w:r>
          </w:p>
        </w:tc>
        <w:tc>
          <w:tcPr>
            <w:tcW w:w="1354" w:type="dxa"/>
            <w:tcBorders>
              <w:top w:val="single" w:sz="4" w:space="0" w:color="auto"/>
              <w:left w:val="single" w:sz="4" w:space="0" w:color="auto"/>
              <w:bottom w:val="nil"/>
              <w:right w:val="nil"/>
            </w:tcBorders>
            <w:shd w:val="clear" w:color="auto" w:fill="FFFFFF"/>
            <w:vAlign w:val="center"/>
            <w:hideMark/>
          </w:tcPr>
          <w:p w14:paraId="01B46AFB"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2 821</w:t>
            </w:r>
          </w:p>
        </w:tc>
        <w:tc>
          <w:tcPr>
            <w:tcW w:w="1310" w:type="dxa"/>
            <w:tcBorders>
              <w:top w:val="single" w:sz="4" w:space="0" w:color="auto"/>
              <w:left w:val="single" w:sz="4" w:space="0" w:color="auto"/>
              <w:bottom w:val="nil"/>
              <w:right w:val="nil"/>
            </w:tcBorders>
            <w:shd w:val="clear" w:color="auto" w:fill="FFFFFF"/>
            <w:hideMark/>
          </w:tcPr>
          <w:p w14:paraId="0178CF84"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2 294</w:t>
            </w:r>
          </w:p>
        </w:tc>
        <w:tc>
          <w:tcPr>
            <w:tcW w:w="1483" w:type="dxa"/>
            <w:tcBorders>
              <w:top w:val="single" w:sz="4" w:space="0" w:color="auto"/>
              <w:left w:val="single" w:sz="4" w:space="0" w:color="auto"/>
              <w:bottom w:val="nil"/>
              <w:right w:val="single" w:sz="4" w:space="0" w:color="auto"/>
            </w:tcBorders>
            <w:shd w:val="clear" w:color="auto" w:fill="FFFFFF"/>
            <w:hideMark/>
          </w:tcPr>
          <w:p w14:paraId="12BDB481"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+527</w:t>
            </w:r>
          </w:p>
        </w:tc>
      </w:tr>
      <w:tr w:rsidR="00FB47C2" w:rsidRPr="00FB47C2" w14:paraId="276F9A63" w14:textId="77777777" w:rsidTr="00122751">
        <w:trPr>
          <w:trHeight w:val="346"/>
        </w:trPr>
        <w:tc>
          <w:tcPr>
            <w:tcW w:w="5255" w:type="dxa"/>
            <w:tcBorders>
              <w:top w:val="single" w:sz="4" w:space="0" w:color="auto"/>
              <w:left w:val="single" w:sz="4" w:space="0" w:color="auto"/>
              <w:bottom w:val="nil"/>
              <w:right w:val="nil"/>
            </w:tcBorders>
            <w:shd w:val="clear" w:color="auto" w:fill="FFFFFF"/>
            <w:hideMark/>
          </w:tcPr>
          <w:p w14:paraId="48557731" w14:textId="77777777" w:rsidR="004C10CE" w:rsidRPr="00FB47C2" w:rsidRDefault="004C10CE" w:rsidP="00122751">
            <w:pPr>
              <w:widowControl w:val="0"/>
              <w:spacing w:after="0" w:line="240" w:lineRule="auto"/>
              <w:ind w:left="142"/>
              <w:jc w:val="both"/>
              <w:rPr>
                <w:rFonts w:ascii="Times New Roman" w:hAnsi="Times New Roman" w:cs="Times New Roman"/>
                <w:sz w:val="26"/>
                <w:szCs w:val="26"/>
                <w:lang w:bidi="uk-UA"/>
              </w:rPr>
            </w:pPr>
            <w:r w:rsidRPr="00FB47C2">
              <w:rPr>
                <w:rFonts w:ascii="Times New Roman" w:hAnsi="Times New Roman" w:cs="Times New Roman"/>
                <w:sz w:val="26"/>
                <w:szCs w:val="26"/>
              </w:rPr>
              <w:t>Фінансові витрати</w:t>
            </w:r>
          </w:p>
        </w:tc>
        <w:tc>
          <w:tcPr>
            <w:tcW w:w="1354" w:type="dxa"/>
            <w:tcBorders>
              <w:top w:val="single" w:sz="4" w:space="0" w:color="auto"/>
              <w:left w:val="single" w:sz="4" w:space="0" w:color="auto"/>
              <w:bottom w:val="nil"/>
              <w:right w:val="nil"/>
            </w:tcBorders>
            <w:shd w:val="clear" w:color="auto" w:fill="FFFFFF"/>
            <w:hideMark/>
          </w:tcPr>
          <w:p w14:paraId="11CA7BD6"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9 887</w:t>
            </w:r>
          </w:p>
        </w:tc>
        <w:tc>
          <w:tcPr>
            <w:tcW w:w="1310" w:type="dxa"/>
            <w:tcBorders>
              <w:top w:val="single" w:sz="4" w:space="0" w:color="auto"/>
              <w:left w:val="single" w:sz="4" w:space="0" w:color="auto"/>
              <w:bottom w:val="nil"/>
              <w:right w:val="nil"/>
            </w:tcBorders>
            <w:shd w:val="clear" w:color="auto" w:fill="FFFFFF"/>
            <w:hideMark/>
          </w:tcPr>
          <w:p w14:paraId="1FFD6F0D"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9 757</w:t>
            </w:r>
          </w:p>
        </w:tc>
        <w:tc>
          <w:tcPr>
            <w:tcW w:w="1483" w:type="dxa"/>
            <w:tcBorders>
              <w:top w:val="single" w:sz="4" w:space="0" w:color="auto"/>
              <w:left w:val="single" w:sz="4" w:space="0" w:color="auto"/>
              <w:bottom w:val="nil"/>
              <w:right w:val="single" w:sz="4" w:space="0" w:color="auto"/>
            </w:tcBorders>
            <w:shd w:val="clear" w:color="auto" w:fill="FFFFFF"/>
            <w:hideMark/>
          </w:tcPr>
          <w:p w14:paraId="589A02F0"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+ 130</w:t>
            </w:r>
          </w:p>
        </w:tc>
      </w:tr>
      <w:tr w:rsidR="00FB47C2" w:rsidRPr="00FB47C2" w14:paraId="65EB3616" w14:textId="77777777" w:rsidTr="00122751">
        <w:trPr>
          <w:trHeight w:val="367"/>
        </w:trPr>
        <w:tc>
          <w:tcPr>
            <w:tcW w:w="5255" w:type="dxa"/>
            <w:tcBorders>
              <w:top w:val="single" w:sz="4" w:space="0" w:color="auto"/>
              <w:left w:val="single" w:sz="4" w:space="0" w:color="auto"/>
              <w:bottom w:val="single" w:sz="4" w:space="0" w:color="auto"/>
              <w:right w:val="nil"/>
            </w:tcBorders>
            <w:shd w:val="clear" w:color="auto" w:fill="FFFFFF"/>
            <w:hideMark/>
          </w:tcPr>
          <w:p w14:paraId="7F82A2B3" w14:textId="77777777" w:rsidR="004C10CE" w:rsidRPr="00FB47C2" w:rsidRDefault="004C10CE" w:rsidP="00122751">
            <w:pPr>
              <w:widowControl w:val="0"/>
              <w:spacing w:after="0" w:line="240" w:lineRule="auto"/>
              <w:ind w:left="142"/>
              <w:jc w:val="both"/>
              <w:rPr>
                <w:rFonts w:ascii="Times New Roman" w:hAnsi="Times New Roman" w:cs="Times New Roman"/>
                <w:sz w:val="26"/>
                <w:szCs w:val="26"/>
                <w:lang w:bidi="uk-UA"/>
              </w:rPr>
            </w:pPr>
            <w:r w:rsidRPr="00FB47C2">
              <w:rPr>
                <w:rFonts w:ascii="Times New Roman" w:hAnsi="Times New Roman" w:cs="Times New Roman"/>
                <w:sz w:val="26"/>
                <w:szCs w:val="26"/>
              </w:rPr>
              <w:t>Інші витрати</w:t>
            </w:r>
          </w:p>
        </w:tc>
        <w:tc>
          <w:tcPr>
            <w:tcW w:w="1354" w:type="dxa"/>
            <w:tcBorders>
              <w:top w:val="single" w:sz="4" w:space="0" w:color="auto"/>
              <w:left w:val="single" w:sz="4" w:space="0" w:color="auto"/>
              <w:bottom w:val="single" w:sz="4" w:space="0" w:color="auto"/>
              <w:right w:val="nil"/>
            </w:tcBorders>
            <w:shd w:val="clear" w:color="auto" w:fill="FFFFFF"/>
            <w:hideMark/>
          </w:tcPr>
          <w:p w14:paraId="51A8ABF5"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1 053</w:t>
            </w:r>
          </w:p>
        </w:tc>
        <w:tc>
          <w:tcPr>
            <w:tcW w:w="1310" w:type="dxa"/>
            <w:tcBorders>
              <w:top w:val="single" w:sz="4" w:space="0" w:color="auto"/>
              <w:left w:val="single" w:sz="4" w:space="0" w:color="auto"/>
              <w:bottom w:val="single" w:sz="4" w:space="0" w:color="auto"/>
              <w:right w:val="nil"/>
            </w:tcBorders>
            <w:shd w:val="clear" w:color="auto" w:fill="FFFFFF"/>
            <w:vAlign w:val="center"/>
            <w:hideMark/>
          </w:tcPr>
          <w:p w14:paraId="4ED9A474"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188</w:t>
            </w:r>
          </w:p>
        </w:tc>
        <w:tc>
          <w:tcPr>
            <w:tcW w:w="1483" w:type="dxa"/>
            <w:tcBorders>
              <w:top w:val="single" w:sz="4" w:space="0" w:color="auto"/>
              <w:left w:val="single" w:sz="4" w:space="0" w:color="auto"/>
              <w:bottom w:val="single" w:sz="4" w:space="0" w:color="auto"/>
              <w:right w:val="single" w:sz="4" w:space="0" w:color="auto"/>
            </w:tcBorders>
            <w:shd w:val="clear" w:color="auto" w:fill="FFFFFF"/>
            <w:hideMark/>
          </w:tcPr>
          <w:p w14:paraId="0E86D6CD"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+865</w:t>
            </w:r>
          </w:p>
        </w:tc>
      </w:tr>
    </w:tbl>
    <w:p w14:paraId="0B86CC00" w14:textId="77777777" w:rsidR="00122751" w:rsidRPr="00FB47C2" w:rsidRDefault="00122751" w:rsidP="004C10CE">
      <w:pPr>
        <w:spacing w:after="0" w:line="360" w:lineRule="auto"/>
        <w:ind w:firstLine="709"/>
        <w:jc w:val="both"/>
        <w:rPr>
          <w:rFonts w:ascii="Times New Roman" w:hAnsi="Times New Roman" w:cs="Times New Roman"/>
          <w:sz w:val="28"/>
          <w:szCs w:val="28"/>
        </w:rPr>
      </w:pPr>
    </w:p>
    <w:p w14:paraId="4D4CE5F4" w14:textId="77777777" w:rsidR="0015190B" w:rsidRPr="00FB47C2" w:rsidRDefault="0015190B" w:rsidP="00080BD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Аналіз табл.3.1 показує, що чистий дохід у 2022 р. зріс на 80453 </w:t>
      </w:r>
      <w:proofErr w:type="spellStart"/>
      <w:r w:rsidRPr="00FB47C2">
        <w:rPr>
          <w:rFonts w:ascii="Times New Roman" w:hAnsi="Times New Roman" w:cs="Times New Roman"/>
          <w:sz w:val="28"/>
          <w:szCs w:val="28"/>
        </w:rPr>
        <w:t>тис.грн</w:t>
      </w:r>
      <w:proofErr w:type="spellEnd"/>
      <w:r w:rsidRPr="00FB47C2">
        <w:rPr>
          <w:rFonts w:ascii="Times New Roman" w:hAnsi="Times New Roman" w:cs="Times New Roman"/>
          <w:sz w:val="28"/>
          <w:szCs w:val="28"/>
        </w:rPr>
        <w:t>., інші доходи – 138079 тис. грн., інші фінансові доходи зросли на 1006 тис. грн. Крім того, зросла собівартість реалізованої продукції на 180613 тис. грн.</w:t>
      </w:r>
      <w:r w:rsidR="00080BDC" w:rsidRPr="00FB47C2">
        <w:rPr>
          <w:rFonts w:ascii="Times New Roman" w:hAnsi="Times New Roman" w:cs="Times New Roman"/>
          <w:sz w:val="28"/>
          <w:szCs w:val="28"/>
        </w:rPr>
        <w:t xml:space="preserve"> Але не зважаючи на зростання доходів, витрати теж зросли у 2022 р., а саме витрати на збут – 16656 тис. грн.</w:t>
      </w:r>
    </w:p>
    <w:p w14:paraId="1A1EA632" w14:textId="77777777" w:rsidR="0015190B" w:rsidRPr="00FB47C2" w:rsidRDefault="00962E1D" w:rsidP="00080BD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ТОВ «Прикарпатський торговий дім»</w:t>
      </w:r>
      <w:r w:rsidR="00080BDC" w:rsidRPr="00FB47C2">
        <w:rPr>
          <w:rFonts w:ascii="Times New Roman" w:hAnsi="Times New Roman" w:cs="Times New Roman"/>
          <w:sz w:val="28"/>
          <w:szCs w:val="28"/>
        </w:rPr>
        <w:t xml:space="preserve"> володіє різними фінансовими активами, які включають торговельну та іншу дебіторську заборгованість, а </w:t>
      </w:r>
      <w:r w:rsidR="00080BDC" w:rsidRPr="00FB47C2">
        <w:rPr>
          <w:rFonts w:ascii="Times New Roman" w:hAnsi="Times New Roman" w:cs="Times New Roman"/>
          <w:sz w:val="28"/>
          <w:szCs w:val="28"/>
        </w:rPr>
        <w:lastRenderedPageBreak/>
        <w:t>також грошові кошти та їхні еквіваленти, що виникають безпосередньо в результаті діяльності компанії</w:t>
      </w:r>
      <w:r w:rsidR="006C64B5" w:rsidRPr="00FB47C2">
        <w:rPr>
          <w:rFonts w:ascii="Times New Roman" w:hAnsi="Times New Roman" w:cs="Times New Roman"/>
          <w:sz w:val="28"/>
          <w:szCs w:val="28"/>
        </w:rPr>
        <w:t>, табл.3.2.</w:t>
      </w:r>
      <w:r w:rsidR="00080BDC" w:rsidRPr="00FB47C2">
        <w:rPr>
          <w:rFonts w:ascii="Times New Roman" w:hAnsi="Times New Roman" w:cs="Times New Roman"/>
          <w:sz w:val="28"/>
          <w:szCs w:val="28"/>
        </w:rPr>
        <w:t xml:space="preserve"> </w:t>
      </w:r>
    </w:p>
    <w:p w14:paraId="24DA9CDD" w14:textId="77777777" w:rsidR="006C64B5" w:rsidRPr="00FB47C2" w:rsidRDefault="006C64B5" w:rsidP="006C64B5">
      <w:pPr>
        <w:spacing w:after="0" w:line="360" w:lineRule="auto"/>
        <w:ind w:firstLine="709"/>
        <w:jc w:val="right"/>
        <w:rPr>
          <w:rFonts w:ascii="Times New Roman" w:hAnsi="Times New Roman" w:cs="Times New Roman"/>
          <w:sz w:val="28"/>
          <w:szCs w:val="28"/>
        </w:rPr>
      </w:pPr>
      <w:r w:rsidRPr="00FB47C2">
        <w:rPr>
          <w:rFonts w:ascii="Times New Roman" w:hAnsi="Times New Roman" w:cs="Times New Roman"/>
          <w:sz w:val="28"/>
          <w:szCs w:val="28"/>
        </w:rPr>
        <w:t>Таблиця 3.2</w:t>
      </w:r>
    </w:p>
    <w:p w14:paraId="71C095CF" w14:textId="77777777" w:rsidR="004C10CE" w:rsidRPr="00FB47C2" w:rsidRDefault="004C10CE" w:rsidP="006C64B5">
      <w:pPr>
        <w:spacing w:after="0" w:line="360" w:lineRule="auto"/>
        <w:ind w:firstLine="709"/>
        <w:jc w:val="center"/>
        <w:rPr>
          <w:rFonts w:ascii="Times New Roman" w:hAnsi="Times New Roman" w:cs="Times New Roman"/>
          <w:b/>
          <w:sz w:val="28"/>
          <w:szCs w:val="28"/>
        </w:rPr>
      </w:pPr>
      <w:r w:rsidRPr="00FB47C2">
        <w:rPr>
          <w:rFonts w:ascii="Times New Roman" w:hAnsi="Times New Roman" w:cs="Times New Roman"/>
          <w:b/>
          <w:sz w:val="28"/>
          <w:szCs w:val="28"/>
        </w:rPr>
        <w:t>Інформація про види активів (тис. грн.)</w:t>
      </w:r>
    </w:p>
    <w:tbl>
      <w:tblPr>
        <w:tblOverlap w:val="never"/>
        <w:tblW w:w="0" w:type="auto"/>
        <w:tblLayout w:type="fixed"/>
        <w:tblCellMar>
          <w:left w:w="10" w:type="dxa"/>
          <w:right w:w="10" w:type="dxa"/>
        </w:tblCellMar>
        <w:tblLook w:val="04A0" w:firstRow="1" w:lastRow="0" w:firstColumn="1" w:lastColumn="0" w:noHBand="0" w:noVBand="1"/>
      </w:tblPr>
      <w:tblGrid>
        <w:gridCol w:w="5255"/>
        <w:gridCol w:w="1559"/>
        <w:gridCol w:w="1276"/>
        <w:gridCol w:w="17"/>
        <w:gridCol w:w="1401"/>
      </w:tblGrid>
      <w:tr w:rsidR="00FB47C2" w:rsidRPr="00FB47C2" w14:paraId="51FBCBB4" w14:textId="77777777" w:rsidTr="00AE51AA">
        <w:trPr>
          <w:trHeight w:val="360"/>
        </w:trPr>
        <w:tc>
          <w:tcPr>
            <w:tcW w:w="5255" w:type="dxa"/>
            <w:tcBorders>
              <w:top w:val="single" w:sz="4" w:space="0" w:color="auto"/>
              <w:left w:val="single" w:sz="4" w:space="0" w:color="auto"/>
              <w:bottom w:val="nil"/>
              <w:right w:val="nil"/>
            </w:tcBorders>
            <w:shd w:val="clear" w:color="auto" w:fill="FFFFFF"/>
            <w:vAlign w:val="center"/>
            <w:hideMark/>
          </w:tcPr>
          <w:p w14:paraId="04402A01"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Показники</w:t>
            </w:r>
          </w:p>
        </w:tc>
        <w:tc>
          <w:tcPr>
            <w:tcW w:w="1559" w:type="dxa"/>
            <w:tcBorders>
              <w:top w:val="single" w:sz="4" w:space="0" w:color="auto"/>
              <w:left w:val="single" w:sz="4" w:space="0" w:color="auto"/>
              <w:bottom w:val="nil"/>
              <w:right w:val="nil"/>
            </w:tcBorders>
            <w:shd w:val="clear" w:color="auto" w:fill="FFFFFF"/>
            <w:vAlign w:val="center"/>
            <w:hideMark/>
          </w:tcPr>
          <w:p w14:paraId="2C9808F5"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2022</w:t>
            </w:r>
          </w:p>
        </w:tc>
        <w:tc>
          <w:tcPr>
            <w:tcW w:w="1276" w:type="dxa"/>
            <w:tcBorders>
              <w:top w:val="single" w:sz="4" w:space="0" w:color="auto"/>
              <w:left w:val="single" w:sz="4" w:space="0" w:color="auto"/>
              <w:bottom w:val="nil"/>
              <w:right w:val="nil"/>
            </w:tcBorders>
            <w:shd w:val="clear" w:color="auto" w:fill="FFFFFF"/>
            <w:vAlign w:val="center"/>
            <w:hideMark/>
          </w:tcPr>
          <w:p w14:paraId="5F9C795E"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2021</w:t>
            </w:r>
          </w:p>
        </w:tc>
        <w:tc>
          <w:tcPr>
            <w:tcW w:w="1418" w:type="dxa"/>
            <w:gridSpan w:val="2"/>
            <w:tcBorders>
              <w:top w:val="single" w:sz="4" w:space="0" w:color="auto"/>
              <w:left w:val="single" w:sz="4" w:space="0" w:color="auto"/>
              <w:bottom w:val="nil"/>
              <w:right w:val="single" w:sz="4" w:space="0" w:color="auto"/>
            </w:tcBorders>
            <w:shd w:val="clear" w:color="auto" w:fill="FFFFFF"/>
            <w:vAlign w:val="center"/>
            <w:hideMark/>
          </w:tcPr>
          <w:p w14:paraId="10E8E73D"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Зміна +/-</w:t>
            </w:r>
          </w:p>
        </w:tc>
      </w:tr>
      <w:tr w:rsidR="00FB47C2" w:rsidRPr="00FB47C2" w14:paraId="0C7E7997" w14:textId="77777777" w:rsidTr="00AE51AA">
        <w:trPr>
          <w:trHeight w:val="360"/>
        </w:trPr>
        <w:tc>
          <w:tcPr>
            <w:tcW w:w="5255" w:type="dxa"/>
            <w:tcBorders>
              <w:top w:val="single" w:sz="4" w:space="0" w:color="auto"/>
              <w:left w:val="single" w:sz="4" w:space="0" w:color="auto"/>
              <w:bottom w:val="nil"/>
              <w:right w:val="nil"/>
            </w:tcBorders>
            <w:shd w:val="clear" w:color="auto" w:fill="FFFFFF"/>
            <w:vAlign w:val="center"/>
          </w:tcPr>
          <w:p w14:paraId="43C2893D" w14:textId="77777777" w:rsidR="00AE51AA" w:rsidRPr="00FB47C2" w:rsidRDefault="00AE51AA" w:rsidP="00BD0DA4">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tc>
        <w:tc>
          <w:tcPr>
            <w:tcW w:w="1559" w:type="dxa"/>
            <w:tcBorders>
              <w:top w:val="single" w:sz="4" w:space="0" w:color="auto"/>
              <w:left w:val="single" w:sz="4" w:space="0" w:color="auto"/>
              <w:bottom w:val="nil"/>
              <w:right w:val="nil"/>
            </w:tcBorders>
            <w:shd w:val="clear" w:color="auto" w:fill="FFFFFF"/>
            <w:vAlign w:val="center"/>
          </w:tcPr>
          <w:p w14:paraId="1917C2A1" w14:textId="77777777" w:rsidR="00AE51AA" w:rsidRPr="00FB47C2" w:rsidRDefault="00AE51AA" w:rsidP="00BD0DA4">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w:t>
            </w:r>
          </w:p>
        </w:tc>
        <w:tc>
          <w:tcPr>
            <w:tcW w:w="1276" w:type="dxa"/>
            <w:tcBorders>
              <w:top w:val="single" w:sz="4" w:space="0" w:color="auto"/>
              <w:left w:val="single" w:sz="4" w:space="0" w:color="auto"/>
              <w:bottom w:val="nil"/>
              <w:right w:val="nil"/>
            </w:tcBorders>
            <w:shd w:val="clear" w:color="auto" w:fill="FFFFFF"/>
            <w:vAlign w:val="center"/>
          </w:tcPr>
          <w:p w14:paraId="3F924952" w14:textId="77777777" w:rsidR="00AE51AA" w:rsidRPr="00FB47C2" w:rsidRDefault="00AE51AA" w:rsidP="00BD0DA4">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w:t>
            </w:r>
          </w:p>
        </w:tc>
        <w:tc>
          <w:tcPr>
            <w:tcW w:w="1418" w:type="dxa"/>
            <w:gridSpan w:val="2"/>
            <w:tcBorders>
              <w:top w:val="single" w:sz="4" w:space="0" w:color="auto"/>
              <w:left w:val="single" w:sz="4" w:space="0" w:color="auto"/>
              <w:bottom w:val="nil"/>
              <w:right w:val="single" w:sz="4" w:space="0" w:color="auto"/>
            </w:tcBorders>
            <w:shd w:val="clear" w:color="auto" w:fill="FFFFFF"/>
            <w:vAlign w:val="center"/>
          </w:tcPr>
          <w:p w14:paraId="6A13966B" w14:textId="77777777" w:rsidR="00AE51AA" w:rsidRPr="00FB47C2" w:rsidRDefault="00AE51AA" w:rsidP="00BD0DA4">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4</w:t>
            </w:r>
          </w:p>
        </w:tc>
      </w:tr>
      <w:tr w:rsidR="00FB47C2" w:rsidRPr="00FB47C2" w14:paraId="01FA5454" w14:textId="77777777" w:rsidTr="00AE51AA">
        <w:trPr>
          <w:trHeight w:val="634"/>
        </w:trPr>
        <w:tc>
          <w:tcPr>
            <w:tcW w:w="5255" w:type="dxa"/>
            <w:tcBorders>
              <w:top w:val="single" w:sz="4" w:space="0" w:color="auto"/>
              <w:left w:val="single" w:sz="4" w:space="0" w:color="auto"/>
              <w:bottom w:val="nil"/>
              <w:right w:val="nil"/>
            </w:tcBorders>
            <w:shd w:val="clear" w:color="auto" w:fill="FFFFFF"/>
            <w:hideMark/>
          </w:tcPr>
          <w:p w14:paraId="6B0B4CDA" w14:textId="77777777" w:rsidR="004C10CE" w:rsidRPr="00FB47C2" w:rsidRDefault="004C10CE" w:rsidP="00BD0DA4">
            <w:pPr>
              <w:widowControl w:val="0"/>
              <w:spacing w:after="0" w:line="240" w:lineRule="auto"/>
              <w:ind w:left="284"/>
              <w:rPr>
                <w:rFonts w:ascii="Times New Roman" w:hAnsi="Times New Roman" w:cs="Times New Roman"/>
                <w:sz w:val="26"/>
                <w:szCs w:val="26"/>
                <w:lang w:bidi="uk-UA"/>
              </w:rPr>
            </w:pPr>
            <w:r w:rsidRPr="00FB47C2">
              <w:rPr>
                <w:rFonts w:ascii="Times New Roman" w:hAnsi="Times New Roman" w:cs="Times New Roman"/>
                <w:sz w:val="26"/>
                <w:szCs w:val="26"/>
              </w:rPr>
              <w:t>Дебіторська заборгованість за товари, роботи (послуги)</w:t>
            </w:r>
          </w:p>
        </w:tc>
        <w:tc>
          <w:tcPr>
            <w:tcW w:w="1559" w:type="dxa"/>
            <w:tcBorders>
              <w:top w:val="single" w:sz="4" w:space="0" w:color="auto"/>
              <w:left w:val="single" w:sz="4" w:space="0" w:color="auto"/>
              <w:bottom w:val="nil"/>
              <w:right w:val="nil"/>
            </w:tcBorders>
            <w:shd w:val="clear" w:color="auto" w:fill="FFFFFF"/>
            <w:hideMark/>
          </w:tcPr>
          <w:p w14:paraId="2B902D79"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38 019</w:t>
            </w:r>
          </w:p>
        </w:tc>
        <w:tc>
          <w:tcPr>
            <w:tcW w:w="1276" w:type="dxa"/>
            <w:tcBorders>
              <w:top w:val="single" w:sz="4" w:space="0" w:color="auto"/>
              <w:left w:val="single" w:sz="4" w:space="0" w:color="auto"/>
              <w:bottom w:val="nil"/>
              <w:right w:val="nil"/>
            </w:tcBorders>
            <w:shd w:val="clear" w:color="auto" w:fill="FFFFFF"/>
            <w:hideMark/>
          </w:tcPr>
          <w:p w14:paraId="552D528C"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75 596</w:t>
            </w:r>
          </w:p>
        </w:tc>
        <w:tc>
          <w:tcPr>
            <w:tcW w:w="1418" w:type="dxa"/>
            <w:gridSpan w:val="2"/>
            <w:tcBorders>
              <w:top w:val="single" w:sz="4" w:space="0" w:color="auto"/>
              <w:left w:val="single" w:sz="4" w:space="0" w:color="auto"/>
              <w:bottom w:val="nil"/>
              <w:right w:val="single" w:sz="4" w:space="0" w:color="auto"/>
            </w:tcBorders>
            <w:shd w:val="clear" w:color="auto" w:fill="FFFFFF"/>
            <w:hideMark/>
          </w:tcPr>
          <w:p w14:paraId="46C4ABA9"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-37 577</w:t>
            </w:r>
          </w:p>
        </w:tc>
      </w:tr>
      <w:tr w:rsidR="00FB47C2" w:rsidRPr="00FB47C2" w14:paraId="586DCF08" w14:textId="77777777" w:rsidTr="00AE51AA">
        <w:trPr>
          <w:trHeight w:val="727"/>
        </w:trPr>
        <w:tc>
          <w:tcPr>
            <w:tcW w:w="5255" w:type="dxa"/>
            <w:tcBorders>
              <w:top w:val="single" w:sz="4" w:space="0" w:color="auto"/>
              <w:left w:val="single" w:sz="4" w:space="0" w:color="auto"/>
              <w:bottom w:val="nil"/>
              <w:right w:val="nil"/>
            </w:tcBorders>
            <w:shd w:val="clear" w:color="auto" w:fill="FFFFFF"/>
            <w:hideMark/>
          </w:tcPr>
          <w:p w14:paraId="7B81DD80" w14:textId="77777777" w:rsidR="004C10CE" w:rsidRPr="00FB47C2" w:rsidRDefault="004C10CE" w:rsidP="00BD0DA4">
            <w:pPr>
              <w:widowControl w:val="0"/>
              <w:spacing w:after="0" w:line="240" w:lineRule="auto"/>
              <w:ind w:left="284"/>
              <w:rPr>
                <w:rFonts w:ascii="Times New Roman" w:hAnsi="Times New Roman" w:cs="Times New Roman"/>
                <w:sz w:val="26"/>
                <w:szCs w:val="26"/>
                <w:lang w:bidi="uk-UA"/>
              </w:rPr>
            </w:pPr>
            <w:r w:rsidRPr="00FB47C2">
              <w:rPr>
                <w:rFonts w:ascii="Times New Roman" w:hAnsi="Times New Roman" w:cs="Times New Roman"/>
                <w:sz w:val="26"/>
                <w:szCs w:val="26"/>
              </w:rPr>
              <w:t>Дебіторська заборгованість за розрахунками:</w:t>
            </w:r>
          </w:p>
        </w:tc>
        <w:tc>
          <w:tcPr>
            <w:tcW w:w="1559" w:type="dxa"/>
            <w:tcBorders>
              <w:top w:val="single" w:sz="4" w:space="0" w:color="auto"/>
              <w:left w:val="single" w:sz="4" w:space="0" w:color="auto"/>
              <w:bottom w:val="nil"/>
              <w:right w:val="nil"/>
            </w:tcBorders>
            <w:shd w:val="clear" w:color="auto" w:fill="FFFFFF"/>
            <w:hideMark/>
          </w:tcPr>
          <w:p w14:paraId="401B602D"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1 924</w:t>
            </w:r>
          </w:p>
        </w:tc>
        <w:tc>
          <w:tcPr>
            <w:tcW w:w="1276" w:type="dxa"/>
            <w:tcBorders>
              <w:top w:val="single" w:sz="4" w:space="0" w:color="auto"/>
              <w:left w:val="single" w:sz="4" w:space="0" w:color="auto"/>
              <w:bottom w:val="nil"/>
              <w:right w:val="nil"/>
            </w:tcBorders>
            <w:shd w:val="clear" w:color="auto" w:fill="FFFFFF"/>
            <w:hideMark/>
          </w:tcPr>
          <w:p w14:paraId="754585AC"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7 654</w:t>
            </w:r>
          </w:p>
        </w:tc>
        <w:tc>
          <w:tcPr>
            <w:tcW w:w="1418" w:type="dxa"/>
            <w:gridSpan w:val="2"/>
            <w:tcBorders>
              <w:top w:val="single" w:sz="4" w:space="0" w:color="auto"/>
              <w:left w:val="single" w:sz="4" w:space="0" w:color="auto"/>
              <w:bottom w:val="nil"/>
              <w:right w:val="single" w:sz="4" w:space="0" w:color="auto"/>
            </w:tcBorders>
            <w:shd w:val="clear" w:color="auto" w:fill="FFFFFF"/>
            <w:hideMark/>
          </w:tcPr>
          <w:p w14:paraId="072603D6"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-5 730</w:t>
            </w:r>
          </w:p>
        </w:tc>
      </w:tr>
      <w:tr w:rsidR="00FB47C2" w:rsidRPr="00FB47C2" w14:paraId="088BF552" w14:textId="77777777" w:rsidTr="00AE51AA">
        <w:trPr>
          <w:trHeight w:val="338"/>
        </w:trPr>
        <w:tc>
          <w:tcPr>
            <w:tcW w:w="5255" w:type="dxa"/>
            <w:tcBorders>
              <w:top w:val="single" w:sz="4" w:space="0" w:color="auto"/>
              <w:left w:val="single" w:sz="4" w:space="0" w:color="auto"/>
              <w:bottom w:val="nil"/>
              <w:right w:val="nil"/>
            </w:tcBorders>
            <w:shd w:val="clear" w:color="auto" w:fill="FFFFFF"/>
            <w:hideMark/>
          </w:tcPr>
          <w:p w14:paraId="07AC38C8" w14:textId="77777777" w:rsidR="004C10CE" w:rsidRPr="00FB47C2" w:rsidRDefault="004C10CE" w:rsidP="00BD0DA4">
            <w:pPr>
              <w:widowControl w:val="0"/>
              <w:spacing w:after="0" w:line="240" w:lineRule="auto"/>
              <w:ind w:left="284"/>
              <w:rPr>
                <w:rFonts w:ascii="Times New Roman" w:hAnsi="Times New Roman" w:cs="Times New Roman"/>
                <w:sz w:val="26"/>
                <w:szCs w:val="26"/>
                <w:lang w:bidi="uk-UA"/>
              </w:rPr>
            </w:pPr>
            <w:r w:rsidRPr="00FB47C2">
              <w:rPr>
                <w:rFonts w:ascii="Times New Roman" w:hAnsi="Times New Roman" w:cs="Times New Roman"/>
                <w:sz w:val="26"/>
                <w:szCs w:val="26"/>
              </w:rPr>
              <w:t>за виданими авансами</w:t>
            </w:r>
          </w:p>
        </w:tc>
        <w:tc>
          <w:tcPr>
            <w:tcW w:w="1559" w:type="dxa"/>
            <w:tcBorders>
              <w:top w:val="single" w:sz="4" w:space="0" w:color="auto"/>
              <w:left w:val="single" w:sz="4" w:space="0" w:color="auto"/>
              <w:bottom w:val="nil"/>
              <w:right w:val="nil"/>
            </w:tcBorders>
            <w:shd w:val="clear" w:color="auto" w:fill="FFFFFF"/>
            <w:hideMark/>
          </w:tcPr>
          <w:p w14:paraId="750B0015"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1 924</w:t>
            </w:r>
          </w:p>
        </w:tc>
        <w:tc>
          <w:tcPr>
            <w:tcW w:w="1276" w:type="dxa"/>
            <w:tcBorders>
              <w:top w:val="single" w:sz="4" w:space="0" w:color="auto"/>
              <w:left w:val="single" w:sz="4" w:space="0" w:color="auto"/>
              <w:bottom w:val="nil"/>
              <w:right w:val="nil"/>
            </w:tcBorders>
            <w:shd w:val="clear" w:color="auto" w:fill="FFFFFF"/>
            <w:hideMark/>
          </w:tcPr>
          <w:p w14:paraId="420F2502"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7 560</w:t>
            </w:r>
          </w:p>
        </w:tc>
        <w:tc>
          <w:tcPr>
            <w:tcW w:w="1418" w:type="dxa"/>
            <w:gridSpan w:val="2"/>
            <w:tcBorders>
              <w:top w:val="single" w:sz="4" w:space="0" w:color="auto"/>
              <w:left w:val="single" w:sz="4" w:space="0" w:color="auto"/>
              <w:bottom w:val="nil"/>
              <w:right w:val="single" w:sz="4" w:space="0" w:color="auto"/>
            </w:tcBorders>
            <w:shd w:val="clear" w:color="auto" w:fill="FFFFFF"/>
            <w:hideMark/>
          </w:tcPr>
          <w:p w14:paraId="5A0B8F79"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-5 636</w:t>
            </w:r>
          </w:p>
        </w:tc>
      </w:tr>
      <w:tr w:rsidR="00FB47C2" w:rsidRPr="00FB47C2" w14:paraId="3FB17498" w14:textId="77777777" w:rsidTr="00AE51AA">
        <w:trPr>
          <w:trHeight w:val="267"/>
        </w:trPr>
        <w:tc>
          <w:tcPr>
            <w:tcW w:w="5255" w:type="dxa"/>
            <w:tcBorders>
              <w:top w:val="single" w:sz="4" w:space="0" w:color="auto"/>
              <w:left w:val="single" w:sz="4" w:space="0" w:color="auto"/>
              <w:bottom w:val="nil"/>
              <w:right w:val="nil"/>
            </w:tcBorders>
            <w:shd w:val="clear" w:color="auto" w:fill="FFFFFF"/>
            <w:hideMark/>
          </w:tcPr>
          <w:p w14:paraId="7C4EEE87" w14:textId="77777777" w:rsidR="004C10CE" w:rsidRPr="00FB47C2" w:rsidRDefault="004C10CE" w:rsidP="00BD0DA4">
            <w:pPr>
              <w:spacing w:after="0" w:line="240" w:lineRule="auto"/>
              <w:ind w:left="284"/>
              <w:rPr>
                <w:rFonts w:ascii="Times New Roman" w:hAnsi="Times New Roman" w:cs="Times New Roman"/>
                <w:sz w:val="26"/>
                <w:szCs w:val="26"/>
              </w:rPr>
            </w:pPr>
            <w:r w:rsidRPr="00FB47C2">
              <w:rPr>
                <w:rFonts w:ascii="Times New Roman" w:hAnsi="Times New Roman" w:cs="Times New Roman"/>
                <w:sz w:val="26"/>
                <w:szCs w:val="26"/>
              </w:rPr>
              <w:t>з бюджетом</w:t>
            </w:r>
          </w:p>
        </w:tc>
        <w:tc>
          <w:tcPr>
            <w:tcW w:w="1559" w:type="dxa"/>
            <w:tcBorders>
              <w:top w:val="single" w:sz="4" w:space="0" w:color="auto"/>
              <w:left w:val="single" w:sz="4" w:space="0" w:color="auto"/>
              <w:bottom w:val="nil"/>
              <w:right w:val="nil"/>
            </w:tcBorders>
            <w:shd w:val="clear" w:color="auto" w:fill="FFFFFF"/>
          </w:tcPr>
          <w:p w14:paraId="7B21A388" w14:textId="77777777" w:rsidR="004C10CE" w:rsidRPr="00FB47C2" w:rsidRDefault="006C64B5"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188</w:t>
            </w:r>
          </w:p>
        </w:tc>
        <w:tc>
          <w:tcPr>
            <w:tcW w:w="1276" w:type="dxa"/>
            <w:tcBorders>
              <w:top w:val="single" w:sz="4" w:space="0" w:color="auto"/>
              <w:left w:val="single" w:sz="4" w:space="0" w:color="auto"/>
              <w:bottom w:val="nil"/>
              <w:right w:val="nil"/>
            </w:tcBorders>
            <w:shd w:val="clear" w:color="auto" w:fill="FFFFFF"/>
            <w:hideMark/>
          </w:tcPr>
          <w:p w14:paraId="548B8739"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94</w:t>
            </w:r>
          </w:p>
        </w:tc>
        <w:tc>
          <w:tcPr>
            <w:tcW w:w="1418" w:type="dxa"/>
            <w:gridSpan w:val="2"/>
            <w:tcBorders>
              <w:top w:val="single" w:sz="4" w:space="0" w:color="auto"/>
              <w:left w:val="single" w:sz="4" w:space="0" w:color="auto"/>
              <w:bottom w:val="nil"/>
              <w:right w:val="single" w:sz="4" w:space="0" w:color="auto"/>
            </w:tcBorders>
            <w:shd w:val="clear" w:color="auto" w:fill="FFFFFF"/>
            <w:hideMark/>
          </w:tcPr>
          <w:p w14:paraId="07CF886D"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-94</w:t>
            </w:r>
          </w:p>
        </w:tc>
      </w:tr>
      <w:tr w:rsidR="00FB47C2" w:rsidRPr="00FB47C2" w14:paraId="0BB4CA5D" w14:textId="77777777" w:rsidTr="00AE51AA">
        <w:trPr>
          <w:trHeight w:val="346"/>
        </w:trPr>
        <w:tc>
          <w:tcPr>
            <w:tcW w:w="5255" w:type="dxa"/>
            <w:vMerge w:val="restart"/>
            <w:tcBorders>
              <w:top w:val="single" w:sz="4" w:space="0" w:color="auto"/>
              <w:left w:val="single" w:sz="4" w:space="0" w:color="auto"/>
              <w:right w:val="nil"/>
            </w:tcBorders>
            <w:shd w:val="clear" w:color="auto" w:fill="FFFFFF"/>
            <w:vAlign w:val="center"/>
            <w:hideMark/>
          </w:tcPr>
          <w:p w14:paraId="15D2D180" w14:textId="77777777" w:rsidR="006C64B5" w:rsidRPr="00FB47C2" w:rsidRDefault="006C64B5" w:rsidP="00BD0DA4">
            <w:pPr>
              <w:widowControl w:val="0"/>
              <w:spacing w:after="0" w:line="240" w:lineRule="auto"/>
              <w:ind w:left="284"/>
              <w:rPr>
                <w:rFonts w:ascii="Times New Roman" w:hAnsi="Times New Roman" w:cs="Times New Roman"/>
                <w:sz w:val="26"/>
                <w:szCs w:val="26"/>
                <w:lang w:bidi="uk-UA"/>
              </w:rPr>
            </w:pPr>
            <w:r w:rsidRPr="00FB47C2">
              <w:rPr>
                <w:rFonts w:ascii="Times New Roman" w:hAnsi="Times New Roman" w:cs="Times New Roman"/>
                <w:sz w:val="26"/>
                <w:szCs w:val="26"/>
              </w:rPr>
              <w:t>Інша поточна дебіторська</w:t>
            </w:r>
          </w:p>
          <w:p w14:paraId="53BBCCA7" w14:textId="77777777" w:rsidR="006C64B5" w:rsidRPr="00FB47C2" w:rsidRDefault="006C64B5" w:rsidP="00BD0DA4">
            <w:pPr>
              <w:widowControl w:val="0"/>
              <w:spacing w:after="0" w:line="240" w:lineRule="auto"/>
              <w:ind w:left="284"/>
              <w:rPr>
                <w:rFonts w:ascii="Times New Roman" w:hAnsi="Times New Roman" w:cs="Times New Roman"/>
                <w:sz w:val="26"/>
                <w:szCs w:val="26"/>
                <w:lang w:bidi="uk-UA"/>
              </w:rPr>
            </w:pPr>
            <w:r w:rsidRPr="00FB47C2">
              <w:rPr>
                <w:rFonts w:ascii="Times New Roman" w:hAnsi="Times New Roman" w:cs="Times New Roman"/>
                <w:sz w:val="26"/>
                <w:szCs w:val="26"/>
              </w:rPr>
              <w:t>заборгованість</w:t>
            </w:r>
          </w:p>
        </w:tc>
        <w:tc>
          <w:tcPr>
            <w:tcW w:w="1559" w:type="dxa"/>
            <w:tcBorders>
              <w:top w:val="single" w:sz="4" w:space="0" w:color="auto"/>
              <w:left w:val="single" w:sz="4" w:space="0" w:color="auto"/>
              <w:right w:val="nil"/>
            </w:tcBorders>
            <w:shd w:val="clear" w:color="auto" w:fill="FFFFFF"/>
            <w:vAlign w:val="center"/>
            <w:hideMark/>
          </w:tcPr>
          <w:p w14:paraId="66A70280" w14:textId="77777777" w:rsidR="006C64B5" w:rsidRPr="00FB47C2" w:rsidRDefault="006C64B5"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6 666</w:t>
            </w:r>
          </w:p>
        </w:tc>
        <w:tc>
          <w:tcPr>
            <w:tcW w:w="1276" w:type="dxa"/>
            <w:tcBorders>
              <w:top w:val="single" w:sz="4" w:space="0" w:color="auto"/>
              <w:left w:val="single" w:sz="4" w:space="0" w:color="auto"/>
              <w:right w:val="nil"/>
            </w:tcBorders>
            <w:shd w:val="clear" w:color="auto" w:fill="FFFFFF"/>
            <w:vAlign w:val="center"/>
            <w:hideMark/>
          </w:tcPr>
          <w:p w14:paraId="3017CE8E" w14:textId="77777777" w:rsidR="006C64B5" w:rsidRPr="00FB47C2" w:rsidRDefault="006C64B5"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6 585</w:t>
            </w:r>
          </w:p>
        </w:tc>
        <w:tc>
          <w:tcPr>
            <w:tcW w:w="1418" w:type="dxa"/>
            <w:gridSpan w:val="2"/>
            <w:tcBorders>
              <w:top w:val="single" w:sz="4" w:space="0" w:color="auto"/>
              <w:left w:val="single" w:sz="4" w:space="0" w:color="auto"/>
              <w:right w:val="single" w:sz="4" w:space="0" w:color="auto"/>
            </w:tcBorders>
            <w:shd w:val="clear" w:color="auto" w:fill="FFFFFF"/>
            <w:vAlign w:val="center"/>
            <w:hideMark/>
          </w:tcPr>
          <w:p w14:paraId="1C5BE033" w14:textId="77777777" w:rsidR="006C64B5" w:rsidRPr="00FB47C2" w:rsidRDefault="006C64B5"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+81</w:t>
            </w:r>
          </w:p>
        </w:tc>
      </w:tr>
      <w:tr w:rsidR="00FB47C2" w:rsidRPr="00FB47C2" w14:paraId="06571203" w14:textId="77777777" w:rsidTr="00AE51AA">
        <w:trPr>
          <w:trHeight w:val="367"/>
        </w:trPr>
        <w:tc>
          <w:tcPr>
            <w:tcW w:w="5255" w:type="dxa"/>
            <w:vMerge/>
            <w:tcBorders>
              <w:left w:val="single" w:sz="4" w:space="0" w:color="auto"/>
              <w:bottom w:val="nil"/>
              <w:right w:val="nil"/>
            </w:tcBorders>
            <w:shd w:val="clear" w:color="auto" w:fill="FFFFFF"/>
            <w:vAlign w:val="bottom"/>
            <w:hideMark/>
          </w:tcPr>
          <w:p w14:paraId="31C4105A" w14:textId="77777777" w:rsidR="006C64B5" w:rsidRPr="00FB47C2" w:rsidRDefault="006C64B5" w:rsidP="00BD0DA4">
            <w:pPr>
              <w:widowControl w:val="0"/>
              <w:spacing w:after="0" w:line="240" w:lineRule="auto"/>
              <w:ind w:left="284"/>
              <w:rPr>
                <w:rFonts w:ascii="Times New Roman" w:hAnsi="Times New Roman" w:cs="Times New Roman"/>
                <w:sz w:val="26"/>
                <w:szCs w:val="26"/>
                <w:lang w:bidi="uk-UA"/>
              </w:rPr>
            </w:pPr>
          </w:p>
        </w:tc>
        <w:tc>
          <w:tcPr>
            <w:tcW w:w="1559" w:type="dxa"/>
            <w:tcBorders>
              <w:left w:val="single" w:sz="4" w:space="0" w:color="auto"/>
              <w:bottom w:val="nil"/>
              <w:right w:val="nil"/>
            </w:tcBorders>
            <w:shd w:val="clear" w:color="auto" w:fill="FFFFFF"/>
          </w:tcPr>
          <w:p w14:paraId="49B419DF" w14:textId="77777777" w:rsidR="006C64B5" w:rsidRPr="00FB47C2" w:rsidRDefault="006C64B5" w:rsidP="00BD0DA4">
            <w:pPr>
              <w:widowControl w:val="0"/>
              <w:spacing w:after="0" w:line="240" w:lineRule="auto"/>
              <w:jc w:val="center"/>
              <w:rPr>
                <w:rFonts w:ascii="Times New Roman" w:hAnsi="Times New Roman" w:cs="Times New Roman"/>
                <w:sz w:val="26"/>
                <w:szCs w:val="26"/>
                <w:lang w:bidi="uk-UA"/>
              </w:rPr>
            </w:pPr>
          </w:p>
        </w:tc>
        <w:tc>
          <w:tcPr>
            <w:tcW w:w="1293" w:type="dxa"/>
            <w:gridSpan w:val="2"/>
            <w:tcBorders>
              <w:left w:val="single" w:sz="4" w:space="0" w:color="auto"/>
              <w:bottom w:val="nil"/>
              <w:right w:val="nil"/>
            </w:tcBorders>
            <w:shd w:val="clear" w:color="auto" w:fill="FFFFFF"/>
          </w:tcPr>
          <w:p w14:paraId="1D515D4D" w14:textId="77777777" w:rsidR="006C64B5" w:rsidRPr="00FB47C2" w:rsidRDefault="006C64B5" w:rsidP="00BD0DA4">
            <w:pPr>
              <w:widowControl w:val="0"/>
              <w:spacing w:after="0" w:line="240" w:lineRule="auto"/>
              <w:jc w:val="center"/>
              <w:rPr>
                <w:rFonts w:ascii="Times New Roman" w:hAnsi="Times New Roman" w:cs="Times New Roman"/>
                <w:sz w:val="26"/>
                <w:szCs w:val="26"/>
                <w:lang w:bidi="uk-UA"/>
              </w:rPr>
            </w:pPr>
          </w:p>
        </w:tc>
        <w:tc>
          <w:tcPr>
            <w:tcW w:w="1401" w:type="dxa"/>
            <w:tcBorders>
              <w:left w:val="single" w:sz="4" w:space="0" w:color="auto"/>
              <w:bottom w:val="nil"/>
              <w:right w:val="single" w:sz="4" w:space="0" w:color="auto"/>
            </w:tcBorders>
            <w:shd w:val="clear" w:color="auto" w:fill="FFFFFF"/>
          </w:tcPr>
          <w:p w14:paraId="55750BEB" w14:textId="77777777" w:rsidR="006C64B5" w:rsidRPr="00FB47C2" w:rsidRDefault="006C64B5" w:rsidP="00BD0DA4">
            <w:pPr>
              <w:widowControl w:val="0"/>
              <w:spacing w:after="0" w:line="240" w:lineRule="auto"/>
              <w:jc w:val="center"/>
              <w:rPr>
                <w:rFonts w:ascii="Times New Roman" w:hAnsi="Times New Roman" w:cs="Times New Roman"/>
                <w:sz w:val="26"/>
                <w:szCs w:val="26"/>
                <w:lang w:bidi="uk-UA"/>
              </w:rPr>
            </w:pPr>
          </w:p>
        </w:tc>
      </w:tr>
      <w:tr w:rsidR="00FB47C2" w:rsidRPr="00FB47C2" w14:paraId="3027E4C1" w14:textId="77777777" w:rsidTr="00AE51AA">
        <w:trPr>
          <w:trHeight w:val="346"/>
        </w:trPr>
        <w:tc>
          <w:tcPr>
            <w:tcW w:w="5255" w:type="dxa"/>
            <w:tcBorders>
              <w:top w:val="single" w:sz="4" w:space="0" w:color="auto"/>
              <w:left w:val="single" w:sz="4" w:space="0" w:color="auto"/>
              <w:bottom w:val="nil"/>
              <w:right w:val="nil"/>
            </w:tcBorders>
            <w:shd w:val="clear" w:color="auto" w:fill="FFFFFF"/>
            <w:hideMark/>
          </w:tcPr>
          <w:p w14:paraId="555AB62F" w14:textId="77777777" w:rsidR="004C10CE" w:rsidRPr="00FB47C2" w:rsidRDefault="004C10CE" w:rsidP="00BD0DA4">
            <w:pPr>
              <w:widowControl w:val="0"/>
              <w:spacing w:after="0" w:line="240" w:lineRule="auto"/>
              <w:ind w:left="284"/>
              <w:rPr>
                <w:rFonts w:ascii="Times New Roman" w:hAnsi="Times New Roman" w:cs="Times New Roman"/>
                <w:sz w:val="26"/>
                <w:szCs w:val="26"/>
                <w:lang w:bidi="uk-UA"/>
              </w:rPr>
            </w:pPr>
            <w:r w:rsidRPr="00FB47C2">
              <w:rPr>
                <w:rFonts w:ascii="Times New Roman" w:hAnsi="Times New Roman" w:cs="Times New Roman"/>
                <w:sz w:val="26"/>
                <w:szCs w:val="26"/>
              </w:rPr>
              <w:t>Грошові кошти та їх еквіваленти</w:t>
            </w:r>
          </w:p>
        </w:tc>
        <w:tc>
          <w:tcPr>
            <w:tcW w:w="1559" w:type="dxa"/>
            <w:tcBorders>
              <w:top w:val="single" w:sz="4" w:space="0" w:color="auto"/>
              <w:left w:val="single" w:sz="4" w:space="0" w:color="auto"/>
              <w:bottom w:val="nil"/>
              <w:right w:val="nil"/>
            </w:tcBorders>
            <w:shd w:val="clear" w:color="auto" w:fill="FFFFFF"/>
            <w:hideMark/>
          </w:tcPr>
          <w:p w14:paraId="140C12A7"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24 918</w:t>
            </w:r>
          </w:p>
        </w:tc>
        <w:tc>
          <w:tcPr>
            <w:tcW w:w="1293" w:type="dxa"/>
            <w:gridSpan w:val="2"/>
            <w:tcBorders>
              <w:top w:val="single" w:sz="4" w:space="0" w:color="auto"/>
              <w:left w:val="single" w:sz="4" w:space="0" w:color="auto"/>
              <w:bottom w:val="nil"/>
              <w:right w:val="nil"/>
            </w:tcBorders>
            <w:shd w:val="clear" w:color="auto" w:fill="FFFFFF"/>
            <w:hideMark/>
          </w:tcPr>
          <w:p w14:paraId="2E344186"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8 356</w:t>
            </w:r>
          </w:p>
        </w:tc>
        <w:tc>
          <w:tcPr>
            <w:tcW w:w="1401" w:type="dxa"/>
            <w:tcBorders>
              <w:top w:val="single" w:sz="4" w:space="0" w:color="auto"/>
              <w:left w:val="single" w:sz="4" w:space="0" w:color="auto"/>
              <w:bottom w:val="nil"/>
              <w:right w:val="single" w:sz="4" w:space="0" w:color="auto"/>
            </w:tcBorders>
            <w:shd w:val="clear" w:color="auto" w:fill="FFFFFF"/>
            <w:hideMark/>
          </w:tcPr>
          <w:p w14:paraId="25C275A4"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+16 262</w:t>
            </w:r>
          </w:p>
        </w:tc>
      </w:tr>
      <w:tr w:rsidR="00FB47C2" w:rsidRPr="00FB47C2" w14:paraId="019C8B23" w14:textId="77777777" w:rsidTr="00AE51AA">
        <w:trPr>
          <w:trHeight w:val="374"/>
        </w:trPr>
        <w:tc>
          <w:tcPr>
            <w:tcW w:w="5255" w:type="dxa"/>
            <w:tcBorders>
              <w:top w:val="single" w:sz="4" w:space="0" w:color="auto"/>
              <w:left w:val="single" w:sz="4" w:space="0" w:color="auto"/>
              <w:bottom w:val="single" w:sz="4" w:space="0" w:color="auto"/>
              <w:right w:val="nil"/>
            </w:tcBorders>
            <w:shd w:val="clear" w:color="auto" w:fill="FFFFFF"/>
            <w:hideMark/>
          </w:tcPr>
          <w:p w14:paraId="057F813B" w14:textId="77777777" w:rsidR="004C10CE" w:rsidRPr="00FB47C2" w:rsidRDefault="004C10CE" w:rsidP="00BD0DA4">
            <w:pPr>
              <w:widowControl w:val="0"/>
              <w:spacing w:after="0" w:line="240" w:lineRule="auto"/>
              <w:ind w:left="284"/>
              <w:rPr>
                <w:rFonts w:ascii="Times New Roman" w:hAnsi="Times New Roman" w:cs="Times New Roman"/>
                <w:sz w:val="26"/>
                <w:szCs w:val="26"/>
                <w:lang w:bidi="uk-UA"/>
              </w:rPr>
            </w:pPr>
            <w:r w:rsidRPr="00FB47C2">
              <w:rPr>
                <w:rFonts w:ascii="Times New Roman" w:hAnsi="Times New Roman" w:cs="Times New Roman"/>
                <w:sz w:val="26"/>
                <w:szCs w:val="26"/>
              </w:rPr>
              <w:t>Інші оборотні активи</w:t>
            </w:r>
          </w:p>
        </w:tc>
        <w:tc>
          <w:tcPr>
            <w:tcW w:w="1559" w:type="dxa"/>
            <w:tcBorders>
              <w:top w:val="single" w:sz="4" w:space="0" w:color="auto"/>
              <w:left w:val="single" w:sz="4" w:space="0" w:color="auto"/>
              <w:bottom w:val="single" w:sz="4" w:space="0" w:color="auto"/>
              <w:right w:val="nil"/>
            </w:tcBorders>
            <w:shd w:val="clear" w:color="auto" w:fill="FFFFFF"/>
            <w:hideMark/>
          </w:tcPr>
          <w:p w14:paraId="078D61FE"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645</w:t>
            </w:r>
          </w:p>
        </w:tc>
        <w:tc>
          <w:tcPr>
            <w:tcW w:w="1293" w:type="dxa"/>
            <w:gridSpan w:val="2"/>
            <w:tcBorders>
              <w:top w:val="single" w:sz="4" w:space="0" w:color="auto"/>
              <w:left w:val="single" w:sz="4" w:space="0" w:color="auto"/>
              <w:bottom w:val="single" w:sz="4" w:space="0" w:color="auto"/>
              <w:right w:val="nil"/>
            </w:tcBorders>
            <w:shd w:val="clear" w:color="auto" w:fill="FFFFFF"/>
            <w:hideMark/>
          </w:tcPr>
          <w:p w14:paraId="55F51188"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7 521</w:t>
            </w:r>
          </w:p>
        </w:tc>
        <w:tc>
          <w:tcPr>
            <w:tcW w:w="1401" w:type="dxa"/>
            <w:tcBorders>
              <w:top w:val="single" w:sz="4" w:space="0" w:color="auto"/>
              <w:left w:val="single" w:sz="4" w:space="0" w:color="auto"/>
              <w:bottom w:val="single" w:sz="4" w:space="0" w:color="auto"/>
              <w:right w:val="single" w:sz="4" w:space="0" w:color="auto"/>
            </w:tcBorders>
            <w:shd w:val="clear" w:color="auto" w:fill="FFFFFF"/>
            <w:hideMark/>
          </w:tcPr>
          <w:p w14:paraId="35AE7A74" w14:textId="77777777" w:rsidR="004C10CE" w:rsidRPr="00FB47C2" w:rsidRDefault="004C10CE" w:rsidP="00BD0DA4">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-6 876</w:t>
            </w:r>
          </w:p>
        </w:tc>
      </w:tr>
    </w:tbl>
    <w:p w14:paraId="6D926CC4" w14:textId="77777777" w:rsidR="004C75D4" w:rsidRPr="00FB47C2" w:rsidRDefault="004C75D4" w:rsidP="00AE51AA">
      <w:pPr>
        <w:spacing w:after="0" w:line="360" w:lineRule="auto"/>
        <w:jc w:val="both"/>
        <w:rPr>
          <w:rFonts w:ascii="Times New Roman" w:hAnsi="Times New Roman" w:cs="Times New Roman"/>
          <w:sz w:val="28"/>
          <w:szCs w:val="28"/>
        </w:rPr>
      </w:pPr>
    </w:p>
    <w:p w14:paraId="25639E1B" w14:textId="77777777" w:rsidR="00962E1D" w:rsidRPr="00FB47C2" w:rsidRDefault="00962E1D" w:rsidP="00962E1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Розумне управління компанією забезпечує наявність достатніх грошових коштів та адекватних ресурсів для виконання існуючих зобов’язань у міру настання строків їх погашення. Компанія аналізує і контролює строки погашення своїх активів і зобов’язань і планує рівень ліквідності залежно від суми заборгованості. У таблиці 3.3 нижче наведено аналіз фінансових </w:t>
      </w:r>
      <w:proofErr w:type="spellStart"/>
      <w:r w:rsidRPr="00FB47C2">
        <w:rPr>
          <w:rFonts w:ascii="Times New Roman" w:hAnsi="Times New Roman" w:cs="Times New Roman"/>
          <w:sz w:val="28"/>
          <w:szCs w:val="28"/>
        </w:rPr>
        <w:t>зобов</w:t>
      </w:r>
      <w:proofErr w:type="spellEnd"/>
      <w:r w:rsidRPr="00FB47C2">
        <w:rPr>
          <w:rFonts w:ascii="Times New Roman" w:hAnsi="Times New Roman" w:cs="Times New Roman"/>
          <w:sz w:val="28"/>
          <w:szCs w:val="28"/>
          <w:lang w:val="ru-RU"/>
        </w:rPr>
        <w:t>’я</w:t>
      </w:r>
      <w:proofErr w:type="spellStart"/>
      <w:r w:rsidRPr="00FB47C2">
        <w:rPr>
          <w:rFonts w:ascii="Times New Roman" w:hAnsi="Times New Roman" w:cs="Times New Roman"/>
          <w:sz w:val="28"/>
          <w:szCs w:val="28"/>
        </w:rPr>
        <w:t>зань</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ru-RU"/>
        </w:rPr>
        <w:t>ТОВ «</w:t>
      </w:r>
      <w:r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lang w:val="ru-RU"/>
        </w:rPr>
        <w:t>»</w:t>
      </w:r>
      <w:r w:rsidRPr="00FB47C2">
        <w:rPr>
          <w:rFonts w:ascii="Times New Roman" w:hAnsi="Times New Roman" w:cs="Times New Roman"/>
          <w:sz w:val="28"/>
          <w:szCs w:val="28"/>
        </w:rPr>
        <w:t>.</w:t>
      </w:r>
    </w:p>
    <w:p w14:paraId="79B53D68" w14:textId="77777777" w:rsidR="00425662" w:rsidRPr="00FB47C2" w:rsidRDefault="00425662" w:rsidP="00425662">
      <w:pPr>
        <w:spacing w:after="0" w:line="360" w:lineRule="auto"/>
        <w:ind w:firstLine="709"/>
        <w:jc w:val="right"/>
        <w:rPr>
          <w:rFonts w:ascii="Times New Roman" w:hAnsi="Times New Roman" w:cs="Times New Roman"/>
          <w:sz w:val="28"/>
          <w:szCs w:val="28"/>
        </w:rPr>
      </w:pPr>
      <w:r w:rsidRPr="00FB47C2">
        <w:rPr>
          <w:rFonts w:ascii="Times New Roman" w:hAnsi="Times New Roman" w:cs="Times New Roman"/>
          <w:sz w:val="28"/>
          <w:szCs w:val="28"/>
        </w:rPr>
        <w:t>Таблиця 3.3</w:t>
      </w:r>
    </w:p>
    <w:p w14:paraId="3901C98D" w14:textId="77777777" w:rsidR="004C10CE" w:rsidRPr="00FB47C2" w:rsidRDefault="00AE51AA" w:rsidP="00425662">
      <w:pPr>
        <w:spacing w:after="0" w:line="360" w:lineRule="auto"/>
        <w:ind w:firstLine="709"/>
        <w:jc w:val="center"/>
        <w:rPr>
          <w:rFonts w:ascii="Times New Roman" w:hAnsi="Times New Roman" w:cs="Times New Roman"/>
          <w:b/>
          <w:sz w:val="28"/>
          <w:szCs w:val="28"/>
        </w:rPr>
      </w:pPr>
      <w:r w:rsidRPr="00FB47C2">
        <w:rPr>
          <w:rFonts w:ascii="Times New Roman" w:hAnsi="Times New Roman" w:cs="Times New Roman"/>
          <w:b/>
          <w:sz w:val="28"/>
          <w:szCs w:val="28"/>
        </w:rPr>
        <w:t xml:space="preserve">Інформація про види </w:t>
      </w:r>
      <w:proofErr w:type="spellStart"/>
      <w:r w:rsidRPr="00FB47C2">
        <w:rPr>
          <w:rFonts w:ascii="Times New Roman" w:hAnsi="Times New Roman" w:cs="Times New Roman"/>
          <w:b/>
          <w:sz w:val="28"/>
          <w:szCs w:val="28"/>
        </w:rPr>
        <w:t>зобов</w:t>
      </w:r>
      <w:proofErr w:type="spellEnd"/>
      <w:r w:rsidRPr="00FB47C2">
        <w:rPr>
          <w:rFonts w:ascii="Times New Roman" w:hAnsi="Times New Roman" w:cs="Times New Roman"/>
          <w:b/>
          <w:sz w:val="28"/>
          <w:szCs w:val="28"/>
          <w:lang w:val="ru-RU"/>
        </w:rPr>
        <w:t>’</w:t>
      </w:r>
      <w:proofErr w:type="spellStart"/>
      <w:r w:rsidR="004C10CE" w:rsidRPr="00FB47C2">
        <w:rPr>
          <w:rFonts w:ascii="Times New Roman" w:hAnsi="Times New Roman" w:cs="Times New Roman"/>
          <w:b/>
          <w:sz w:val="28"/>
          <w:szCs w:val="28"/>
        </w:rPr>
        <w:t>язань</w:t>
      </w:r>
      <w:proofErr w:type="spellEnd"/>
      <w:r w:rsidR="004C10CE" w:rsidRPr="00FB47C2">
        <w:rPr>
          <w:rFonts w:ascii="Times New Roman" w:hAnsi="Times New Roman" w:cs="Times New Roman"/>
          <w:b/>
          <w:sz w:val="28"/>
          <w:szCs w:val="28"/>
        </w:rPr>
        <w:t xml:space="preserve"> (т</w:t>
      </w:r>
      <w:r w:rsidR="00425662" w:rsidRPr="00FB47C2">
        <w:rPr>
          <w:rFonts w:ascii="Times New Roman" w:hAnsi="Times New Roman" w:cs="Times New Roman"/>
          <w:b/>
          <w:sz w:val="28"/>
          <w:szCs w:val="28"/>
        </w:rPr>
        <w:t>ис</w:t>
      </w:r>
      <w:r w:rsidR="004C10CE" w:rsidRPr="00FB47C2">
        <w:rPr>
          <w:rFonts w:ascii="Times New Roman" w:hAnsi="Times New Roman" w:cs="Times New Roman"/>
          <w:b/>
          <w:sz w:val="28"/>
          <w:szCs w:val="28"/>
        </w:rPr>
        <w:t>. грн.).</w:t>
      </w:r>
    </w:p>
    <w:tbl>
      <w:tblPr>
        <w:tblOverlap w:val="never"/>
        <w:tblW w:w="0" w:type="auto"/>
        <w:tblLayout w:type="fixed"/>
        <w:tblCellMar>
          <w:left w:w="10" w:type="dxa"/>
          <w:right w:w="10" w:type="dxa"/>
        </w:tblCellMar>
        <w:tblLook w:val="04A0" w:firstRow="1" w:lastRow="0" w:firstColumn="1" w:lastColumn="0" w:noHBand="0" w:noVBand="1"/>
      </w:tblPr>
      <w:tblGrid>
        <w:gridCol w:w="5255"/>
        <w:gridCol w:w="1627"/>
        <w:gridCol w:w="1224"/>
        <w:gridCol w:w="1354"/>
      </w:tblGrid>
      <w:tr w:rsidR="00FB47C2" w:rsidRPr="00FB47C2" w14:paraId="17D5AE1D" w14:textId="77777777" w:rsidTr="00425662">
        <w:trPr>
          <w:trHeight w:val="367"/>
        </w:trPr>
        <w:tc>
          <w:tcPr>
            <w:tcW w:w="5255" w:type="dxa"/>
            <w:tcBorders>
              <w:top w:val="single" w:sz="4" w:space="0" w:color="auto"/>
              <w:left w:val="single" w:sz="4" w:space="0" w:color="auto"/>
              <w:bottom w:val="nil"/>
              <w:right w:val="nil"/>
            </w:tcBorders>
            <w:shd w:val="clear" w:color="auto" w:fill="FFFFFF"/>
            <w:vAlign w:val="center"/>
            <w:hideMark/>
          </w:tcPr>
          <w:p w14:paraId="149DE8FD" w14:textId="77777777" w:rsidR="004C10CE" w:rsidRPr="00FB47C2" w:rsidRDefault="004C10CE" w:rsidP="00425662">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Показники</w:t>
            </w:r>
          </w:p>
        </w:tc>
        <w:tc>
          <w:tcPr>
            <w:tcW w:w="1627" w:type="dxa"/>
            <w:tcBorders>
              <w:top w:val="single" w:sz="4" w:space="0" w:color="auto"/>
              <w:left w:val="single" w:sz="4" w:space="0" w:color="auto"/>
              <w:bottom w:val="nil"/>
              <w:right w:val="nil"/>
            </w:tcBorders>
            <w:shd w:val="clear" w:color="auto" w:fill="FFFFFF"/>
            <w:vAlign w:val="center"/>
            <w:hideMark/>
          </w:tcPr>
          <w:p w14:paraId="08FFDF52" w14:textId="77777777" w:rsidR="004C10CE" w:rsidRPr="00FB47C2" w:rsidRDefault="004C10CE" w:rsidP="00425662">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2022</w:t>
            </w:r>
          </w:p>
        </w:tc>
        <w:tc>
          <w:tcPr>
            <w:tcW w:w="1224" w:type="dxa"/>
            <w:tcBorders>
              <w:top w:val="single" w:sz="4" w:space="0" w:color="auto"/>
              <w:left w:val="single" w:sz="4" w:space="0" w:color="auto"/>
              <w:bottom w:val="nil"/>
              <w:right w:val="nil"/>
            </w:tcBorders>
            <w:shd w:val="clear" w:color="auto" w:fill="FFFFFF"/>
            <w:vAlign w:val="center"/>
            <w:hideMark/>
          </w:tcPr>
          <w:p w14:paraId="5B27031C" w14:textId="77777777" w:rsidR="004C10CE" w:rsidRPr="00FB47C2" w:rsidRDefault="004C10CE" w:rsidP="00425662">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2021</w:t>
            </w:r>
          </w:p>
        </w:tc>
        <w:tc>
          <w:tcPr>
            <w:tcW w:w="1354" w:type="dxa"/>
            <w:tcBorders>
              <w:top w:val="single" w:sz="4" w:space="0" w:color="auto"/>
              <w:left w:val="single" w:sz="4" w:space="0" w:color="auto"/>
              <w:bottom w:val="nil"/>
              <w:right w:val="single" w:sz="4" w:space="0" w:color="auto"/>
            </w:tcBorders>
            <w:shd w:val="clear" w:color="auto" w:fill="FFFFFF"/>
            <w:vAlign w:val="center"/>
            <w:hideMark/>
          </w:tcPr>
          <w:p w14:paraId="02AF3D77" w14:textId="77777777" w:rsidR="004C10CE" w:rsidRPr="00FB47C2" w:rsidRDefault="004C10CE" w:rsidP="00425662">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Зміна +/-</w:t>
            </w:r>
          </w:p>
        </w:tc>
      </w:tr>
      <w:tr w:rsidR="00FB47C2" w:rsidRPr="00FB47C2" w14:paraId="7C10084F" w14:textId="77777777" w:rsidTr="00425662">
        <w:trPr>
          <w:trHeight w:val="367"/>
        </w:trPr>
        <w:tc>
          <w:tcPr>
            <w:tcW w:w="5255" w:type="dxa"/>
            <w:tcBorders>
              <w:top w:val="single" w:sz="4" w:space="0" w:color="auto"/>
              <w:left w:val="single" w:sz="4" w:space="0" w:color="auto"/>
              <w:bottom w:val="nil"/>
              <w:right w:val="nil"/>
            </w:tcBorders>
            <w:shd w:val="clear" w:color="auto" w:fill="FFFFFF"/>
            <w:vAlign w:val="center"/>
          </w:tcPr>
          <w:p w14:paraId="7B8544A2" w14:textId="77777777" w:rsidR="00AE51AA" w:rsidRPr="00FB47C2" w:rsidRDefault="00AE51AA" w:rsidP="00425662">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1</w:t>
            </w:r>
          </w:p>
        </w:tc>
        <w:tc>
          <w:tcPr>
            <w:tcW w:w="1627" w:type="dxa"/>
            <w:tcBorders>
              <w:top w:val="single" w:sz="4" w:space="0" w:color="auto"/>
              <w:left w:val="single" w:sz="4" w:space="0" w:color="auto"/>
              <w:bottom w:val="nil"/>
              <w:right w:val="nil"/>
            </w:tcBorders>
            <w:shd w:val="clear" w:color="auto" w:fill="FFFFFF"/>
            <w:vAlign w:val="center"/>
          </w:tcPr>
          <w:p w14:paraId="42A6F13D" w14:textId="77777777" w:rsidR="00AE51AA" w:rsidRPr="00FB47C2" w:rsidRDefault="00AE51AA" w:rsidP="00425662">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2</w:t>
            </w:r>
          </w:p>
        </w:tc>
        <w:tc>
          <w:tcPr>
            <w:tcW w:w="1224" w:type="dxa"/>
            <w:tcBorders>
              <w:top w:val="single" w:sz="4" w:space="0" w:color="auto"/>
              <w:left w:val="single" w:sz="4" w:space="0" w:color="auto"/>
              <w:bottom w:val="nil"/>
              <w:right w:val="nil"/>
            </w:tcBorders>
            <w:shd w:val="clear" w:color="auto" w:fill="FFFFFF"/>
            <w:vAlign w:val="center"/>
          </w:tcPr>
          <w:p w14:paraId="19818AB4" w14:textId="77777777" w:rsidR="00AE51AA" w:rsidRPr="00FB47C2" w:rsidRDefault="00AE51AA" w:rsidP="00425662">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3</w:t>
            </w:r>
          </w:p>
        </w:tc>
        <w:tc>
          <w:tcPr>
            <w:tcW w:w="1354" w:type="dxa"/>
            <w:tcBorders>
              <w:top w:val="single" w:sz="4" w:space="0" w:color="auto"/>
              <w:left w:val="single" w:sz="4" w:space="0" w:color="auto"/>
              <w:bottom w:val="nil"/>
              <w:right w:val="single" w:sz="4" w:space="0" w:color="auto"/>
            </w:tcBorders>
            <w:shd w:val="clear" w:color="auto" w:fill="FFFFFF"/>
            <w:vAlign w:val="center"/>
          </w:tcPr>
          <w:p w14:paraId="19B2D131" w14:textId="77777777" w:rsidR="00AE51AA" w:rsidRPr="00FB47C2" w:rsidRDefault="00AE51AA" w:rsidP="00425662">
            <w:pPr>
              <w:widowControl w:val="0"/>
              <w:spacing w:after="0" w:line="240" w:lineRule="auto"/>
              <w:jc w:val="center"/>
              <w:rPr>
                <w:rFonts w:ascii="Times New Roman" w:hAnsi="Times New Roman" w:cs="Times New Roman"/>
                <w:sz w:val="26"/>
                <w:szCs w:val="26"/>
              </w:rPr>
            </w:pPr>
            <w:r w:rsidRPr="00FB47C2">
              <w:rPr>
                <w:rFonts w:ascii="Times New Roman" w:hAnsi="Times New Roman" w:cs="Times New Roman"/>
                <w:sz w:val="26"/>
                <w:szCs w:val="26"/>
              </w:rPr>
              <w:t>4</w:t>
            </w:r>
          </w:p>
        </w:tc>
      </w:tr>
      <w:tr w:rsidR="00FB47C2" w:rsidRPr="00FB47C2" w14:paraId="3F36E0CA" w14:textId="77777777" w:rsidTr="00425662">
        <w:trPr>
          <w:trHeight w:val="346"/>
        </w:trPr>
        <w:tc>
          <w:tcPr>
            <w:tcW w:w="5255" w:type="dxa"/>
            <w:tcBorders>
              <w:top w:val="single" w:sz="4" w:space="0" w:color="auto"/>
              <w:left w:val="single" w:sz="4" w:space="0" w:color="auto"/>
              <w:bottom w:val="nil"/>
              <w:right w:val="nil"/>
            </w:tcBorders>
            <w:shd w:val="clear" w:color="auto" w:fill="FFFFFF"/>
            <w:hideMark/>
          </w:tcPr>
          <w:p w14:paraId="0E1BB1CB" w14:textId="77777777" w:rsidR="004C10CE" w:rsidRPr="00FB47C2" w:rsidRDefault="004C10CE" w:rsidP="00425662">
            <w:pPr>
              <w:widowControl w:val="0"/>
              <w:spacing w:after="0" w:line="240" w:lineRule="auto"/>
              <w:rPr>
                <w:rFonts w:ascii="Times New Roman" w:hAnsi="Times New Roman" w:cs="Times New Roman"/>
                <w:sz w:val="26"/>
                <w:szCs w:val="26"/>
                <w:lang w:bidi="uk-UA"/>
              </w:rPr>
            </w:pPr>
            <w:r w:rsidRPr="00FB47C2">
              <w:rPr>
                <w:rFonts w:ascii="Times New Roman" w:hAnsi="Times New Roman" w:cs="Times New Roman"/>
                <w:sz w:val="26"/>
                <w:szCs w:val="26"/>
              </w:rPr>
              <w:t>Короткострокові кредити банків</w:t>
            </w:r>
          </w:p>
        </w:tc>
        <w:tc>
          <w:tcPr>
            <w:tcW w:w="1627" w:type="dxa"/>
            <w:tcBorders>
              <w:top w:val="single" w:sz="4" w:space="0" w:color="auto"/>
              <w:left w:val="single" w:sz="4" w:space="0" w:color="auto"/>
              <w:bottom w:val="nil"/>
              <w:right w:val="nil"/>
            </w:tcBorders>
            <w:shd w:val="clear" w:color="auto" w:fill="FFFFFF"/>
            <w:hideMark/>
          </w:tcPr>
          <w:p w14:paraId="57806C39"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47 500</w:t>
            </w:r>
          </w:p>
        </w:tc>
        <w:tc>
          <w:tcPr>
            <w:tcW w:w="1224" w:type="dxa"/>
            <w:tcBorders>
              <w:top w:val="single" w:sz="4" w:space="0" w:color="auto"/>
              <w:left w:val="single" w:sz="4" w:space="0" w:color="auto"/>
              <w:bottom w:val="nil"/>
              <w:right w:val="nil"/>
            </w:tcBorders>
            <w:shd w:val="clear" w:color="auto" w:fill="FFFFFF"/>
            <w:hideMark/>
          </w:tcPr>
          <w:p w14:paraId="74C49860"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74 926</w:t>
            </w:r>
          </w:p>
        </w:tc>
        <w:tc>
          <w:tcPr>
            <w:tcW w:w="1354" w:type="dxa"/>
            <w:tcBorders>
              <w:top w:val="single" w:sz="4" w:space="0" w:color="auto"/>
              <w:left w:val="single" w:sz="4" w:space="0" w:color="auto"/>
              <w:bottom w:val="nil"/>
              <w:right w:val="single" w:sz="4" w:space="0" w:color="auto"/>
            </w:tcBorders>
            <w:shd w:val="clear" w:color="auto" w:fill="FFFFFF"/>
            <w:hideMark/>
          </w:tcPr>
          <w:p w14:paraId="35169AA1"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-27 426</w:t>
            </w:r>
          </w:p>
        </w:tc>
      </w:tr>
      <w:tr w:rsidR="00FB47C2" w:rsidRPr="00FB47C2" w14:paraId="20562F2E" w14:textId="77777777" w:rsidTr="00425662">
        <w:trPr>
          <w:trHeight w:val="573"/>
        </w:trPr>
        <w:tc>
          <w:tcPr>
            <w:tcW w:w="5255" w:type="dxa"/>
            <w:tcBorders>
              <w:top w:val="single" w:sz="4" w:space="0" w:color="auto"/>
              <w:left w:val="single" w:sz="4" w:space="0" w:color="auto"/>
              <w:bottom w:val="nil"/>
              <w:right w:val="nil"/>
            </w:tcBorders>
            <w:shd w:val="clear" w:color="auto" w:fill="FFFFFF"/>
            <w:hideMark/>
          </w:tcPr>
          <w:p w14:paraId="375A781B" w14:textId="77777777" w:rsidR="004C10CE" w:rsidRPr="00FB47C2" w:rsidRDefault="004C10CE" w:rsidP="00425662">
            <w:pPr>
              <w:widowControl w:val="0"/>
              <w:spacing w:after="0" w:line="240" w:lineRule="auto"/>
              <w:rPr>
                <w:rFonts w:ascii="Times New Roman" w:hAnsi="Times New Roman" w:cs="Times New Roman"/>
                <w:sz w:val="26"/>
                <w:szCs w:val="26"/>
                <w:lang w:bidi="uk-UA"/>
              </w:rPr>
            </w:pPr>
            <w:r w:rsidRPr="00FB47C2">
              <w:rPr>
                <w:rFonts w:ascii="Times New Roman" w:hAnsi="Times New Roman" w:cs="Times New Roman"/>
                <w:sz w:val="26"/>
                <w:szCs w:val="26"/>
              </w:rPr>
              <w:t>Поточна кредиторська заборгованість за товари, роботи (послуги)</w:t>
            </w:r>
          </w:p>
        </w:tc>
        <w:tc>
          <w:tcPr>
            <w:tcW w:w="1627" w:type="dxa"/>
            <w:tcBorders>
              <w:top w:val="single" w:sz="4" w:space="0" w:color="auto"/>
              <w:left w:val="single" w:sz="4" w:space="0" w:color="auto"/>
              <w:bottom w:val="nil"/>
              <w:right w:val="nil"/>
            </w:tcBorders>
            <w:shd w:val="clear" w:color="auto" w:fill="FFFFFF"/>
            <w:hideMark/>
          </w:tcPr>
          <w:p w14:paraId="24BE6BAB"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64 472</w:t>
            </w:r>
          </w:p>
        </w:tc>
        <w:tc>
          <w:tcPr>
            <w:tcW w:w="1224" w:type="dxa"/>
            <w:tcBorders>
              <w:top w:val="single" w:sz="4" w:space="0" w:color="auto"/>
              <w:left w:val="single" w:sz="4" w:space="0" w:color="auto"/>
              <w:bottom w:val="nil"/>
              <w:right w:val="nil"/>
            </w:tcBorders>
            <w:shd w:val="clear" w:color="auto" w:fill="FFFFFF"/>
            <w:hideMark/>
          </w:tcPr>
          <w:p w14:paraId="38353A04"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103 376</w:t>
            </w:r>
          </w:p>
        </w:tc>
        <w:tc>
          <w:tcPr>
            <w:tcW w:w="1354" w:type="dxa"/>
            <w:tcBorders>
              <w:top w:val="single" w:sz="4" w:space="0" w:color="auto"/>
              <w:left w:val="single" w:sz="4" w:space="0" w:color="auto"/>
              <w:bottom w:val="nil"/>
              <w:right w:val="single" w:sz="4" w:space="0" w:color="auto"/>
            </w:tcBorders>
            <w:shd w:val="clear" w:color="auto" w:fill="FFFFFF"/>
            <w:hideMark/>
          </w:tcPr>
          <w:p w14:paraId="6CFF7C73"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-38 904</w:t>
            </w:r>
          </w:p>
        </w:tc>
      </w:tr>
      <w:tr w:rsidR="00FB47C2" w:rsidRPr="00FB47C2" w14:paraId="357D4A37" w14:textId="77777777" w:rsidTr="00425662">
        <w:trPr>
          <w:trHeight w:val="318"/>
        </w:trPr>
        <w:tc>
          <w:tcPr>
            <w:tcW w:w="5255" w:type="dxa"/>
            <w:tcBorders>
              <w:top w:val="single" w:sz="4" w:space="0" w:color="auto"/>
              <w:left w:val="single" w:sz="4" w:space="0" w:color="auto"/>
              <w:bottom w:val="nil"/>
              <w:right w:val="nil"/>
            </w:tcBorders>
            <w:shd w:val="clear" w:color="auto" w:fill="FFFFFF"/>
            <w:hideMark/>
          </w:tcPr>
          <w:p w14:paraId="255CC4AA" w14:textId="77777777" w:rsidR="004C10CE" w:rsidRPr="00FB47C2" w:rsidRDefault="004C10CE" w:rsidP="00425662">
            <w:pPr>
              <w:widowControl w:val="0"/>
              <w:spacing w:after="0" w:line="240" w:lineRule="auto"/>
              <w:rPr>
                <w:rFonts w:ascii="Times New Roman" w:hAnsi="Times New Roman" w:cs="Times New Roman"/>
                <w:sz w:val="26"/>
                <w:szCs w:val="26"/>
                <w:lang w:bidi="uk-UA"/>
              </w:rPr>
            </w:pPr>
            <w:r w:rsidRPr="00FB47C2">
              <w:rPr>
                <w:rFonts w:ascii="Times New Roman" w:hAnsi="Times New Roman" w:cs="Times New Roman"/>
                <w:sz w:val="26"/>
                <w:szCs w:val="26"/>
              </w:rPr>
              <w:t>Кредиторська заборгованість за розрахунками:</w:t>
            </w:r>
          </w:p>
        </w:tc>
        <w:tc>
          <w:tcPr>
            <w:tcW w:w="1627" w:type="dxa"/>
            <w:tcBorders>
              <w:top w:val="single" w:sz="4" w:space="0" w:color="auto"/>
              <w:left w:val="single" w:sz="4" w:space="0" w:color="auto"/>
              <w:bottom w:val="nil"/>
              <w:right w:val="nil"/>
            </w:tcBorders>
            <w:shd w:val="clear" w:color="auto" w:fill="FFFFFF"/>
            <w:hideMark/>
          </w:tcPr>
          <w:p w14:paraId="72F17623"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5 385</w:t>
            </w:r>
          </w:p>
        </w:tc>
        <w:tc>
          <w:tcPr>
            <w:tcW w:w="1224" w:type="dxa"/>
            <w:tcBorders>
              <w:top w:val="single" w:sz="4" w:space="0" w:color="auto"/>
              <w:left w:val="single" w:sz="4" w:space="0" w:color="auto"/>
              <w:bottom w:val="nil"/>
              <w:right w:val="nil"/>
            </w:tcBorders>
            <w:shd w:val="clear" w:color="auto" w:fill="FFFFFF"/>
            <w:hideMark/>
          </w:tcPr>
          <w:p w14:paraId="344E0863"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5 401</w:t>
            </w:r>
          </w:p>
        </w:tc>
        <w:tc>
          <w:tcPr>
            <w:tcW w:w="1354" w:type="dxa"/>
            <w:tcBorders>
              <w:top w:val="single" w:sz="4" w:space="0" w:color="auto"/>
              <w:left w:val="single" w:sz="4" w:space="0" w:color="auto"/>
              <w:bottom w:val="nil"/>
              <w:right w:val="single" w:sz="4" w:space="0" w:color="auto"/>
            </w:tcBorders>
            <w:shd w:val="clear" w:color="auto" w:fill="FFFFFF"/>
            <w:hideMark/>
          </w:tcPr>
          <w:p w14:paraId="30A4988E"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-16</w:t>
            </w:r>
          </w:p>
        </w:tc>
      </w:tr>
      <w:tr w:rsidR="00FB47C2" w:rsidRPr="00FB47C2" w14:paraId="7C12BCE8" w14:textId="77777777" w:rsidTr="00425662">
        <w:trPr>
          <w:trHeight w:val="353"/>
        </w:trPr>
        <w:tc>
          <w:tcPr>
            <w:tcW w:w="5255" w:type="dxa"/>
            <w:tcBorders>
              <w:top w:val="single" w:sz="4" w:space="0" w:color="auto"/>
              <w:left w:val="single" w:sz="4" w:space="0" w:color="auto"/>
              <w:bottom w:val="nil"/>
              <w:right w:val="nil"/>
            </w:tcBorders>
            <w:shd w:val="clear" w:color="auto" w:fill="FFFFFF"/>
            <w:hideMark/>
          </w:tcPr>
          <w:p w14:paraId="2294F686" w14:textId="77777777" w:rsidR="004C10CE" w:rsidRPr="00FB47C2" w:rsidRDefault="004C10CE" w:rsidP="00425662">
            <w:pPr>
              <w:widowControl w:val="0"/>
              <w:spacing w:after="0" w:line="240" w:lineRule="auto"/>
              <w:rPr>
                <w:rFonts w:ascii="Times New Roman" w:hAnsi="Times New Roman" w:cs="Times New Roman"/>
                <w:sz w:val="26"/>
                <w:szCs w:val="26"/>
                <w:lang w:bidi="uk-UA"/>
              </w:rPr>
            </w:pPr>
            <w:r w:rsidRPr="00FB47C2">
              <w:rPr>
                <w:rFonts w:ascii="Times New Roman" w:hAnsi="Times New Roman" w:cs="Times New Roman"/>
                <w:sz w:val="26"/>
                <w:szCs w:val="26"/>
              </w:rPr>
              <w:t>з бюджетом</w:t>
            </w:r>
          </w:p>
        </w:tc>
        <w:tc>
          <w:tcPr>
            <w:tcW w:w="1627" w:type="dxa"/>
            <w:tcBorders>
              <w:top w:val="single" w:sz="4" w:space="0" w:color="auto"/>
              <w:left w:val="single" w:sz="4" w:space="0" w:color="auto"/>
              <w:bottom w:val="nil"/>
              <w:right w:val="nil"/>
            </w:tcBorders>
            <w:shd w:val="clear" w:color="auto" w:fill="FFFFFF"/>
            <w:hideMark/>
          </w:tcPr>
          <w:p w14:paraId="47C244A7"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2 438</w:t>
            </w:r>
          </w:p>
        </w:tc>
        <w:tc>
          <w:tcPr>
            <w:tcW w:w="1224" w:type="dxa"/>
            <w:tcBorders>
              <w:top w:val="single" w:sz="4" w:space="0" w:color="auto"/>
              <w:left w:val="single" w:sz="4" w:space="0" w:color="auto"/>
              <w:bottom w:val="nil"/>
              <w:right w:val="nil"/>
            </w:tcBorders>
            <w:shd w:val="clear" w:color="auto" w:fill="FFFFFF"/>
            <w:hideMark/>
          </w:tcPr>
          <w:p w14:paraId="02D08992"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2422</w:t>
            </w:r>
          </w:p>
        </w:tc>
        <w:tc>
          <w:tcPr>
            <w:tcW w:w="1354" w:type="dxa"/>
            <w:tcBorders>
              <w:top w:val="single" w:sz="4" w:space="0" w:color="auto"/>
              <w:left w:val="single" w:sz="4" w:space="0" w:color="auto"/>
              <w:bottom w:val="nil"/>
              <w:right w:val="single" w:sz="4" w:space="0" w:color="auto"/>
            </w:tcBorders>
            <w:shd w:val="clear" w:color="auto" w:fill="FFFFFF"/>
            <w:hideMark/>
          </w:tcPr>
          <w:p w14:paraId="153A63C8"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+16</w:t>
            </w:r>
          </w:p>
        </w:tc>
      </w:tr>
      <w:tr w:rsidR="00FB47C2" w:rsidRPr="00FB47C2" w14:paraId="1B64DBAD" w14:textId="77777777" w:rsidTr="00425662">
        <w:trPr>
          <w:trHeight w:val="346"/>
        </w:trPr>
        <w:tc>
          <w:tcPr>
            <w:tcW w:w="5255" w:type="dxa"/>
            <w:tcBorders>
              <w:top w:val="single" w:sz="4" w:space="0" w:color="auto"/>
              <w:left w:val="single" w:sz="4" w:space="0" w:color="auto"/>
              <w:bottom w:val="nil"/>
              <w:right w:val="nil"/>
            </w:tcBorders>
            <w:shd w:val="clear" w:color="auto" w:fill="FFFFFF"/>
            <w:hideMark/>
          </w:tcPr>
          <w:p w14:paraId="75E60B89" w14:textId="77777777" w:rsidR="004C10CE" w:rsidRPr="00FB47C2" w:rsidRDefault="004C10CE" w:rsidP="00425662">
            <w:pPr>
              <w:widowControl w:val="0"/>
              <w:spacing w:after="0" w:line="240" w:lineRule="auto"/>
              <w:rPr>
                <w:rFonts w:ascii="Times New Roman" w:hAnsi="Times New Roman" w:cs="Times New Roman"/>
                <w:sz w:val="26"/>
                <w:szCs w:val="26"/>
                <w:lang w:bidi="uk-UA"/>
              </w:rPr>
            </w:pPr>
            <w:r w:rsidRPr="00FB47C2">
              <w:rPr>
                <w:rFonts w:ascii="Times New Roman" w:hAnsi="Times New Roman" w:cs="Times New Roman"/>
                <w:sz w:val="26"/>
                <w:szCs w:val="26"/>
              </w:rPr>
              <w:t>зі страхуванням</w:t>
            </w:r>
          </w:p>
        </w:tc>
        <w:tc>
          <w:tcPr>
            <w:tcW w:w="1627" w:type="dxa"/>
            <w:tcBorders>
              <w:top w:val="single" w:sz="4" w:space="0" w:color="auto"/>
              <w:left w:val="single" w:sz="4" w:space="0" w:color="auto"/>
              <w:bottom w:val="nil"/>
              <w:right w:val="nil"/>
            </w:tcBorders>
            <w:shd w:val="clear" w:color="auto" w:fill="FFFFFF"/>
            <w:hideMark/>
          </w:tcPr>
          <w:p w14:paraId="15557F55"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1 025</w:t>
            </w:r>
          </w:p>
        </w:tc>
        <w:tc>
          <w:tcPr>
            <w:tcW w:w="1224" w:type="dxa"/>
            <w:tcBorders>
              <w:top w:val="single" w:sz="4" w:space="0" w:color="auto"/>
              <w:left w:val="single" w:sz="4" w:space="0" w:color="auto"/>
              <w:bottom w:val="nil"/>
              <w:right w:val="nil"/>
            </w:tcBorders>
            <w:shd w:val="clear" w:color="auto" w:fill="FFFFFF"/>
            <w:hideMark/>
          </w:tcPr>
          <w:p w14:paraId="0C029D66"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1 150</w:t>
            </w:r>
          </w:p>
        </w:tc>
        <w:tc>
          <w:tcPr>
            <w:tcW w:w="1354" w:type="dxa"/>
            <w:tcBorders>
              <w:top w:val="single" w:sz="4" w:space="0" w:color="auto"/>
              <w:left w:val="single" w:sz="4" w:space="0" w:color="auto"/>
              <w:bottom w:val="nil"/>
              <w:right w:val="single" w:sz="4" w:space="0" w:color="auto"/>
            </w:tcBorders>
            <w:shd w:val="clear" w:color="auto" w:fill="FFFFFF"/>
            <w:hideMark/>
          </w:tcPr>
          <w:p w14:paraId="5B5D0A66"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-125</w:t>
            </w:r>
          </w:p>
        </w:tc>
      </w:tr>
      <w:tr w:rsidR="00FB47C2" w:rsidRPr="00FB47C2" w14:paraId="2C53DC91" w14:textId="77777777" w:rsidTr="00425662">
        <w:trPr>
          <w:trHeight w:val="346"/>
        </w:trPr>
        <w:tc>
          <w:tcPr>
            <w:tcW w:w="5255" w:type="dxa"/>
            <w:tcBorders>
              <w:top w:val="single" w:sz="4" w:space="0" w:color="auto"/>
              <w:left w:val="single" w:sz="4" w:space="0" w:color="auto"/>
              <w:bottom w:val="nil"/>
              <w:right w:val="nil"/>
            </w:tcBorders>
            <w:shd w:val="clear" w:color="auto" w:fill="FFFFFF"/>
            <w:hideMark/>
          </w:tcPr>
          <w:p w14:paraId="074C2F8D" w14:textId="77777777" w:rsidR="004C10CE" w:rsidRPr="00FB47C2" w:rsidRDefault="004C10CE" w:rsidP="00425662">
            <w:pPr>
              <w:widowControl w:val="0"/>
              <w:spacing w:after="0" w:line="240" w:lineRule="auto"/>
              <w:rPr>
                <w:rFonts w:ascii="Times New Roman" w:hAnsi="Times New Roman" w:cs="Times New Roman"/>
                <w:sz w:val="26"/>
                <w:szCs w:val="26"/>
                <w:lang w:bidi="uk-UA"/>
              </w:rPr>
            </w:pPr>
            <w:r w:rsidRPr="00FB47C2">
              <w:rPr>
                <w:rFonts w:ascii="Times New Roman" w:hAnsi="Times New Roman" w:cs="Times New Roman"/>
                <w:sz w:val="26"/>
                <w:szCs w:val="26"/>
              </w:rPr>
              <w:t>з оплати праці</w:t>
            </w:r>
          </w:p>
        </w:tc>
        <w:tc>
          <w:tcPr>
            <w:tcW w:w="1627" w:type="dxa"/>
            <w:tcBorders>
              <w:top w:val="single" w:sz="4" w:space="0" w:color="auto"/>
              <w:left w:val="single" w:sz="4" w:space="0" w:color="auto"/>
              <w:bottom w:val="nil"/>
              <w:right w:val="nil"/>
            </w:tcBorders>
            <w:shd w:val="clear" w:color="auto" w:fill="FFFFFF"/>
            <w:hideMark/>
          </w:tcPr>
          <w:p w14:paraId="10C8F470"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1 922</w:t>
            </w:r>
          </w:p>
        </w:tc>
        <w:tc>
          <w:tcPr>
            <w:tcW w:w="1224" w:type="dxa"/>
            <w:tcBorders>
              <w:top w:val="single" w:sz="4" w:space="0" w:color="auto"/>
              <w:left w:val="single" w:sz="4" w:space="0" w:color="auto"/>
              <w:bottom w:val="nil"/>
              <w:right w:val="nil"/>
            </w:tcBorders>
            <w:shd w:val="clear" w:color="auto" w:fill="FFFFFF"/>
            <w:hideMark/>
          </w:tcPr>
          <w:p w14:paraId="085639B8"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1 829</w:t>
            </w:r>
          </w:p>
        </w:tc>
        <w:tc>
          <w:tcPr>
            <w:tcW w:w="1354" w:type="dxa"/>
            <w:tcBorders>
              <w:top w:val="single" w:sz="4" w:space="0" w:color="auto"/>
              <w:left w:val="single" w:sz="4" w:space="0" w:color="auto"/>
              <w:bottom w:val="nil"/>
              <w:right w:val="single" w:sz="4" w:space="0" w:color="auto"/>
            </w:tcBorders>
            <w:shd w:val="clear" w:color="auto" w:fill="FFFFFF"/>
            <w:hideMark/>
          </w:tcPr>
          <w:p w14:paraId="6EF0F0D4"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+93</w:t>
            </w:r>
          </w:p>
        </w:tc>
      </w:tr>
      <w:tr w:rsidR="00FB47C2" w:rsidRPr="00FB47C2" w14:paraId="7513AC3C" w14:textId="77777777" w:rsidTr="00425662">
        <w:trPr>
          <w:trHeight w:val="343"/>
        </w:trPr>
        <w:tc>
          <w:tcPr>
            <w:tcW w:w="5255" w:type="dxa"/>
            <w:tcBorders>
              <w:top w:val="single" w:sz="4" w:space="0" w:color="auto"/>
              <w:left w:val="single" w:sz="4" w:space="0" w:color="auto"/>
              <w:bottom w:val="single" w:sz="4" w:space="0" w:color="auto"/>
              <w:right w:val="nil"/>
            </w:tcBorders>
            <w:shd w:val="clear" w:color="auto" w:fill="FFFFFF"/>
            <w:hideMark/>
          </w:tcPr>
          <w:p w14:paraId="284181B7" w14:textId="77777777" w:rsidR="004C10CE" w:rsidRPr="00FB47C2" w:rsidRDefault="004C10CE" w:rsidP="00425662">
            <w:pPr>
              <w:widowControl w:val="0"/>
              <w:spacing w:after="0" w:line="240" w:lineRule="auto"/>
              <w:rPr>
                <w:rFonts w:ascii="Times New Roman" w:hAnsi="Times New Roman" w:cs="Times New Roman"/>
                <w:sz w:val="26"/>
                <w:szCs w:val="26"/>
                <w:lang w:bidi="uk-UA"/>
              </w:rPr>
            </w:pPr>
            <w:r w:rsidRPr="00FB47C2">
              <w:rPr>
                <w:rFonts w:ascii="Times New Roman" w:hAnsi="Times New Roman" w:cs="Times New Roman"/>
                <w:sz w:val="26"/>
                <w:szCs w:val="26"/>
              </w:rPr>
              <w:t>Інша поточні зобов’язання</w:t>
            </w:r>
          </w:p>
        </w:tc>
        <w:tc>
          <w:tcPr>
            <w:tcW w:w="1627" w:type="dxa"/>
            <w:tcBorders>
              <w:top w:val="single" w:sz="4" w:space="0" w:color="auto"/>
              <w:left w:val="single" w:sz="4" w:space="0" w:color="auto"/>
              <w:bottom w:val="single" w:sz="4" w:space="0" w:color="auto"/>
              <w:right w:val="nil"/>
            </w:tcBorders>
            <w:shd w:val="clear" w:color="auto" w:fill="FFFFFF"/>
            <w:hideMark/>
          </w:tcPr>
          <w:p w14:paraId="741A178E"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21 001</w:t>
            </w:r>
          </w:p>
        </w:tc>
        <w:tc>
          <w:tcPr>
            <w:tcW w:w="1224" w:type="dxa"/>
            <w:tcBorders>
              <w:top w:val="single" w:sz="4" w:space="0" w:color="auto"/>
              <w:left w:val="single" w:sz="4" w:space="0" w:color="auto"/>
              <w:bottom w:val="single" w:sz="4" w:space="0" w:color="auto"/>
              <w:right w:val="nil"/>
            </w:tcBorders>
            <w:shd w:val="clear" w:color="auto" w:fill="FFFFFF"/>
            <w:hideMark/>
          </w:tcPr>
          <w:p w14:paraId="280686C4"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15 737</w:t>
            </w:r>
          </w:p>
        </w:tc>
        <w:tc>
          <w:tcPr>
            <w:tcW w:w="1354" w:type="dxa"/>
            <w:tcBorders>
              <w:top w:val="single" w:sz="4" w:space="0" w:color="auto"/>
              <w:left w:val="single" w:sz="4" w:space="0" w:color="auto"/>
              <w:bottom w:val="single" w:sz="4" w:space="0" w:color="auto"/>
              <w:right w:val="single" w:sz="4" w:space="0" w:color="auto"/>
            </w:tcBorders>
            <w:shd w:val="clear" w:color="auto" w:fill="FFFFFF"/>
            <w:hideMark/>
          </w:tcPr>
          <w:p w14:paraId="1D6CE180" w14:textId="77777777" w:rsidR="004C10CE" w:rsidRPr="00FB47C2" w:rsidRDefault="004C10CE" w:rsidP="00AE51AA">
            <w:pPr>
              <w:widowControl w:val="0"/>
              <w:spacing w:after="0" w:line="240" w:lineRule="auto"/>
              <w:jc w:val="center"/>
              <w:rPr>
                <w:rFonts w:ascii="Times New Roman" w:hAnsi="Times New Roman" w:cs="Times New Roman"/>
                <w:sz w:val="26"/>
                <w:szCs w:val="26"/>
                <w:lang w:bidi="uk-UA"/>
              </w:rPr>
            </w:pPr>
            <w:r w:rsidRPr="00FB47C2">
              <w:rPr>
                <w:rFonts w:ascii="Times New Roman" w:hAnsi="Times New Roman" w:cs="Times New Roman"/>
                <w:sz w:val="26"/>
                <w:szCs w:val="26"/>
              </w:rPr>
              <w:t>+5 264</w:t>
            </w:r>
          </w:p>
        </w:tc>
      </w:tr>
    </w:tbl>
    <w:p w14:paraId="0EC3779B" w14:textId="77777777" w:rsidR="00425662" w:rsidRPr="00FB47C2" w:rsidRDefault="00425662" w:rsidP="004C10CE">
      <w:pPr>
        <w:spacing w:after="0" w:line="360" w:lineRule="auto"/>
        <w:ind w:firstLine="709"/>
        <w:jc w:val="both"/>
        <w:rPr>
          <w:rFonts w:ascii="Times New Roman" w:hAnsi="Times New Roman" w:cs="Times New Roman"/>
          <w:sz w:val="28"/>
          <w:szCs w:val="28"/>
        </w:rPr>
      </w:pPr>
    </w:p>
    <w:p w14:paraId="7BD027E2" w14:textId="77777777" w:rsidR="00962E1D" w:rsidRPr="00FB47C2" w:rsidRDefault="00962E1D" w:rsidP="00A31FC6">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При управлінні ризиком ліквідності керівництво ТОВ «Прикарпатський торговий дім» значною мірою покладається на власні рішення щодо планування та підтримання ліквідності компанії та забезпечення наявності грошових коштів, достатніх для фінансування очікуваних операційних вит</w:t>
      </w:r>
      <w:r w:rsidR="00A31FC6" w:rsidRPr="00FB47C2">
        <w:rPr>
          <w:rFonts w:ascii="Times New Roman" w:hAnsi="Times New Roman" w:cs="Times New Roman"/>
          <w:sz w:val="28"/>
          <w:szCs w:val="28"/>
        </w:rPr>
        <w:t>рат, погашення фінансових зобов’</w:t>
      </w:r>
      <w:r w:rsidRPr="00FB47C2">
        <w:rPr>
          <w:rFonts w:ascii="Times New Roman" w:hAnsi="Times New Roman" w:cs="Times New Roman"/>
          <w:sz w:val="28"/>
          <w:szCs w:val="28"/>
        </w:rPr>
        <w:t>язань та здійснення інвестиційної діяльності протягом року.</w:t>
      </w:r>
      <w:r w:rsidR="00A31FC6" w:rsidRPr="00FB47C2">
        <w:rPr>
          <w:rFonts w:ascii="Times New Roman" w:hAnsi="Times New Roman" w:cs="Times New Roman"/>
          <w:sz w:val="28"/>
          <w:szCs w:val="28"/>
        </w:rPr>
        <w:t xml:space="preserve"> </w:t>
      </w:r>
      <w:r w:rsidRPr="00FB47C2">
        <w:rPr>
          <w:rFonts w:ascii="Times New Roman" w:hAnsi="Times New Roman" w:cs="Times New Roman"/>
          <w:sz w:val="28"/>
          <w:szCs w:val="28"/>
        </w:rPr>
        <w:t>У 2022 році компанія залучала кошти з власних ресурсів та короткострокових банківських кредитів для поповнення оборотного капіталу.</w:t>
      </w:r>
    </w:p>
    <w:p w14:paraId="7B96FA3D" w14:textId="77777777" w:rsidR="0014777A" w:rsidRPr="00FB47C2" w:rsidRDefault="0014777A" w:rsidP="0014777A">
      <w:pPr>
        <w:spacing w:after="0" w:line="360" w:lineRule="auto"/>
        <w:ind w:firstLine="709"/>
        <w:jc w:val="right"/>
        <w:rPr>
          <w:rFonts w:ascii="Times New Roman" w:hAnsi="Times New Roman" w:cs="Times New Roman"/>
          <w:sz w:val="28"/>
          <w:szCs w:val="28"/>
        </w:rPr>
      </w:pPr>
      <w:r w:rsidRPr="00FB47C2">
        <w:rPr>
          <w:rFonts w:ascii="Times New Roman" w:hAnsi="Times New Roman" w:cs="Times New Roman"/>
          <w:sz w:val="28"/>
          <w:szCs w:val="28"/>
        </w:rPr>
        <w:t>Таблиця 3.4</w:t>
      </w:r>
    </w:p>
    <w:p w14:paraId="6A0B0126" w14:textId="77777777" w:rsidR="004C10CE" w:rsidRPr="00FB47C2" w:rsidRDefault="004C10CE" w:rsidP="0014777A">
      <w:pPr>
        <w:spacing w:after="0" w:line="360" w:lineRule="auto"/>
        <w:ind w:firstLine="709"/>
        <w:jc w:val="center"/>
        <w:rPr>
          <w:rFonts w:ascii="Times New Roman" w:hAnsi="Times New Roman" w:cs="Times New Roman"/>
          <w:b/>
          <w:sz w:val="28"/>
          <w:szCs w:val="28"/>
        </w:rPr>
      </w:pPr>
      <w:r w:rsidRPr="00FB47C2">
        <w:rPr>
          <w:rFonts w:ascii="Times New Roman" w:hAnsi="Times New Roman" w:cs="Times New Roman"/>
          <w:b/>
          <w:sz w:val="28"/>
          <w:szCs w:val="28"/>
        </w:rPr>
        <w:t>Оцінювання показників ліквідності балансу</w:t>
      </w:r>
      <w:r w:rsidR="0014777A" w:rsidRPr="00FB47C2">
        <w:rPr>
          <w:rFonts w:ascii="Times New Roman" w:hAnsi="Times New Roman" w:cs="Times New Roman"/>
          <w:b/>
          <w:sz w:val="28"/>
          <w:szCs w:val="28"/>
        </w:rPr>
        <w:t xml:space="preserve"> на кінець 2022 року</w:t>
      </w:r>
    </w:p>
    <w:tbl>
      <w:tblPr>
        <w:tblStyle w:val="aa"/>
        <w:tblW w:w="9649" w:type="dxa"/>
        <w:tblLayout w:type="fixed"/>
        <w:tblLook w:val="04A0" w:firstRow="1" w:lastRow="0" w:firstColumn="1" w:lastColumn="0" w:noHBand="0" w:noVBand="1"/>
      </w:tblPr>
      <w:tblGrid>
        <w:gridCol w:w="2278"/>
        <w:gridCol w:w="3119"/>
        <w:gridCol w:w="1275"/>
        <w:gridCol w:w="2977"/>
      </w:tblGrid>
      <w:tr w:rsidR="00FB47C2" w:rsidRPr="00FB47C2" w14:paraId="0D74007B" w14:textId="77777777" w:rsidTr="00D719E5">
        <w:trPr>
          <w:trHeight w:val="889"/>
        </w:trPr>
        <w:tc>
          <w:tcPr>
            <w:tcW w:w="2278" w:type="dxa"/>
            <w:hideMark/>
          </w:tcPr>
          <w:p w14:paraId="43380CE9" w14:textId="77777777" w:rsidR="004C10CE" w:rsidRPr="00FB47C2" w:rsidRDefault="004C10CE" w:rsidP="0014777A">
            <w:pPr>
              <w:jc w:val="center"/>
              <w:rPr>
                <w:rFonts w:ascii="Times New Roman" w:hAnsi="Times New Roman" w:cs="Times New Roman"/>
                <w:sz w:val="26"/>
                <w:szCs w:val="26"/>
              </w:rPr>
            </w:pPr>
            <w:r w:rsidRPr="00FB47C2">
              <w:rPr>
                <w:rFonts w:ascii="Times New Roman" w:hAnsi="Times New Roman" w:cs="Times New Roman"/>
                <w:sz w:val="26"/>
                <w:szCs w:val="26"/>
              </w:rPr>
              <w:t>Показники</w:t>
            </w:r>
          </w:p>
          <w:p w14:paraId="58541505" w14:textId="77777777" w:rsidR="004C10CE" w:rsidRPr="00FB47C2" w:rsidRDefault="004C10CE" w:rsidP="0014777A">
            <w:pPr>
              <w:widowControl w:val="0"/>
              <w:jc w:val="center"/>
              <w:rPr>
                <w:rFonts w:ascii="Times New Roman" w:hAnsi="Times New Roman" w:cs="Times New Roman"/>
                <w:sz w:val="26"/>
                <w:szCs w:val="26"/>
                <w:lang w:bidi="uk-UA"/>
              </w:rPr>
            </w:pPr>
          </w:p>
        </w:tc>
        <w:tc>
          <w:tcPr>
            <w:tcW w:w="3119" w:type="dxa"/>
            <w:hideMark/>
          </w:tcPr>
          <w:p w14:paraId="2CB73A82" w14:textId="77777777" w:rsidR="004C10CE" w:rsidRPr="00FB47C2" w:rsidRDefault="004C10CE" w:rsidP="0014777A">
            <w:pPr>
              <w:widowControl w:val="0"/>
              <w:jc w:val="center"/>
              <w:rPr>
                <w:rFonts w:ascii="Times New Roman" w:hAnsi="Times New Roman" w:cs="Times New Roman"/>
                <w:sz w:val="26"/>
                <w:szCs w:val="26"/>
                <w:lang w:bidi="uk-UA"/>
              </w:rPr>
            </w:pPr>
            <w:r w:rsidRPr="00FB47C2">
              <w:rPr>
                <w:rFonts w:ascii="Times New Roman" w:hAnsi="Times New Roman" w:cs="Times New Roman"/>
                <w:sz w:val="26"/>
                <w:szCs w:val="26"/>
              </w:rPr>
              <w:t>На кінець звітного періоду</w:t>
            </w:r>
          </w:p>
        </w:tc>
        <w:tc>
          <w:tcPr>
            <w:tcW w:w="1275" w:type="dxa"/>
            <w:hideMark/>
          </w:tcPr>
          <w:p w14:paraId="0C4C50F7" w14:textId="77777777" w:rsidR="004C10CE" w:rsidRPr="00FB47C2" w:rsidRDefault="0014777A" w:rsidP="0014777A">
            <w:pPr>
              <w:widowControl w:val="0"/>
              <w:jc w:val="center"/>
              <w:rPr>
                <w:rFonts w:ascii="Times New Roman" w:hAnsi="Times New Roman" w:cs="Times New Roman"/>
                <w:sz w:val="26"/>
                <w:szCs w:val="26"/>
                <w:lang w:bidi="uk-UA"/>
              </w:rPr>
            </w:pPr>
            <w:r w:rsidRPr="00FB47C2">
              <w:rPr>
                <w:rFonts w:ascii="Times New Roman" w:hAnsi="Times New Roman" w:cs="Times New Roman"/>
                <w:sz w:val="26"/>
                <w:szCs w:val="26"/>
              </w:rPr>
              <w:t>На кінець звітного</w:t>
            </w:r>
            <w:r w:rsidR="004C10CE" w:rsidRPr="00FB47C2">
              <w:rPr>
                <w:rFonts w:ascii="Times New Roman" w:hAnsi="Times New Roman" w:cs="Times New Roman"/>
                <w:sz w:val="26"/>
                <w:szCs w:val="26"/>
              </w:rPr>
              <w:t xml:space="preserve"> періоду</w:t>
            </w:r>
          </w:p>
        </w:tc>
        <w:tc>
          <w:tcPr>
            <w:tcW w:w="2977" w:type="dxa"/>
            <w:hideMark/>
          </w:tcPr>
          <w:p w14:paraId="66CACEFF" w14:textId="77777777" w:rsidR="004C10CE" w:rsidRPr="00FB47C2" w:rsidRDefault="0014777A" w:rsidP="0014777A">
            <w:pPr>
              <w:widowControl w:val="0"/>
              <w:jc w:val="center"/>
              <w:rPr>
                <w:rFonts w:ascii="Times New Roman" w:hAnsi="Times New Roman" w:cs="Times New Roman"/>
                <w:sz w:val="26"/>
                <w:szCs w:val="26"/>
                <w:lang w:bidi="uk-UA"/>
              </w:rPr>
            </w:pPr>
            <w:r w:rsidRPr="00FB47C2">
              <w:rPr>
                <w:rFonts w:ascii="Times New Roman" w:hAnsi="Times New Roman" w:cs="Times New Roman"/>
                <w:sz w:val="26"/>
                <w:szCs w:val="26"/>
              </w:rPr>
              <w:t>Нормативни</w:t>
            </w:r>
            <w:r w:rsidR="004C10CE" w:rsidRPr="00FB47C2">
              <w:rPr>
                <w:rFonts w:ascii="Times New Roman" w:hAnsi="Times New Roman" w:cs="Times New Roman"/>
                <w:sz w:val="26"/>
                <w:szCs w:val="26"/>
              </w:rPr>
              <w:t>й оптимальний рівень</w:t>
            </w:r>
          </w:p>
        </w:tc>
      </w:tr>
      <w:tr w:rsidR="00FB47C2" w:rsidRPr="00FB47C2" w14:paraId="32729C7C" w14:textId="77777777" w:rsidTr="00503761">
        <w:trPr>
          <w:trHeight w:val="410"/>
        </w:trPr>
        <w:tc>
          <w:tcPr>
            <w:tcW w:w="2278" w:type="dxa"/>
          </w:tcPr>
          <w:p w14:paraId="36431B1E" w14:textId="77777777" w:rsidR="00503761" w:rsidRPr="00FB47C2" w:rsidRDefault="00503761" w:rsidP="0014777A">
            <w:pPr>
              <w:jc w:val="center"/>
              <w:rPr>
                <w:rFonts w:ascii="Times New Roman" w:hAnsi="Times New Roman" w:cs="Times New Roman"/>
                <w:sz w:val="26"/>
                <w:szCs w:val="26"/>
              </w:rPr>
            </w:pPr>
            <w:r w:rsidRPr="00FB47C2">
              <w:rPr>
                <w:rFonts w:ascii="Times New Roman" w:hAnsi="Times New Roman" w:cs="Times New Roman"/>
                <w:sz w:val="26"/>
                <w:szCs w:val="26"/>
              </w:rPr>
              <w:t>1</w:t>
            </w:r>
          </w:p>
        </w:tc>
        <w:tc>
          <w:tcPr>
            <w:tcW w:w="3119" w:type="dxa"/>
          </w:tcPr>
          <w:p w14:paraId="47741CB9" w14:textId="77777777" w:rsidR="00503761" w:rsidRPr="00FB47C2" w:rsidRDefault="00503761" w:rsidP="0014777A">
            <w:pPr>
              <w:widowControl w:val="0"/>
              <w:jc w:val="center"/>
              <w:rPr>
                <w:rFonts w:ascii="Times New Roman" w:hAnsi="Times New Roman" w:cs="Times New Roman"/>
                <w:sz w:val="26"/>
                <w:szCs w:val="26"/>
              </w:rPr>
            </w:pPr>
            <w:r w:rsidRPr="00FB47C2">
              <w:rPr>
                <w:rFonts w:ascii="Times New Roman" w:hAnsi="Times New Roman" w:cs="Times New Roman"/>
                <w:sz w:val="26"/>
                <w:szCs w:val="26"/>
              </w:rPr>
              <w:t>2</w:t>
            </w:r>
          </w:p>
        </w:tc>
        <w:tc>
          <w:tcPr>
            <w:tcW w:w="1275" w:type="dxa"/>
          </w:tcPr>
          <w:p w14:paraId="4C7EC258" w14:textId="77777777" w:rsidR="00503761" w:rsidRPr="00FB47C2" w:rsidRDefault="00503761" w:rsidP="0014777A">
            <w:pPr>
              <w:widowControl w:val="0"/>
              <w:jc w:val="center"/>
              <w:rPr>
                <w:rFonts w:ascii="Times New Roman" w:hAnsi="Times New Roman" w:cs="Times New Roman"/>
                <w:sz w:val="26"/>
                <w:szCs w:val="26"/>
              </w:rPr>
            </w:pPr>
            <w:r w:rsidRPr="00FB47C2">
              <w:rPr>
                <w:rFonts w:ascii="Times New Roman" w:hAnsi="Times New Roman" w:cs="Times New Roman"/>
                <w:sz w:val="26"/>
                <w:szCs w:val="26"/>
              </w:rPr>
              <w:t>3</w:t>
            </w:r>
          </w:p>
        </w:tc>
        <w:tc>
          <w:tcPr>
            <w:tcW w:w="2977" w:type="dxa"/>
          </w:tcPr>
          <w:p w14:paraId="35F27B58" w14:textId="77777777" w:rsidR="00503761" w:rsidRPr="00FB47C2" w:rsidRDefault="00503761" w:rsidP="0014777A">
            <w:pPr>
              <w:widowControl w:val="0"/>
              <w:jc w:val="center"/>
              <w:rPr>
                <w:rFonts w:ascii="Times New Roman" w:hAnsi="Times New Roman" w:cs="Times New Roman"/>
                <w:sz w:val="26"/>
                <w:szCs w:val="26"/>
              </w:rPr>
            </w:pPr>
            <w:r w:rsidRPr="00FB47C2">
              <w:rPr>
                <w:rFonts w:ascii="Times New Roman" w:hAnsi="Times New Roman" w:cs="Times New Roman"/>
                <w:sz w:val="26"/>
                <w:szCs w:val="26"/>
              </w:rPr>
              <w:t>4</w:t>
            </w:r>
          </w:p>
        </w:tc>
      </w:tr>
      <w:tr w:rsidR="00FB47C2" w:rsidRPr="00FB47C2" w14:paraId="1043D558" w14:textId="77777777" w:rsidTr="004C75D4">
        <w:trPr>
          <w:trHeight w:val="2111"/>
        </w:trPr>
        <w:tc>
          <w:tcPr>
            <w:tcW w:w="2278" w:type="dxa"/>
            <w:hideMark/>
          </w:tcPr>
          <w:p w14:paraId="71EA1FC1" w14:textId="77777777" w:rsidR="004C75D4" w:rsidRPr="00FB47C2" w:rsidRDefault="004C75D4" w:rsidP="0014777A">
            <w:pPr>
              <w:widowControl w:val="0"/>
              <w:rPr>
                <w:rFonts w:ascii="Times New Roman" w:hAnsi="Times New Roman" w:cs="Times New Roman"/>
                <w:sz w:val="26"/>
                <w:szCs w:val="26"/>
                <w:lang w:bidi="uk-UA"/>
              </w:rPr>
            </w:pPr>
            <w:r w:rsidRPr="00FB47C2">
              <w:rPr>
                <w:rFonts w:ascii="Times New Roman" w:hAnsi="Times New Roman" w:cs="Times New Roman"/>
                <w:sz w:val="26"/>
                <w:szCs w:val="26"/>
              </w:rPr>
              <w:t>Коефіцієнт абсолютної ліквідності</w:t>
            </w:r>
          </w:p>
        </w:tc>
        <w:tc>
          <w:tcPr>
            <w:tcW w:w="3119" w:type="dxa"/>
            <w:hideMark/>
          </w:tcPr>
          <w:p w14:paraId="3DD11FBB" w14:textId="77777777" w:rsidR="004C75D4" w:rsidRPr="00FB47C2" w:rsidRDefault="004C75D4" w:rsidP="0014777A">
            <w:pPr>
              <w:widowControl w:val="0"/>
              <w:jc w:val="both"/>
              <w:rPr>
                <w:rFonts w:ascii="Times New Roman" w:hAnsi="Times New Roman" w:cs="Times New Roman"/>
                <w:sz w:val="26"/>
                <w:szCs w:val="26"/>
                <w:lang w:bidi="uk-UA"/>
              </w:rPr>
            </w:pPr>
            <w:r w:rsidRPr="00FB47C2">
              <w:rPr>
                <w:rFonts w:ascii="Times New Roman" w:hAnsi="Times New Roman" w:cs="Times New Roman"/>
                <w:sz w:val="26"/>
                <w:szCs w:val="26"/>
              </w:rPr>
              <w:t>відношення грошових засобів та їхніх</w:t>
            </w:r>
          </w:p>
          <w:p w14:paraId="1ABB2313" w14:textId="77777777" w:rsidR="004C75D4" w:rsidRPr="00FB47C2" w:rsidRDefault="004C75D4" w:rsidP="0014777A">
            <w:pPr>
              <w:jc w:val="both"/>
              <w:rPr>
                <w:rFonts w:ascii="Times New Roman" w:hAnsi="Times New Roman" w:cs="Times New Roman"/>
                <w:sz w:val="26"/>
                <w:szCs w:val="26"/>
              </w:rPr>
            </w:pPr>
            <w:r w:rsidRPr="00FB47C2">
              <w:rPr>
                <w:rFonts w:ascii="Times New Roman" w:hAnsi="Times New Roman" w:cs="Times New Roman"/>
                <w:sz w:val="26"/>
                <w:szCs w:val="26"/>
              </w:rPr>
              <w:t>еквівалентів і поточних фінансових інвестицій до поточних зобов'язань</w:t>
            </w:r>
          </w:p>
          <w:p w14:paraId="183D5716" w14:textId="77777777" w:rsidR="004C75D4" w:rsidRPr="00FB47C2" w:rsidRDefault="004C75D4" w:rsidP="0014777A">
            <w:pPr>
              <w:widowControl w:val="0"/>
              <w:jc w:val="both"/>
              <w:rPr>
                <w:rFonts w:ascii="Times New Roman" w:hAnsi="Times New Roman" w:cs="Times New Roman"/>
                <w:sz w:val="26"/>
                <w:szCs w:val="26"/>
                <w:lang w:bidi="uk-UA"/>
              </w:rPr>
            </w:pPr>
            <w:r w:rsidRPr="00FB47C2">
              <w:rPr>
                <w:rFonts w:ascii="Times New Roman" w:hAnsi="Times New Roman" w:cs="Times New Roman"/>
                <w:sz w:val="26"/>
                <w:szCs w:val="26"/>
              </w:rPr>
              <w:t>ф1(р.1160 + р.1165) / фір.1695</w:t>
            </w:r>
          </w:p>
        </w:tc>
        <w:tc>
          <w:tcPr>
            <w:tcW w:w="1275" w:type="dxa"/>
            <w:hideMark/>
          </w:tcPr>
          <w:p w14:paraId="0442AFE7" w14:textId="77777777" w:rsidR="004C75D4" w:rsidRPr="00FB47C2" w:rsidRDefault="004C75D4" w:rsidP="00D719E5">
            <w:pPr>
              <w:widowControl w:val="0"/>
              <w:jc w:val="center"/>
              <w:rPr>
                <w:rFonts w:ascii="Times New Roman" w:hAnsi="Times New Roman" w:cs="Times New Roman"/>
                <w:sz w:val="26"/>
                <w:szCs w:val="26"/>
                <w:lang w:bidi="uk-UA"/>
              </w:rPr>
            </w:pPr>
            <w:r w:rsidRPr="00FB47C2">
              <w:rPr>
                <w:rFonts w:ascii="Times New Roman" w:hAnsi="Times New Roman" w:cs="Times New Roman"/>
                <w:sz w:val="26"/>
                <w:szCs w:val="26"/>
              </w:rPr>
              <w:t>0,17</w:t>
            </w:r>
          </w:p>
        </w:tc>
        <w:tc>
          <w:tcPr>
            <w:tcW w:w="2977" w:type="dxa"/>
            <w:hideMark/>
          </w:tcPr>
          <w:p w14:paraId="0D62DA48" w14:textId="77777777" w:rsidR="004C75D4" w:rsidRPr="00FB47C2" w:rsidRDefault="004C75D4" w:rsidP="0014777A">
            <w:pPr>
              <w:widowControl w:val="0"/>
              <w:jc w:val="both"/>
              <w:rPr>
                <w:rFonts w:ascii="Times New Roman" w:hAnsi="Times New Roman" w:cs="Times New Roman"/>
                <w:sz w:val="26"/>
                <w:szCs w:val="26"/>
                <w:lang w:bidi="uk-UA"/>
              </w:rPr>
            </w:pPr>
            <w:r w:rsidRPr="00FB47C2">
              <w:rPr>
                <w:rFonts w:ascii="Times New Roman" w:hAnsi="Times New Roman" w:cs="Times New Roman"/>
                <w:sz w:val="26"/>
                <w:szCs w:val="26"/>
              </w:rPr>
              <w:t>Показує, яка частина боргів</w:t>
            </w:r>
          </w:p>
          <w:p w14:paraId="245CB9D3" w14:textId="77777777" w:rsidR="004C75D4" w:rsidRPr="00FB47C2" w:rsidRDefault="004C75D4" w:rsidP="0014777A">
            <w:pPr>
              <w:jc w:val="both"/>
              <w:rPr>
                <w:rFonts w:ascii="Times New Roman" w:hAnsi="Times New Roman" w:cs="Times New Roman"/>
                <w:sz w:val="26"/>
                <w:szCs w:val="26"/>
              </w:rPr>
            </w:pPr>
            <w:r w:rsidRPr="00FB47C2">
              <w:rPr>
                <w:rFonts w:ascii="Times New Roman" w:hAnsi="Times New Roman" w:cs="Times New Roman"/>
                <w:sz w:val="26"/>
                <w:szCs w:val="26"/>
              </w:rPr>
              <w:t>підприємства може бути сплачена негайно.</w:t>
            </w:r>
          </w:p>
          <w:p w14:paraId="145199F0" w14:textId="77777777" w:rsidR="004C75D4" w:rsidRPr="00FB47C2" w:rsidRDefault="004C75D4" w:rsidP="0014777A">
            <w:pPr>
              <w:jc w:val="both"/>
              <w:rPr>
                <w:rFonts w:ascii="Times New Roman" w:hAnsi="Times New Roman" w:cs="Times New Roman"/>
                <w:sz w:val="26"/>
                <w:szCs w:val="26"/>
              </w:rPr>
            </w:pPr>
            <w:r w:rsidRPr="00FB47C2">
              <w:rPr>
                <w:rFonts w:ascii="Times New Roman" w:hAnsi="Times New Roman" w:cs="Times New Roman"/>
                <w:sz w:val="26"/>
                <w:szCs w:val="26"/>
              </w:rPr>
              <w:t>Нормативне значення</w:t>
            </w:r>
          </w:p>
          <w:p w14:paraId="198B4E34" w14:textId="77777777" w:rsidR="004C75D4" w:rsidRPr="00FB47C2" w:rsidRDefault="004C75D4" w:rsidP="0014777A">
            <w:pPr>
              <w:widowControl w:val="0"/>
              <w:jc w:val="both"/>
              <w:rPr>
                <w:rFonts w:ascii="Times New Roman" w:hAnsi="Times New Roman" w:cs="Times New Roman"/>
                <w:sz w:val="26"/>
                <w:szCs w:val="26"/>
                <w:lang w:bidi="uk-UA"/>
              </w:rPr>
            </w:pPr>
            <w:r w:rsidRPr="00FB47C2">
              <w:rPr>
                <w:rFonts w:ascii="Times New Roman" w:hAnsi="Times New Roman" w:cs="Times New Roman"/>
                <w:sz w:val="26"/>
                <w:szCs w:val="26"/>
              </w:rPr>
              <w:t>0,1-0,35</w:t>
            </w:r>
          </w:p>
        </w:tc>
      </w:tr>
      <w:tr w:rsidR="00FB47C2" w:rsidRPr="00FB47C2" w14:paraId="32762479" w14:textId="77777777" w:rsidTr="004C75D4">
        <w:trPr>
          <w:trHeight w:val="3402"/>
        </w:trPr>
        <w:tc>
          <w:tcPr>
            <w:tcW w:w="2278" w:type="dxa"/>
            <w:hideMark/>
          </w:tcPr>
          <w:p w14:paraId="155C4A24" w14:textId="77777777" w:rsidR="004C10CE" w:rsidRPr="00FB47C2" w:rsidRDefault="004C10CE" w:rsidP="0014777A">
            <w:pPr>
              <w:widowControl w:val="0"/>
              <w:rPr>
                <w:rFonts w:ascii="Times New Roman" w:hAnsi="Times New Roman" w:cs="Times New Roman"/>
                <w:sz w:val="26"/>
                <w:szCs w:val="26"/>
                <w:lang w:bidi="uk-UA"/>
              </w:rPr>
            </w:pPr>
            <w:r w:rsidRPr="00FB47C2">
              <w:rPr>
                <w:rFonts w:ascii="Times New Roman" w:hAnsi="Times New Roman" w:cs="Times New Roman"/>
                <w:sz w:val="26"/>
                <w:szCs w:val="26"/>
              </w:rPr>
              <w:t>Коефіцієнт швидкої ліквідності</w:t>
            </w:r>
          </w:p>
        </w:tc>
        <w:tc>
          <w:tcPr>
            <w:tcW w:w="3119" w:type="dxa"/>
            <w:hideMark/>
          </w:tcPr>
          <w:p w14:paraId="10951143" w14:textId="77777777" w:rsidR="004C10CE" w:rsidRPr="00FB47C2" w:rsidRDefault="004C10CE" w:rsidP="0014777A">
            <w:pPr>
              <w:tabs>
                <w:tab w:val="left" w:pos="1210"/>
              </w:tabs>
              <w:jc w:val="both"/>
              <w:rPr>
                <w:rFonts w:ascii="Times New Roman" w:hAnsi="Times New Roman" w:cs="Times New Roman"/>
                <w:sz w:val="26"/>
                <w:szCs w:val="26"/>
              </w:rPr>
            </w:pPr>
            <w:r w:rsidRPr="00FB47C2">
              <w:rPr>
                <w:rFonts w:ascii="Times New Roman" w:hAnsi="Times New Roman" w:cs="Times New Roman"/>
                <w:sz w:val="26"/>
                <w:szCs w:val="26"/>
              </w:rPr>
              <w:t>відношення найбільш ліквідних оборотних активів</w:t>
            </w:r>
            <w:r w:rsidRPr="00FB47C2">
              <w:rPr>
                <w:rFonts w:ascii="Times New Roman" w:hAnsi="Times New Roman" w:cs="Times New Roman"/>
                <w:sz w:val="26"/>
                <w:szCs w:val="26"/>
              </w:rPr>
              <w:tab/>
              <w:t>(грошових</w:t>
            </w:r>
          </w:p>
          <w:p w14:paraId="41C3E412" w14:textId="77777777" w:rsidR="004C10CE" w:rsidRPr="00FB47C2" w:rsidRDefault="004C10CE" w:rsidP="0014777A">
            <w:pPr>
              <w:tabs>
                <w:tab w:val="left" w:pos="1195"/>
                <w:tab w:val="left" w:pos="2110"/>
              </w:tabs>
              <w:jc w:val="both"/>
              <w:rPr>
                <w:rFonts w:ascii="Times New Roman" w:hAnsi="Times New Roman" w:cs="Times New Roman"/>
                <w:sz w:val="26"/>
                <w:szCs w:val="26"/>
              </w:rPr>
            </w:pPr>
            <w:r w:rsidRPr="00FB47C2">
              <w:rPr>
                <w:rFonts w:ascii="Times New Roman" w:hAnsi="Times New Roman" w:cs="Times New Roman"/>
                <w:sz w:val="26"/>
                <w:szCs w:val="26"/>
              </w:rPr>
              <w:t>засобів</w:t>
            </w:r>
            <w:r w:rsidRPr="00FB47C2">
              <w:rPr>
                <w:rFonts w:ascii="Times New Roman" w:hAnsi="Times New Roman" w:cs="Times New Roman"/>
                <w:sz w:val="26"/>
                <w:szCs w:val="26"/>
              </w:rPr>
              <w:tab/>
              <w:t>та</w:t>
            </w:r>
            <w:r w:rsidRPr="00FB47C2">
              <w:rPr>
                <w:rFonts w:ascii="Times New Roman" w:hAnsi="Times New Roman" w:cs="Times New Roman"/>
                <w:sz w:val="26"/>
                <w:szCs w:val="26"/>
              </w:rPr>
              <w:tab/>
              <w:t>їх</w:t>
            </w:r>
          </w:p>
          <w:p w14:paraId="1311713D" w14:textId="77777777" w:rsidR="004C10CE" w:rsidRPr="00FB47C2" w:rsidRDefault="004C10CE" w:rsidP="0014777A">
            <w:pPr>
              <w:tabs>
                <w:tab w:val="left" w:pos="2016"/>
              </w:tabs>
              <w:jc w:val="both"/>
              <w:rPr>
                <w:rFonts w:ascii="Times New Roman" w:hAnsi="Times New Roman" w:cs="Times New Roman"/>
                <w:sz w:val="26"/>
                <w:szCs w:val="26"/>
              </w:rPr>
            </w:pPr>
            <w:r w:rsidRPr="00FB47C2">
              <w:rPr>
                <w:rFonts w:ascii="Times New Roman" w:hAnsi="Times New Roman" w:cs="Times New Roman"/>
                <w:sz w:val="26"/>
                <w:szCs w:val="26"/>
              </w:rPr>
              <w:t xml:space="preserve">еквівалентів, поточних </w:t>
            </w:r>
            <w:r w:rsidR="00D719E5" w:rsidRPr="00FB47C2">
              <w:rPr>
                <w:rFonts w:ascii="Times New Roman" w:hAnsi="Times New Roman" w:cs="Times New Roman"/>
                <w:sz w:val="26"/>
                <w:szCs w:val="26"/>
              </w:rPr>
              <w:t xml:space="preserve">фінансових інвестицій </w:t>
            </w:r>
            <w:r w:rsidRPr="00FB47C2">
              <w:rPr>
                <w:rFonts w:ascii="Times New Roman" w:hAnsi="Times New Roman" w:cs="Times New Roman"/>
                <w:sz w:val="26"/>
                <w:szCs w:val="26"/>
              </w:rPr>
              <w:t>та</w:t>
            </w:r>
          </w:p>
          <w:p w14:paraId="1F31FDD0" w14:textId="77777777" w:rsidR="004C10CE" w:rsidRPr="00FB47C2" w:rsidRDefault="00D719E5" w:rsidP="0014777A">
            <w:pPr>
              <w:tabs>
                <w:tab w:val="left" w:pos="2030"/>
              </w:tabs>
              <w:jc w:val="both"/>
              <w:rPr>
                <w:rFonts w:ascii="Times New Roman" w:hAnsi="Times New Roman" w:cs="Times New Roman"/>
                <w:sz w:val="26"/>
                <w:szCs w:val="26"/>
              </w:rPr>
            </w:pPr>
            <w:r w:rsidRPr="00FB47C2">
              <w:rPr>
                <w:rFonts w:ascii="Times New Roman" w:hAnsi="Times New Roman" w:cs="Times New Roman"/>
                <w:sz w:val="26"/>
                <w:szCs w:val="26"/>
              </w:rPr>
              <w:t xml:space="preserve">дебіторської </w:t>
            </w:r>
            <w:r w:rsidR="004C10CE" w:rsidRPr="00FB47C2">
              <w:rPr>
                <w:rFonts w:ascii="Times New Roman" w:hAnsi="Times New Roman" w:cs="Times New Roman"/>
                <w:sz w:val="26"/>
                <w:szCs w:val="26"/>
              </w:rPr>
              <w:t>заборгованості)</w:t>
            </w:r>
            <w:r w:rsidR="004C10CE" w:rsidRPr="00FB47C2">
              <w:rPr>
                <w:rFonts w:ascii="Times New Roman" w:hAnsi="Times New Roman" w:cs="Times New Roman"/>
                <w:sz w:val="26"/>
                <w:szCs w:val="26"/>
              </w:rPr>
              <w:tab/>
              <w:t>до</w:t>
            </w:r>
          </w:p>
          <w:p w14:paraId="5BE2E76F" w14:textId="77777777" w:rsidR="004C10CE" w:rsidRPr="00FB47C2" w:rsidRDefault="004C10CE" w:rsidP="004C75D4">
            <w:pPr>
              <w:widowControl w:val="0"/>
              <w:jc w:val="both"/>
              <w:rPr>
                <w:rFonts w:ascii="Times New Roman" w:hAnsi="Times New Roman" w:cs="Times New Roman"/>
                <w:sz w:val="26"/>
                <w:szCs w:val="26"/>
                <w:lang w:bidi="uk-UA"/>
              </w:rPr>
            </w:pPr>
            <w:r w:rsidRPr="00FB47C2">
              <w:rPr>
                <w:rFonts w:ascii="Times New Roman" w:hAnsi="Times New Roman" w:cs="Times New Roman"/>
                <w:sz w:val="26"/>
                <w:szCs w:val="26"/>
              </w:rPr>
              <w:t>поточних зобов'язань підприємства ф1(сума р.1125-1165) / ф</w:t>
            </w:r>
            <w:r w:rsidR="004C75D4" w:rsidRPr="00FB47C2">
              <w:rPr>
                <w:rFonts w:ascii="Times New Roman" w:hAnsi="Times New Roman" w:cs="Times New Roman"/>
                <w:sz w:val="26"/>
                <w:szCs w:val="26"/>
              </w:rPr>
              <w:t>1</w:t>
            </w:r>
            <w:r w:rsidRPr="00FB47C2">
              <w:rPr>
                <w:rFonts w:ascii="Times New Roman" w:hAnsi="Times New Roman" w:cs="Times New Roman"/>
                <w:sz w:val="26"/>
                <w:szCs w:val="26"/>
              </w:rPr>
              <w:t xml:space="preserve"> р.1695</w:t>
            </w:r>
          </w:p>
        </w:tc>
        <w:tc>
          <w:tcPr>
            <w:tcW w:w="1275" w:type="dxa"/>
            <w:hideMark/>
          </w:tcPr>
          <w:p w14:paraId="2AD5631E" w14:textId="77777777" w:rsidR="004C10CE" w:rsidRPr="00FB47C2" w:rsidRDefault="004C10CE" w:rsidP="00D719E5">
            <w:pPr>
              <w:widowControl w:val="0"/>
              <w:jc w:val="center"/>
              <w:rPr>
                <w:rFonts w:ascii="Times New Roman" w:hAnsi="Times New Roman" w:cs="Times New Roman"/>
                <w:sz w:val="26"/>
                <w:szCs w:val="26"/>
                <w:lang w:bidi="uk-UA"/>
              </w:rPr>
            </w:pPr>
            <w:r w:rsidRPr="00FB47C2">
              <w:rPr>
                <w:rFonts w:ascii="Times New Roman" w:hAnsi="Times New Roman" w:cs="Times New Roman"/>
                <w:sz w:val="26"/>
                <w:szCs w:val="26"/>
              </w:rPr>
              <w:t>0,5</w:t>
            </w:r>
          </w:p>
        </w:tc>
        <w:tc>
          <w:tcPr>
            <w:tcW w:w="2977" w:type="dxa"/>
            <w:hideMark/>
          </w:tcPr>
          <w:p w14:paraId="57484EEA" w14:textId="77777777" w:rsidR="00D719E5" w:rsidRPr="00FB47C2" w:rsidRDefault="004C10CE" w:rsidP="0014777A">
            <w:pPr>
              <w:widowControl w:val="0"/>
              <w:jc w:val="both"/>
              <w:rPr>
                <w:rFonts w:ascii="Times New Roman" w:hAnsi="Times New Roman" w:cs="Times New Roman"/>
                <w:sz w:val="26"/>
                <w:szCs w:val="26"/>
              </w:rPr>
            </w:pPr>
            <w:r w:rsidRPr="00FB47C2">
              <w:rPr>
                <w:rFonts w:ascii="Times New Roman" w:hAnsi="Times New Roman" w:cs="Times New Roman"/>
                <w:sz w:val="26"/>
                <w:szCs w:val="26"/>
              </w:rPr>
              <w:t xml:space="preserve">Характеризує платіжні можливості підприємства щодо сплати поточних зобов’язань за умови Своєчасного проведення розрахунків з дебіторами. </w:t>
            </w:r>
          </w:p>
          <w:p w14:paraId="0C0838C2" w14:textId="77777777" w:rsidR="004C10CE" w:rsidRPr="00FB47C2" w:rsidRDefault="004C10CE" w:rsidP="0014777A">
            <w:pPr>
              <w:widowControl w:val="0"/>
              <w:jc w:val="both"/>
              <w:rPr>
                <w:rFonts w:ascii="Times New Roman" w:hAnsi="Times New Roman" w:cs="Times New Roman"/>
                <w:sz w:val="26"/>
                <w:szCs w:val="26"/>
                <w:lang w:bidi="uk-UA"/>
              </w:rPr>
            </w:pPr>
            <w:r w:rsidRPr="00FB47C2">
              <w:rPr>
                <w:rFonts w:ascii="Times New Roman" w:hAnsi="Times New Roman" w:cs="Times New Roman"/>
                <w:sz w:val="26"/>
                <w:szCs w:val="26"/>
              </w:rPr>
              <w:t>Нормативне значення 0,3-0,8.</w:t>
            </w:r>
          </w:p>
        </w:tc>
      </w:tr>
      <w:tr w:rsidR="00D719E5" w:rsidRPr="00FB47C2" w14:paraId="37C2522E" w14:textId="77777777" w:rsidTr="00D719E5">
        <w:trPr>
          <w:trHeight w:val="2571"/>
        </w:trPr>
        <w:tc>
          <w:tcPr>
            <w:tcW w:w="2278" w:type="dxa"/>
            <w:hideMark/>
          </w:tcPr>
          <w:p w14:paraId="7962000F" w14:textId="77777777" w:rsidR="004C10CE" w:rsidRPr="00FB47C2" w:rsidRDefault="004C10CE" w:rsidP="0014777A">
            <w:pPr>
              <w:widowControl w:val="0"/>
              <w:rPr>
                <w:rFonts w:ascii="Times New Roman" w:hAnsi="Times New Roman" w:cs="Times New Roman"/>
                <w:sz w:val="26"/>
                <w:szCs w:val="26"/>
                <w:lang w:bidi="uk-UA"/>
              </w:rPr>
            </w:pPr>
            <w:r w:rsidRPr="00FB47C2">
              <w:rPr>
                <w:rFonts w:ascii="Times New Roman" w:hAnsi="Times New Roman" w:cs="Times New Roman"/>
                <w:sz w:val="26"/>
                <w:szCs w:val="26"/>
              </w:rPr>
              <w:t>Коефіцієнт поточної ліквідності</w:t>
            </w:r>
          </w:p>
        </w:tc>
        <w:tc>
          <w:tcPr>
            <w:tcW w:w="3119" w:type="dxa"/>
            <w:hideMark/>
          </w:tcPr>
          <w:p w14:paraId="3FA931F1" w14:textId="77777777" w:rsidR="004C10CE" w:rsidRPr="00FB47C2" w:rsidRDefault="004C10CE" w:rsidP="0014777A">
            <w:pPr>
              <w:jc w:val="both"/>
              <w:rPr>
                <w:rFonts w:ascii="Times New Roman" w:hAnsi="Times New Roman" w:cs="Times New Roman"/>
                <w:sz w:val="26"/>
                <w:szCs w:val="26"/>
              </w:rPr>
            </w:pPr>
            <w:r w:rsidRPr="00FB47C2">
              <w:rPr>
                <w:rFonts w:ascii="Times New Roman" w:hAnsi="Times New Roman" w:cs="Times New Roman"/>
                <w:sz w:val="26"/>
                <w:szCs w:val="26"/>
              </w:rPr>
              <w:t>відношення оборотних активів</w:t>
            </w:r>
          </w:p>
          <w:p w14:paraId="58EDB301" w14:textId="77777777" w:rsidR="004C10CE" w:rsidRPr="00FB47C2" w:rsidRDefault="004C10CE" w:rsidP="0014777A">
            <w:pPr>
              <w:jc w:val="both"/>
              <w:rPr>
                <w:rFonts w:ascii="Times New Roman" w:hAnsi="Times New Roman" w:cs="Times New Roman"/>
                <w:sz w:val="26"/>
                <w:szCs w:val="26"/>
              </w:rPr>
            </w:pPr>
            <w:r w:rsidRPr="00FB47C2">
              <w:rPr>
                <w:rFonts w:ascii="Times New Roman" w:hAnsi="Times New Roman" w:cs="Times New Roman"/>
                <w:sz w:val="26"/>
                <w:szCs w:val="26"/>
              </w:rPr>
              <w:t>до поточних зобов’язань підприємства</w:t>
            </w:r>
          </w:p>
          <w:p w14:paraId="31F92001" w14:textId="77777777" w:rsidR="004C10CE" w:rsidRPr="00FB47C2" w:rsidRDefault="004C10CE" w:rsidP="0014777A">
            <w:pPr>
              <w:widowControl w:val="0"/>
              <w:jc w:val="both"/>
              <w:rPr>
                <w:rFonts w:ascii="Times New Roman" w:hAnsi="Times New Roman" w:cs="Times New Roman"/>
                <w:sz w:val="26"/>
                <w:szCs w:val="26"/>
                <w:lang w:bidi="uk-UA"/>
              </w:rPr>
            </w:pPr>
            <w:r w:rsidRPr="00FB47C2">
              <w:rPr>
                <w:rFonts w:ascii="Times New Roman" w:hAnsi="Times New Roman" w:cs="Times New Roman"/>
                <w:sz w:val="26"/>
                <w:szCs w:val="26"/>
              </w:rPr>
              <w:t>ф 1 р.1195/ф1р.1695</w:t>
            </w:r>
          </w:p>
        </w:tc>
        <w:tc>
          <w:tcPr>
            <w:tcW w:w="1275" w:type="dxa"/>
            <w:hideMark/>
          </w:tcPr>
          <w:p w14:paraId="3D4D9CC2" w14:textId="77777777" w:rsidR="004C10CE" w:rsidRPr="00FB47C2" w:rsidRDefault="004C10CE" w:rsidP="00D719E5">
            <w:pPr>
              <w:widowControl w:val="0"/>
              <w:jc w:val="center"/>
              <w:rPr>
                <w:rFonts w:ascii="Times New Roman" w:hAnsi="Times New Roman" w:cs="Times New Roman"/>
                <w:sz w:val="26"/>
                <w:szCs w:val="26"/>
                <w:lang w:bidi="uk-UA"/>
              </w:rPr>
            </w:pPr>
            <w:r w:rsidRPr="00FB47C2">
              <w:rPr>
                <w:rFonts w:ascii="Times New Roman" w:hAnsi="Times New Roman" w:cs="Times New Roman"/>
                <w:sz w:val="26"/>
                <w:szCs w:val="26"/>
              </w:rPr>
              <w:t>1,42</w:t>
            </w:r>
          </w:p>
        </w:tc>
        <w:tc>
          <w:tcPr>
            <w:tcW w:w="2977" w:type="dxa"/>
            <w:hideMark/>
          </w:tcPr>
          <w:p w14:paraId="65838282" w14:textId="77777777" w:rsidR="004C10CE" w:rsidRPr="00FB47C2" w:rsidRDefault="004C10CE" w:rsidP="0014777A">
            <w:pPr>
              <w:jc w:val="both"/>
              <w:rPr>
                <w:rFonts w:ascii="Times New Roman" w:hAnsi="Times New Roman" w:cs="Times New Roman"/>
                <w:sz w:val="26"/>
                <w:szCs w:val="26"/>
              </w:rPr>
            </w:pPr>
            <w:r w:rsidRPr="00FB47C2">
              <w:rPr>
                <w:rFonts w:ascii="Times New Roman" w:hAnsi="Times New Roman" w:cs="Times New Roman"/>
                <w:sz w:val="26"/>
                <w:szCs w:val="26"/>
              </w:rPr>
              <w:t>Показує достатність ресурсів підприємства, які</w:t>
            </w:r>
            <w:r w:rsidR="00D719E5" w:rsidRPr="00FB47C2">
              <w:rPr>
                <w:rFonts w:ascii="Times New Roman" w:hAnsi="Times New Roman" w:cs="Times New Roman"/>
                <w:sz w:val="26"/>
                <w:szCs w:val="26"/>
              </w:rPr>
              <w:t xml:space="preserve"> </w:t>
            </w:r>
            <w:r w:rsidRPr="00FB47C2">
              <w:rPr>
                <w:rFonts w:ascii="Times New Roman" w:hAnsi="Times New Roman" w:cs="Times New Roman"/>
                <w:sz w:val="26"/>
                <w:szCs w:val="26"/>
              </w:rPr>
              <w:t>можуть бути використані для погашення його</w:t>
            </w:r>
          </w:p>
          <w:p w14:paraId="0132B2BC" w14:textId="77777777" w:rsidR="004C10CE" w:rsidRPr="00FB47C2" w:rsidRDefault="004C10CE" w:rsidP="0014777A">
            <w:pPr>
              <w:jc w:val="both"/>
              <w:rPr>
                <w:rFonts w:ascii="Times New Roman" w:hAnsi="Times New Roman" w:cs="Times New Roman"/>
                <w:sz w:val="26"/>
                <w:szCs w:val="26"/>
              </w:rPr>
            </w:pPr>
            <w:r w:rsidRPr="00FB47C2">
              <w:rPr>
                <w:rFonts w:ascii="Times New Roman" w:hAnsi="Times New Roman" w:cs="Times New Roman"/>
                <w:sz w:val="26"/>
                <w:szCs w:val="26"/>
              </w:rPr>
              <w:t>пот</w:t>
            </w:r>
            <w:r w:rsidR="00D719E5" w:rsidRPr="00FB47C2">
              <w:rPr>
                <w:rFonts w:ascii="Times New Roman" w:hAnsi="Times New Roman" w:cs="Times New Roman"/>
                <w:sz w:val="26"/>
                <w:szCs w:val="26"/>
              </w:rPr>
              <w:t>очних зобов’язань. Нормативне зн</w:t>
            </w:r>
            <w:r w:rsidRPr="00FB47C2">
              <w:rPr>
                <w:rFonts w:ascii="Times New Roman" w:hAnsi="Times New Roman" w:cs="Times New Roman"/>
                <w:sz w:val="26"/>
                <w:szCs w:val="26"/>
              </w:rPr>
              <w:t>ачення</w:t>
            </w:r>
          </w:p>
          <w:p w14:paraId="10FF934B" w14:textId="77777777" w:rsidR="004C10CE" w:rsidRPr="00FB47C2" w:rsidRDefault="004C10CE" w:rsidP="0014777A">
            <w:pPr>
              <w:widowControl w:val="0"/>
              <w:jc w:val="both"/>
              <w:rPr>
                <w:rFonts w:ascii="Times New Roman" w:hAnsi="Times New Roman" w:cs="Times New Roman"/>
                <w:sz w:val="26"/>
                <w:szCs w:val="26"/>
                <w:lang w:bidi="uk-UA"/>
              </w:rPr>
            </w:pPr>
            <w:r w:rsidRPr="00FB47C2">
              <w:rPr>
                <w:rFonts w:ascii="Times New Roman" w:hAnsi="Times New Roman" w:cs="Times New Roman"/>
                <w:sz w:val="26"/>
                <w:szCs w:val="26"/>
              </w:rPr>
              <w:t>1,2-2,5</w:t>
            </w:r>
          </w:p>
        </w:tc>
      </w:tr>
    </w:tbl>
    <w:p w14:paraId="34D77AF4" w14:textId="77777777" w:rsidR="0014777A" w:rsidRPr="00FB47C2" w:rsidRDefault="0014777A" w:rsidP="004C10CE">
      <w:pPr>
        <w:spacing w:after="0" w:line="360" w:lineRule="auto"/>
        <w:ind w:firstLine="709"/>
        <w:jc w:val="both"/>
        <w:rPr>
          <w:rFonts w:ascii="Times New Roman" w:hAnsi="Times New Roman" w:cs="Times New Roman"/>
          <w:sz w:val="28"/>
          <w:szCs w:val="28"/>
        </w:rPr>
      </w:pPr>
    </w:p>
    <w:p w14:paraId="4994A254" w14:textId="77777777" w:rsidR="00911F50" w:rsidRPr="00FB47C2" w:rsidRDefault="00911F50" w:rsidP="00911F5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Усі коефіцієнти ліквідності вищі за оптимальний рівень, це означає, що ТОВ «Прикарпатський торговий дім» в змозі погасити всі наявні короткострокові зобов’язання найближчим часом за рахунок наявних грошових коштів (коефіцієнт абсолютної ліквідності).</w:t>
      </w:r>
    </w:p>
    <w:p w14:paraId="6624597D" w14:textId="77777777" w:rsidR="00911F50" w:rsidRPr="00FB47C2" w:rsidRDefault="00911F50" w:rsidP="00911F5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Коефіцієнт поточної ліквідності допомагає оцінити здатність компанії погасити короткострокову заборгованість у разі кризи.</w:t>
      </w:r>
    </w:p>
    <w:p w14:paraId="1B89FC9C" w14:textId="77777777" w:rsidR="00911F50" w:rsidRPr="00FB47C2" w:rsidRDefault="00911F50" w:rsidP="00911F5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Коефіцієнт поточної ліквідності вимірює загальну ліквідність і показує, якою мірою поточні зобов’язання забезпечені поточними активами.</w:t>
      </w:r>
    </w:p>
    <w:p w14:paraId="17ACAB3D" w14:textId="77777777" w:rsidR="00911F50" w:rsidRPr="00FB47C2" w:rsidRDefault="00911F50" w:rsidP="00911F5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ТОВ «Прикарпатський торговий дім»  є платоспроможним і здатне продовжувати свою діяльність як безперервно функціонуюче підприємство.</w:t>
      </w:r>
    </w:p>
    <w:p w14:paraId="56321056" w14:textId="77777777" w:rsidR="00911F50" w:rsidRPr="00FB47C2" w:rsidRDefault="00911F50" w:rsidP="00911F50">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rPr>
        <w:t xml:space="preserve">Безсумнівно, діяльність будь-якого підприємства у воєнний час має бути збалансованою, такою, що враховує низку ризиків і непередбачених обставин. Аналіз фінансової стійкості підприємства має ґрунтуватися на можливості формування «фінансової подушки безпеки», що дає змогу швидко реагувати на непередбачувані події, як-от можлива втрата майна, трудових і матеріальних ресурсів, пошук альтернативних засобів отримання доходу і можливість співпраці з іншими учасниками ринку. </w:t>
      </w:r>
      <w:proofErr w:type="spellStart"/>
      <w:r w:rsidRPr="00FB47C2">
        <w:rPr>
          <w:rFonts w:ascii="Times New Roman" w:hAnsi="Times New Roman" w:cs="Times New Roman"/>
          <w:sz w:val="28"/>
          <w:szCs w:val="28"/>
          <w:lang w:val="ru-RU"/>
        </w:rPr>
        <w:t>Війна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уможливила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створення</w:t>
      </w:r>
      <w:proofErr w:type="spellEnd"/>
      <w:r w:rsidRPr="00FB47C2">
        <w:rPr>
          <w:rFonts w:ascii="Times New Roman" w:hAnsi="Times New Roman" w:cs="Times New Roman"/>
          <w:sz w:val="28"/>
          <w:szCs w:val="28"/>
          <w:lang w:val="ru-RU"/>
        </w:rPr>
        <w:t xml:space="preserve"> абсолютно </w:t>
      </w:r>
      <w:proofErr w:type="spellStart"/>
      <w:r w:rsidRPr="00FB47C2">
        <w:rPr>
          <w:rFonts w:ascii="Times New Roman" w:hAnsi="Times New Roman" w:cs="Times New Roman"/>
          <w:sz w:val="28"/>
          <w:szCs w:val="28"/>
          <w:lang w:val="ru-RU"/>
        </w:rPr>
        <w:t>нових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видів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бізнесу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дало </w:t>
      </w:r>
      <w:proofErr w:type="spellStart"/>
      <w:r w:rsidRPr="00FB47C2">
        <w:rPr>
          <w:rFonts w:ascii="Times New Roman" w:hAnsi="Times New Roman" w:cs="Times New Roman"/>
          <w:sz w:val="28"/>
          <w:szCs w:val="28"/>
          <w:lang w:val="ru-RU"/>
        </w:rPr>
        <w:t>змогу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багатьом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компаніям</w:t>
      </w:r>
      <w:proofErr w:type="spellEnd"/>
      <w:r w:rsidRPr="00FB47C2">
        <w:rPr>
          <w:rFonts w:ascii="Times New Roman" w:hAnsi="Times New Roman" w:cs="Times New Roman"/>
          <w:sz w:val="28"/>
          <w:szCs w:val="28"/>
          <w:lang w:val="ru-RU"/>
        </w:rPr>
        <w:t xml:space="preserve"> не </w:t>
      </w:r>
      <w:proofErr w:type="spellStart"/>
      <w:r w:rsidRPr="00FB47C2">
        <w:rPr>
          <w:rFonts w:ascii="Times New Roman" w:hAnsi="Times New Roman" w:cs="Times New Roman"/>
          <w:sz w:val="28"/>
          <w:szCs w:val="28"/>
          <w:lang w:val="ru-RU"/>
        </w:rPr>
        <w:t>тільки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вижити</w:t>
      </w:r>
      <w:proofErr w:type="spellEnd"/>
      <w:r w:rsidRPr="00FB47C2">
        <w:rPr>
          <w:rFonts w:ascii="Times New Roman" w:hAnsi="Times New Roman" w:cs="Times New Roman"/>
          <w:sz w:val="28"/>
          <w:szCs w:val="28"/>
          <w:lang w:val="ru-RU"/>
        </w:rPr>
        <w:t xml:space="preserve">, а й </w:t>
      </w:r>
      <w:proofErr w:type="spellStart"/>
      <w:r w:rsidRPr="00FB47C2">
        <w:rPr>
          <w:rFonts w:ascii="Times New Roman" w:hAnsi="Times New Roman" w:cs="Times New Roman"/>
          <w:sz w:val="28"/>
          <w:szCs w:val="28"/>
          <w:lang w:val="ru-RU"/>
        </w:rPr>
        <w:t>закріпитися</w:t>
      </w:r>
      <w:proofErr w:type="spellEnd"/>
      <w:r w:rsidRPr="00FB47C2">
        <w:rPr>
          <w:rFonts w:ascii="Times New Roman" w:hAnsi="Times New Roman" w:cs="Times New Roman"/>
          <w:sz w:val="28"/>
          <w:szCs w:val="28"/>
          <w:lang w:val="ru-RU"/>
        </w:rPr>
        <w:t xml:space="preserve"> </w:t>
      </w:r>
      <w:proofErr w:type="gramStart"/>
      <w:r w:rsidRPr="00FB47C2">
        <w:rPr>
          <w:rFonts w:ascii="Times New Roman" w:hAnsi="Times New Roman" w:cs="Times New Roman"/>
          <w:sz w:val="28"/>
          <w:szCs w:val="28"/>
          <w:lang w:val="ru-RU"/>
        </w:rPr>
        <w:t>на ринку</w:t>
      </w:r>
      <w:proofErr w:type="gramEnd"/>
      <w:r w:rsidRPr="00FB47C2">
        <w:rPr>
          <w:rFonts w:ascii="Times New Roman" w:hAnsi="Times New Roman" w:cs="Times New Roman"/>
          <w:sz w:val="28"/>
          <w:szCs w:val="28"/>
          <w:lang w:val="ru-RU"/>
        </w:rPr>
        <w:t xml:space="preserve"> та стати </w:t>
      </w:r>
      <w:proofErr w:type="spellStart"/>
      <w:r w:rsidRPr="00FB47C2">
        <w:rPr>
          <w:rFonts w:ascii="Times New Roman" w:hAnsi="Times New Roman" w:cs="Times New Roman"/>
          <w:sz w:val="28"/>
          <w:szCs w:val="28"/>
          <w:lang w:val="ru-RU"/>
        </w:rPr>
        <w:t>лідерами</w:t>
      </w:r>
      <w:proofErr w:type="spellEnd"/>
      <w:r w:rsidRPr="00FB47C2">
        <w:rPr>
          <w:rFonts w:ascii="Times New Roman" w:hAnsi="Times New Roman" w:cs="Times New Roman"/>
          <w:sz w:val="28"/>
          <w:szCs w:val="28"/>
          <w:lang w:val="ru-RU"/>
        </w:rPr>
        <w:t xml:space="preserve"> в </w:t>
      </w:r>
      <w:proofErr w:type="spellStart"/>
      <w:r w:rsidRPr="00FB47C2">
        <w:rPr>
          <w:rFonts w:ascii="Times New Roman" w:hAnsi="Times New Roman" w:cs="Times New Roman"/>
          <w:sz w:val="28"/>
          <w:szCs w:val="28"/>
          <w:lang w:val="ru-RU"/>
        </w:rPr>
        <w:t>майбутньому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Саме</w:t>
      </w:r>
      <w:proofErr w:type="spellEnd"/>
      <w:r w:rsidRPr="00FB47C2">
        <w:rPr>
          <w:rFonts w:ascii="Times New Roman" w:hAnsi="Times New Roman" w:cs="Times New Roman"/>
          <w:sz w:val="28"/>
          <w:szCs w:val="28"/>
          <w:lang w:val="ru-RU"/>
        </w:rPr>
        <w:t xml:space="preserve"> тому </w:t>
      </w:r>
      <w:proofErr w:type="spellStart"/>
      <w:r w:rsidRPr="00FB47C2">
        <w:rPr>
          <w:rFonts w:ascii="Times New Roman" w:hAnsi="Times New Roman" w:cs="Times New Roman"/>
          <w:sz w:val="28"/>
          <w:szCs w:val="28"/>
          <w:lang w:val="ru-RU"/>
        </w:rPr>
        <w:t>компанії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які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слідкують</w:t>
      </w:r>
      <w:proofErr w:type="spellEnd"/>
      <w:r w:rsidRPr="00FB47C2">
        <w:rPr>
          <w:rFonts w:ascii="Times New Roman" w:hAnsi="Times New Roman" w:cs="Times New Roman"/>
          <w:sz w:val="28"/>
          <w:szCs w:val="28"/>
          <w:lang w:val="ru-RU"/>
        </w:rPr>
        <w:t xml:space="preserve"> за </w:t>
      </w:r>
      <w:proofErr w:type="spellStart"/>
      <w:r w:rsidRPr="00FB47C2">
        <w:rPr>
          <w:rFonts w:ascii="Times New Roman" w:hAnsi="Times New Roman" w:cs="Times New Roman"/>
          <w:sz w:val="28"/>
          <w:szCs w:val="28"/>
          <w:lang w:val="ru-RU"/>
        </w:rPr>
        <w:t>зовнішніми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викликами</w:t>
      </w:r>
      <w:proofErr w:type="spell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відповідним</w:t>
      </w:r>
      <w:proofErr w:type="spellEnd"/>
      <w:r w:rsidRPr="00FB47C2">
        <w:rPr>
          <w:rFonts w:ascii="Times New Roman" w:hAnsi="Times New Roman" w:cs="Times New Roman"/>
          <w:sz w:val="28"/>
          <w:szCs w:val="28"/>
          <w:lang w:val="ru-RU"/>
        </w:rPr>
        <w:t xml:space="preserve"> чином </w:t>
      </w:r>
      <w:proofErr w:type="spellStart"/>
      <w:r w:rsidRPr="00FB47C2">
        <w:rPr>
          <w:rFonts w:ascii="Times New Roman" w:hAnsi="Times New Roman" w:cs="Times New Roman"/>
          <w:sz w:val="28"/>
          <w:szCs w:val="28"/>
          <w:lang w:val="ru-RU"/>
        </w:rPr>
        <w:t>коригують</w:t>
      </w:r>
      <w:proofErr w:type="spellEnd"/>
      <w:r w:rsidRPr="00FB47C2">
        <w:rPr>
          <w:rFonts w:ascii="Times New Roman" w:hAnsi="Times New Roman" w:cs="Times New Roman"/>
          <w:sz w:val="28"/>
          <w:szCs w:val="28"/>
          <w:lang w:val="ru-RU"/>
        </w:rPr>
        <w:t xml:space="preserve"> свою </w:t>
      </w:r>
      <w:proofErr w:type="spellStart"/>
      <w:r w:rsidRPr="00FB47C2">
        <w:rPr>
          <w:rFonts w:ascii="Times New Roman" w:hAnsi="Times New Roman" w:cs="Times New Roman"/>
          <w:sz w:val="28"/>
          <w:szCs w:val="28"/>
          <w:lang w:val="ru-RU"/>
        </w:rPr>
        <w:t>діяльність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зможуть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вижити</w:t>
      </w:r>
      <w:proofErr w:type="spellEnd"/>
      <w:r w:rsidRPr="00FB47C2">
        <w:rPr>
          <w:rFonts w:ascii="Times New Roman" w:hAnsi="Times New Roman" w:cs="Times New Roman"/>
          <w:sz w:val="28"/>
          <w:szCs w:val="28"/>
          <w:lang w:val="ru-RU"/>
        </w:rPr>
        <w:t xml:space="preserve"> у </w:t>
      </w:r>
      <w:proofErr w:type="spellStart"/>
      <w:r w:rsidRPr="00FB47C2">
        <w:rPr>
          <w:rFonts w:ascii="Times New Roman" w:hAnsi="Times New Roman" w:cs="Times New Roman"/>
          <w:sz w:val="28"/>
          <w:szCs w:val="28"/>
          <w:lang w:val="ru-RU"/>
        </w:rPr>
        <w:t>воєнний</w:t>
      </w:r>
      <w:proofErr w:type="spellEnd"/>
      <w:r w:rsidRPr="00FB47C2">
        <w:rPr>
          <w:rFonts w:ascii="Times New Roman" w:hAnsi="Times New Roman" w:cs="Times New Roman"/>
          <w:sz w:val="28"/>
          <w:szCs w:val="28"/>
          <w:lang w:val="ru-RU"/>
        </w:rPr>
        <w:t xml:space="preserve"> час.</w:t>
      </w:r>
    </w:p>
    <w:p w14:paraId="59A99087" w14:textId="77777777" w:rsidR="00911F50" w:rsidRPr="00FB47C2" w:rsidRDefault="00911F50" w:rsidP="00911F50">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rPr>
        <w:t xml:space="preserve">Аналіз фінансової стійкості </w:t>
      </w:r>
      <w:r w:rsidRPr="00FB47C2">
        <w:rPr>
          <w:rFonts w:ascii="Times New Roman" w:hAnsi="Times New Roman" w:cs="Times New Roman"/>
          <w:sz w:val="28"/>
          <w:szCs w:val="28"/>
          <w:lang w:val="ru-RU"/>
        </w:rPr>
        <w:t>ТОВ «</w:t>
      </w:r>
      <w:r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lang w:val="ru-RU"/>
        </w:rPr>
        <w:t xml:space="preserve">» </w:t>
      </w:r>
      <w:r w:rsidRPr="00FB47C2">
        <w:rPr>
          <w:rFonts w:ascii="Times New Roman" w:hAnsi="Times New Roman" w:cs="Times New Roman"/>
          <w:sz w:val="28"/>
          <w:szCs w:val="28"/>
        </w:rPr>
        <w:t>під час звичайної (очікуваної) діяльності традиційно проводиться шляхом аналізу:</w:t>
      </w:r>
    </w:p>
    <w:p w14:paraId="591A6A5A" w14:textId="77777777" w:rsidR="00911F50" w:rsidRPr="00FB47C2" w:rsidRDefault="00911F50" w:rsidP="00911F50">
      <w:pPr>
        <w:pStyle w:val="ab"/>
        <w:numPr>
          <w:ilvl w:val="0"/>
          <w:numId w:val="26"/>
        </w:numPr>
        <w:spacing w:after="0" w:line="360" w:lineRule="auto"/>
        <w:jc w:val="both"/>
        <w:rPr>
          <w:rFonts w:ascii="Times New Roman" w:hAnsi="Times New Roman" w:cs="Times New Roman"/>
          <w:sz w:val="28"/>
          <w:szCs w:val="28"/>
        </w:rPr>
      </w:pPr>
      <w:r w:rsidRPr="00FB47C2">
        <w:rPr>
          <w:rFonts w:ascii="Times New Roman" w:hAnsi="Times New Roman" w:cs="Times New Roman"/>
          <w:sz w:val="28"/>
          <w:szCs w:val="28"/>
        </w:rPr>
        <w:t>структури активів;</w:t>
      </w:r>
    </w:p>
    <w:p w14:paraId="656EDA55" w14:textId="77777777" w:rsidR="00911F50" w:rsidRPr="00FB47C2" w:rsidRDefault="00911F50" w:rsidP="00911F50">
      <w:pPr>
        <w:pStyle w:val="ab"/>
        <w:numPr>
          <w:ilvl w:val="0"/>
          <w:numId w:val="26"/>
        </w:numPr>
        <w:spacing w:after="0" w:line="360" w:lineRule="auto"/>
        <w:jc w:val="both"/>
        <w:rPr>
          <w:rFonts w:ascii="Times New Roman" w:hAnsi="Times New Roman" w:cs="Times New Roman"/>
          <w:sz w:val="28"/>
          <w:szCs w:val="28"/>
        </w:rPr>
      </w:pPr>
      <w:r w:rsidRPr="00FB47C2">
        <w:rPr>
          <w:rFonts w:ascii="Times New Roman" w:hAnsi="Times New Roman" w:cs="Times New Roman"/>
          <w:sz w:val="28"/>
          <w:szCs w:val="28"/>
        </w:rPr>
        <w:t>динаміки коливань активів і джерела їх формування;</w:t>
      </w:r>
    </w:p>
    <w:p w14:paraId="68BACE56" w14:textId="77777777" w:rsidR="00911F50" w:rsidRPr="00FB47C2" w:rsidRDefault="00911F50" w:rsidP="00911F50">
      <w:pPr>
        <w:pStyle w:val="ab"/>
        <w:numPr>
          <w:ilvl w:val="0"/>
          <w:numId w:val="26"/>
        </w:numPr>
        <w:spacing w:after="0" w:line="360" w:lineRule="auto"/>
        <w:jc w:val="both"/>
        <w:rPr>
          <w:rFonts w:ascii="Times New Roman" w:hAnsi="Times New Roman" w:cs="Times New Roman"/>
          <w:sz w:val="28"/>
          <w:szCs w:val="28"/>
        </w:rPr>
      </w:pPr>
      <w:r w:rsidRPr="00FB47C2">
        <w:rPr>
          <w:rFonts w:ascii="Times New Roman" w:hAnsi="Times New Roman" w:cs="Times New Roman"/>
          <w:sz w:val="28"/>
          <w:szCs w:val="28"/>
        </w:rPr>
        <w:t>показників ліквідності;</w:t>
      </w:r>
    </w:p>
    <w:p w14:paraId="618AA2D0" w14:textId="77777777" w:rsidR="00911F50" w:rsidRPr="00FB47C2" w:rsidRDefault="00911F50" w:rsidP="00911F50">
      <w:pPr>
        <w:pStyle w:val="ab"/>
        <w:numPr>
          <w:ilvl w:val="0"/>
          <w:numId w:val="26"/>
        </w:numPr>
        <w:spacing w:after="0" w:line="360" w:lineRule="auto"/>
        <w:jc w:val="both"/>
        <w:rPr>
          <w:rFonts w:ascii="Times New Roman" w:hAnsi="Times New Roman" w:cs="Times New Roman"/>
          <w:sz w:val="28"/>
          <w:szCs w:val="28"/>
        </w:rPr>
      </w:pPr>
      <w:r w:rsidRPr="00FB47C2">
        <w:rPr>
          <w:rFonts w:ascii="Times New Roman" w:hAnsi="Times New Roman" w:cs="Times New Roman"/>
          <w:sz w:val="28"/>
          <w:szCs w:val="28"/>
        </w:rPr>
        <w:t>показників фінансового стану;</w:t>
      </w:r>
    </w:p>
    <w:p w14:paraId="1E950325" w14:textId="77777777" w:rsidR="00911F50" w:rsidRPr="00FB47C2" w:rsidRDefault="00911F50" w:rsidP="00911F50">
      <w:pPr>
        <w:pStyle w:val="ab"/>
        <w:numPr>
          <w:ilvl w:val="0"/>
          <w:numId w:val="26"/>
        </w:numPr>
        <w:spacing w:after="0" w:line="360" w:lineRule="auto"/>
        <w:jc w:val="both"/>
        <w:rPr>
          <w:rFonts w:ascii="Times New Roman" w:hAnsi="Times New Roman" w:cs="Times New Roman"/>
          <w:sz w:val="28"/>
          <w:szCs w:val="28"/>
        </w:rPr>
      </w:pPr>
      <w:r w:rsidRPr="00FB47C2">
        <w:rPr>
          <w:rFonts w:ascii="Times New Roman" w:hAnsi="Times New Roman" w:cs="Times New Roman"/>
          <w:sz w:val="28"/>
          <w:szCs w:val="28"/>
        </w:rPr>
        <w:t>показників ділової активності;</w:t>
      </w:r>
    </w:p>
    <w:p w14:paraId="55A66666" w14:textId="77777777" w:rsidR="0055562D" w:rsidRPr="00FB47C2" w:rsidRDefault="00911F50" w:rsidP="00911F50">
      <w:pPr>
        <w:pStyle w:val="ab"/>
        <w:numPr>
          <w:ilvl w:val="0"/>
          <w:numId w:val="26"/>
        </w:numPr>
        <w:spacing w:after="0" w:line="360" w:lineRule="auto"/>
        <w:jc w:val="both"/>
        <w:rPr>
          <w:rFonts w:ascii="Times New Roman" w:hAnsi="Times New Roman" w:cs="Times New Roman"/>
          <w:sz w:val="28"/>
          <w:szCs w:val="28"/>
        </w:rPr>
      </w:pPr>
      <w:r w:rsidRPr="00FB47C2">
        <w:rPr>
          <w:rFonts w:ascii="Times New Roman" w:hAnsi="Times New Roman" w:cs="Times New Roman"/>
          <w:sz w:val="28"/>
          <w:szCs w:val="28"/>
        </w:rPr>
        <w:t>показників рентабельності</w:t>
      </w:r>
      <w:r w:rsidR="00F045D5" w:rsidRPr="00FB47C2">
        <w:rPr>
          <w:rFonts w:ascii="Times New Roman" w:hAnsi="Times New Roman" w:cs="Times New Roman"/>
          <w:sz w:val="28"/>
          <w:szCs w:val="28"/>
        </w:rPr>
        <w:t xml:space="preserve"> [</w:t>
      </w:r>
      <w:r w:rsidR="00582CED" w:rsidRPr="00FB47C2">
        <w:rPr>
          <w:rFonts w:ascii="Times New Roman" w:hAnsi="Times New Roman" w:cs="Times New Roman"/>
          <w:sz w:val="28"/>
          <w:szCs w:val="28"/>
          <w:lang w:eastAsia="ru-RU" w:bidi="ru-RU"/>
        </w:rPr>
        <w:t>17;</w:t>
      </w:r>
      <w:r w:rsidR="00EB6ECC" w:rsidRPr="00FB47C2">
        <w:rPr>
          <w:rFonts w:ascii="Times New Roman" w:hAnsi="Times New Roman" w:cs="Times New Roman"/>
          <w:sz w:val="28"/>
          <w:szCs w:val="28"/>
          <w:lang w:eastAsia="ru-RU" w:bidi="ru-RU"/>
        </w:rPr>
        <w:t xml:space="preserve"> </w:t>
      </w:r>
      <w:r w:rsidR="00582CED" w:rsidRPr="00FB47C2">
        <w:rPr>
          <w:rFonts w:ascii="Times New Roman" w:hAnsi="Times New Roman" w:cs="Times New Roman"/>
          <w:sz w:val="28"/>
          <w:szCs w:val="28"/>
          <w:lang w:eastAsia="ru-RU" w:bidi="ru-RU"/>
        </w:rPr>
        <w:t>39;</w:t>
      </w:r>
      <w:r w:rsidR="00EB6ECC" w:rsidRPr="00FB47C2">
        <w:rPr>
          <w:rFonts w:ascii="Times New Roman" w:hAnsi="Times New Roman" w:cs="Times New Roman"/>
          <w:sz w:val="28"/>
          <w:szCs w:val="28"/>
          <w:lang w:eastAsia="ru-RU" w:bidi="ru-RU"/>
        </w:rPr>
        <w:t xml:space="preserve"> </w:t>
      </w:r>
      <w:r w:rsidR="00582CED" w:rsidRPr="00FB47C2">
        <w:rPr>
          <w:rFonts w:ascii="Times New Roman" w:hAnsi="Times New Roman" w:cs="Times New Roman"/>
          <w:sz w:val="28"/>
          <w:szCs w:val="28"/>
          <w:lang w:eastAsia="ru-RU" w:bidi="ru-RU"/>
        </w:rPr>
        <w:t>49;</w:t>
      </w:r>
      <w:r w:rsidR="00EB6ECC" w:rsidRPr="00FB47C2">
        <w:rPr>
          <w:rFonts w:ascii="Times New Roman" w:hAnsi="Times New Roman" w:cs="Times New Roman"/>
          <w:sz w:val="28"/>
          <w:szCs w:val="28"/>
          <w:lang w:eastAsia="ru-RU" w:bidi="ru-RU"/>
        </w:rPr>
        <w:t xml:space="preserve"> </w:t>
      </w:r>
      <w:r w:rsidR="00582CED" w:rsidRPr="00FB47C2">
        <w:rPr>
          <w:rFonts w:ascii="Times New Roman" w:hAnsi="Times New Roman" w:cs="Times New Roman"/>
          <w:sz w:val="28"/>
          <w:szCs w:val="28"/>
          <w:lang w:eastAsia="ru-RU" w:bidi="ru-RU"/>
        </w:rPr>
        <w:t>90;</w:t>
      </w:r>
      <w:r w:rsidR="00906E4C" w:rsidRPr="00FB47C2">
        <w:rPr>
          <w:rFonts w:ascii="Times New Roman" w:hAnsi="Times New Roman" w:cs="Times New Roman"/>
          <w:sz w:val="28"/>
          <w:szCs w:val="28"/>
          <w:lang w:eastAsia="ru-RU" w:bidi="ru-RU"/>
        </w:rPr>
        <w:t xml:space="preserve"> </w:t>
      </w:r>
      <w:r w:rsidR="00EB6ECC" w:rsidRPr="00FB47C2">
        <w:rPr>
          <w:rFonts w:ascii="Times New Roman" w:hAnsi="Times New Roman" w:cs="Times New Roman"/>
          <w:sz w:val="28"/>
          <w:szCs w:val="28"/>
          <w:lang w:eastAsia="ru-RU" w:bidi="ru-RU"/>
        </w:rPr>
        <w:t xml:space="preserve"> </w:t>
      </w:r>
      <w:r w:rsidR="00582CED" w:rsidRPr="00FB47C2">
        <w:rPr>
          <w:rFonts w:ascii="Times New Roman" w:hAnsi="Times New Roman" w:cs="Times New Roman"/>
          <w:sz w:val="28"/>
          <w:szCs w:val="28"/>
          <w:lang w:eastAsia="ru-RU" w:bidi="ru-RU"/>
        </w:rPr>
        <w:t>60;</w:t>
      </w:r>
      <w:r w:rsidR="00EB6ECC" w:rsidRPr="00FB47C2">
        <w:rPr>
          <w:rFonts w:ascii="Times New Roman" w:hAnsi="Times New Roman" w:cs="Times New Roman"/>
          <w:sz w:val="28"/>
          <w:szCs w:val="28"/>
          <w:lang w:eastAsia="ru-RU" w:bidi="ru-RU"/>
        </w:rPr>
        <w:t xml:space="preserve"> </w:t>
      </w:r>
      <w:r w:rsidR="00582CED" w:rsidRPr="00FB47C2">
        <w:rPr>
          <w:rFonts w:ascii="Times New Roman" w:hAnsi="Times New Roman" w:cs="Times New Roman"/>
          <w:sz w:val="28"/>
          <w:szCs w:val="28"/>
          <w:lang w:eastAsia="ru-RU" w:bidi="ru-RU"/>
        </w:rPr>
        <w:t>95</w:t>
      </w:r>
      <w:r w:rsidR="0055562D" w:rsidRPr="00FB47C2">
        <w:rPr>
          <w:rFonts w:ascii="Times New Roman" w:hAnsi="Times New Roman" w:cs="Times New Roman"/>
          <w:sz w:val="28"/>
          <w:szCs w:val="28"/>
        </w:rPr>
        <w:t>].</w:t>
      </w:r>
    </w:p>
    <w:p w14:paraId="6BB34D97" w14:textId="77777777" w:rsidR="00B523B1" w:rsidRPr="00FB47C2" w:rsidRDefault="00CF6850" w:rsidP="00CF6850">
      <w:pPr>
        <w:spacing w:after="0" w:line="360" w:lineRule="auto"/>
        <w:ind w:firstLine="709"/>
        <w:jc w:val="both"/>
        <w:rPr>
          <w:rFonts w:ascii="Times New Roman" w:hAnsi="Times New Roman" w:cs="Times New Roman"/>
          <w:sz w:val="28"/>
          <w:szCs w:val="28"/>
        </w:rPr>
      </w:pPr>
      <w:r w:rsidRPr="00FB47C2">
        <w:rPr>
          <w:noProof/>
          <w:lang w:eastAsia="uk-UA"/>
        </w:rPr>
        <w:lastRenderedPageBreak/>
        <mc:AlternateContent>
          <mc:Choice Requires="wpg">
            <w:drawing>
              <wp:anchor distT="0" distB="0" distL="114300" distR="114300" simplePos="0" relativeHeight="252176896" behindDoc="0" locked="0" layoutInCell="1" allowOverlap="1" wp14:anchorId="6A347732" wp14:editId="79CDAE33">
                <wp:simplePos x="0" y="0"/>
                <wp:positionH relativeFrom="column">
                  <wp:posOffset>1413691</wp:posOffset>
                </wp:positionH>
                <wp:positionV relativeFrom="paragraph">
                  <wp:posOffset>2187575</wp:posOffset>
                </wp:positionV>
                <wp:extent cx="2708275" cy="2139315"/>
                <wp:effectExtent l="0" t="0" r="15875" b="13335"/>
                <wp:wrapNone/>
                <wp:docPr id="209" name="Группа 209"/>
                <wp:cNvGraphicFramePr/>
                <a:graphic xmlns:a="http://schemas.openxmlformats.org/drawingml/2006/main">
                  <a:graphicData uri="http://schemas.microsoft.com/office/word/2010/wordprocessingGroup">
                    <wpg:wgp>
                      <wpg:cNvGrpSpPr/>
                      <wpg:grpSpPr>
                        <a:xfrm>
                          <a:off x="0" y="0"/>
                          <a:ext cx="2708275" cy="2139315"/>
                          <a:chOff x="0" y="0"/>
                          <a:chExt cx="2708695" cy="2139315"/>
                        </a:xfrm>
                      </wpg:grpSpPr>
                      <wps:wsp>
                        <wps:cNvPr id="167" name="Равнобедренный треугольник 167"/>
                        <wps:cNvSpPr/>
                        <wps:spPr>
                          <a:xfrm>
                            <a:off x="0" y="0"/>
                            <a:ext cx="2320290" cy="2139315"/>
                          </a:xfrm>
                          <a:prstGeom prst="triangl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Прямоугольник 190"/>
                        <wps:cNvSpPr/>
                        <wps:spPr>
                          <a:xfrm>
                            <a:off x="1233578" y="1431985"/>
                            <a:ext cx="1475105" cy="500332"/>
                          </a:xfrm>
                          <a:prstGeom prst="rect">
                            <a:avLst/>
                          </a:prstGeom>
                          <a:solidFill>
                            <a:sysClr val="window" lastClr="FFFFFF">
                              <a:lumMod val="85000"/>
                              <a:alpha val="50000"/>
                            </a:sysClr>
                          </a:solidFill>
                          <a:ln w="9525" cap="flat" cmpd="sng" algn="ctr">
                            <a:solidFill>
                              <a:sysClr val="windowText" lastClr="000000"/>
                            </a:solidFill>
                            <a:prstDash val="solid"/>
                          </a:ln>
                          <a:effectLst/>
                        </wps:spPr>
                        <wps:txbx>
                          <w:txbxContent>
                            <w:p w14:paraId="63E1EFF4"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Безпека персоналу і клієнтів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Прямоугольник 203"/>
                        <wps:cNvSpPr/>
                        <wps:spPr>
                          <a:xfrm>
                            <a:off x="1233578" y="871268"/>
                            <a:ext cx="1475117" cy="499745"/>
                          </a:xfrm>
                          <a:prstGeom prst="rect">
                            <a:avLst/>
                          </a:prstGeom>
                          <a:solidFill>
                            <a:sysClr val="window" lastClr="FFFFFF">
                              <a:lumMod val="85000"/>
                              <a:alpha val="50000"/>
                            </a:sysClr>
                          </a:solidFill>
                          <a:ln w="9525" cap="flat" cmpd="sng" algn="ctr">
                            <a:solidFill>
                              <a:sysClr val="windowText" lastClr="000000"/>
                            </a:solidFill>
                            <a:prstDash val="solid"/>
                          </a:ln>
                          <a:effectLst/>
                        </wps:spPr>
                        <wps:txbx>
                          <w:txbxContent>
                            <w:p w14:paraId="6060BE6B"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Ліквідність і платоспроможність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Прямоугольник 173"/>
                        <wps:cNvSpPr/>
                        <wps:spPr>
                          <a:xfrm>
                            <a:off x="1233578" y="310551"/>
                            <a:ext cx="1475105" cy="500332"/>
                          </a:xfrm>
                          <a:prstGeom prst="rect">
                            <a:avLst/>
                          </a:prstGeom>
                          <a:solidFill>
                            <a:sysClr val="window" lastClr="FFFFFF">
                              <a:lumMod val="85000"/>
                              <a:alpha val="50000"/>
                            </a:sysClr>
                          </a:solidFill>
                          <a:ln w="9525" cap="flat" cmpd="sng" algn="ctr">
                            <a:solidFill>
                              <a:sysClr val="windowText" lastClr="000000"/>
                            </a:solidFill>
                            <a:prstDash val="solid"/>
                          </a:ln>
                          <a:effectLst/>
                        </wps:spPr>
                        <wps:txbx>
                          <w:txbxContent>
                            <w:p w14:paraId="1A504A11"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Збереження кадрів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347732" id="Группа 209" o:spid="_x0000_s1239" style="position:absolute;left:0;text-align:left;margin-left:111.3pt;margin-top:172.25pt;width:213.25pt;height:168.45pt;z-index:252176896" coordsize="27086,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67" o:spid="_x0000_s1240" type="#_x0000_t5" style="position:absolute;width:23202;height:21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" fillcolor="window" strokecolor="windowText"/>
                <v:rect id="Прямоугольник 190" o:spid="_x0000_s1241" style="position:absolute;left:12335;top:14319;width:14751;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" fillcolor="#d9d9d9" strokecolor="windowText">
                  <v:fill opacity="32896f"/>
                  <v:textbox>
                    <w:txbxContent>
                      <w:p w14:paraId="63E1EFF4"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Безпека персоналу і клієнтів</w:t>
                        </w:r>
                      </w:p>
                    </w:txbxContent>
                  </v:textbox>
                </v:rect>
                <v:rect id="Прямоугольник 203" o:spid="_x0000_s1242" style="position:absolute;left:12335;top:8712;width:14751;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" fillcolor="#d9d9d9" strokecolor="windowText">
                  <v:fill opacity="32896f"/>
                  <v:textbox>
                    <w:txbxContent>
                      <w:p w14:paraId="6060BE6B"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Ліквідність і платоспроможність</w:t>
                        </w:r>
                      </w:p>
                    </w:txbxContent>
                  </v:textbox>
                </v:rect>
                <v:rect id="Прямоугольник 173" o:spid="_x0000_s1243" style="position:absolute;left:12335;top:3105;width:14751;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" fillcolor="#d9d9d9" strokecolor="windowText">
                  <v:fill opacity="32896f"/>
                  <v:textbox>
                    <w:txbxContent>
                      <w:p w14:paraId="1A504A11"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Збереження кадрів</w:t>
                        </w:r>
                      </w:p>
                    </w:txbxContent>
                  </v:textbox>
                </v:rect>
              </v:group>
            </w:pict>
          </mc:Fallback>
        </mc:AlternateContent>
      </w:r>
      <w:r w:rsidRPr="00FB47C2">
        <w:rPr>
          <w:rFonts w:ascii="Times New Roman" w:hAnsi="Times New Roman" w:cs="Times New Roman"/>
          <w:sz w:val="28"/>
          <w:szCs w:val="28"/>
        </w:rPr>
        <w:t xml:space="preserve">Це основні методи аналізу фінансової стабільності, і методологія дослідження залишається незмінною. Водночас, хоча методика визначення основних показників фінансової стійкості залишається незмінною, інтерпретація результатів аналізу передбачає деякі зміни. Це пов’язано з виникненням принципово нового стану підприємства, коли безпека співробітників і клієнтів, формування платоспроможності за обов’язковими </w:t>
      </w:r>
      <w:proofErr w:type="spellStart"/>
      <w:r w:rsidRPr="00FB47C2">
        <w:rPr>
          <w:rFonts w:ascii="Times New Roman" w:hAnsi="Times New Roman" w:cs="Times New Roman"/>
          <w:sz w:val="28"/>
          <w:szCs w:val="28"/>
        </w:rPr>
        <w:t>платежами</w:t>
      </w:r>
      <w:proofErr w:type="spellEnd"/>
      <w:r w:rsidRPr="00FB47C2">
        <w:rPr>
          <w:rFonts w:ascii="Times New Roman" w:hAnsi="Times New Roman" w:cs="Times New Roman"/>
          <w:sz w:val="28"/>
          <w:szCs w:val="28"/>
        </w:rPr>
        <w:t xml:space="preserve"> та утримання співробітників є основними умовами управління (рис. 3.1).</w:t>
      </w:r>
    </w:p>
    <w:p w14:paraId="58B48155"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1FD26DE0"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66CDF59A"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0653FCE0"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5F18CE60"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55B23122"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3013D3A6" w14:textId="77777777" w:rsidR="00B523B1" w:rsidRPr="00FB47C2" w:rsidRDefault="00B523B1" w:rsidP="00B523B1">
      <w:pPr>
        <w:spacing w:after="0" w:line="360" w:lineRule="auto"/>
        <w:rPr>
          <w:rFonts w:ascii="Times New Roman" w:hAnsi="Times New Roman" w:cs="Times New Roman"/>
          <w:b/>
          <w:sz w:val="28"/>
          <w:szCs w:val="28"/>
        </w:rPr>
      </w:pPr>
    </w:p>
    <w:p w14:paraId="03AB492C"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r w:rsidRPr="00FB47C2">
        <w:rPr>
          <w:rFonts w:ascii="Times New Roman" w:hAnsi="Times New Roman" w:cs="Times New Roman"/>
          <w:b/>
          <w:sz w:val="28"/>
          <w:szCs w:val="28"/>
        </w:rPr>
        <w:t xml:space="preserve">Рис.3.1. Концептуальні основи роботи </w:t>
      </w:r>
      <w:r w:rsidRPr="00FB47C2">
        <w:rPr>
          <w:rFonts w:ascii="Times New Roman" w:eastAsia="Times New Roman" w:hAnsi="Times New Roman" w:cs="Times New Roman"/>
          <w:b/>
          <w:sz w:val="28"/>
          <w:szCs w:val="28"/>
          <w:lang w:eastAsia="ru-RU"/>
        </w:rPr>
        <w:t xml:space="preserve">ТОВ «Прикарпатський торговий дім» </w:t>
      </w:r>
      <w:r w:rsidRPr="00FB47C2">
        <w:rPr>
          <w:rFonts w:ascii="Times New Roman" w:hAnsi="Times New Roman" w:cs="Times New Roman"/>
          <w:b/>
          <w:sz w:val="28"/>
          <w:szCs w:val="28"/>
        </w:rPr>
        <w:t xml:space="preserve"> в умовах війни</w:t>
      </w:r>
    </w:p>
    <w:p w14:paraId="5D22C37F" w14:textId="77777777" w:rsidR="00CF6850" w:rsidRPr="00FB47C2" w:rsidRDefault="00CF6850" w:rsidP="00CF6850">
      <w:pPr>
        <w:spacing w:after="0" w:line="360" w:lineRule="auto"/>
        <w:ind w:firstLine="709"/>
        <w:jc w:val="both"/>
        <w:rPr>
          <w:rFonts w:ascii="Times New Roman" w:hAnsi="Times New Roman" w:cs="Times New Roman"/>
          <w:sz w:val="28"/>
          <w:szCs w:val="28"/>
          <w:lang w:val="ru-RU"/>
        </w:rPr>
      </w:pPr>
    </w:p>
    <w:p w14:paraId="19B2C6EA" w14:textId="77777777" w:rsidR="00CF6850" w:rsidRPr="00FB47C2" w:rsidRDefault="00CF6850" w:rsidP="00CF685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Відповідно до концептуальних умов функціонування </w:t>
      </w:r>
      <w:r w:rsidRPr="00FB47C2">
        <w:rPr>
          <w:rFonts w:ascii="Times New Roman" w:hAnsi="Times New Roman" w:cs="Times New Roman"/>
          <w:sz w:val="28"/>
          <w:szCs w:val="28"/>
          <w:lang w:val="ru-RU"/>
        </w:rPr>
        <w:t>ТОВ «</w:t>
      </w:r>
      <w:r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lang w:val="ru-RU"/>
        </w:rPr>
        <w:t xml:space="preserve">» </w:t>
      </w:r>
      <w:r w:rsidRPr="00FB47C2">
        <w:rPr>
          <w:rFonts w:ascii="Times New Roman" w:hAnsi="Times New Roman" w:cs="Times New Roman"/>
          <w:sz w:val="28"/>
          <w:szCs w:val="28"/>
        </w:rPr>
        <w:t xml:space="preserve"> фінансова система має бути скоригована таким чином, щоб вона могла підтримувати життєздатність бізнесу. Це потребує розроблення принципово нових підходів до побудови політики ліквідності, фінансової незалежності, оборотності та рентабельності. Розглянемо кожен із цих підходів детальніше.</w:t>
      </w:r>
    </w:p>
    <w:p w14:paraId="7A85C86F" w14:textId="77777777" w:rsidR="003B7F8A" w:rsidRPr="00FB47C2" w:rsidRDefault="00CF6850" w:rsidP="00CF685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Управління ліквідністю у воєнний час в </w:t>
      </w:r>
      <w:r w:rsidR="000137D7" w:rsidRPr="00FB47C2">
        <w:rPr>
          <w:rFonts w:ascii="Times New Roman" w:hAnsi="Times New Roman" w:cs="Times New Roman"/>
          <w:sz w:val="28"/>
          <w:szCs w:val="28"/>
        </w:rPr>
        <w:t xml:space="preserve">ТОВ «Прикарпатський торговий дім». </w:t>
      </w:r>
      <w:r w:rsidRPr="00FB47C2">
        <w:rPr>
          <w:rFonts w:ascii="Times New Roman" w:hAnsi="Times New Roman" w:cs="Times New Roman"/>
          <w:sz w:val="28"/>
          <w:szCs w:val="28"/>
        </w:rPr>
        <w:t xml:space="preserve">Під час воєнного стану багато підприємств зіткнулися з проблемами ліквідності. Коли почалася війна, багато власників підприємств вилучили кошти з обороту, щоб зберегти свій капітал. У результаті показники ліквідності практично всіх підприємств погіршилися, а термін погашення короткострокової кредиторської заборгованості значно збільшився. Приблизно через три місяці </w:t>
      </w:r>
      <w:r w:rsidRPr="00FB47C2">
        <w:rPr>
          <w:rFonts w:ascii="Times New Roman" w:hAnsi="Times New Roman" w:cs="Times New Roman"/>
          <w:sz w:val="28"/>
          <w:szCs w:val="28"/>
        </w:rPr>
        <w:lastRenderedPageBreak/>
        <w:t>після початку війни, коли підприємства здебільшого адаптувалися до воєнних дій, ділова активність частково відновилася, але політика управління ліквідністю докорінно змінилася.</w:t>
      </w:r>
    </w:p>
    <w:p w14:paraId="79674AD3" w14:textId="77777777" w:rsidR="000137D7" w:rsidRPr="00FB47C2" w:rsidRDefault="000137D7" w:rsidP="000137D7">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rPr>
        <w:t xml:space="preserve">Коли йшлося про платіжні зобов’язання ТОВ «Прикарпатський торговий дім», фінансову політику здебільшого було спрямовано на накопичення коштів для погашення кредиторської заборгованості перед постачальниками, що було підґрунтям для забезпечення логістики, а відтак і безперервного бізнес-процесу. </w:t>
      </w:r>
      <w:proofErr w:type="spellStart"/>
      <w:r w:rsidRPr="00FB47C2">
        <w:rPr>
          <w:rFonts w:ascii="Times New Roman" w:hAnsi="Times New Roman" w:cs="Times New Roman"/>
          <w:sz w:val="28"/>
          <w:szCs w:val="28"/>
          <w:lang w:val="ru-RU"/>
        </w:rPr>
        <w:t>Відсутність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товарних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кредитів</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неможливість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отримання</w:t>
      </w:r>
      <w:proofErr w:type="spellEnd"/>
      <w:r w:rsidRPr="00FB47C2">
        <w:rPr>
          <w:rFonts w:ascii="Times New Roman" w:hAnsi="Times New Roman" w:cs="Times New Roman"/>
          <w:sz w:val="28"/>
          <w:szCs w:val="28"/>
          <w:lang w:val="ru-RU"/>
        </w:rPr>
        <w:t xml:space="preserve"> доступного </w:t>
      </w:r>
      <w:proofErr w:type="spellStart"/>
      <w:r w:rsidRPr="00FB47C2">
        <w:rPr>
          <w:rFonts w:ascii="Times New Roman" w:hAnsi="Times New Roman" w:cs="Times New Roman"/>
          <w:sz w:val="28"/>
          <w:szCs w:val="28"/>
          <w:lang w:val="ru-RU"/>
        </w:rPr>
        <w:t>фінансування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від</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банківських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установ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призвели</w:t>
      </w:r>
      <w:proofErr w:type="spellEnd"/>
      <w:r w:rsidRPr="00FB47C2">
        <w:rPr>
          <w:rFonts w:ascii="Times New Roman" w:hAnsi="Times New Roman" w:cs="Times New Roman"/>
          <w:sz w:val="28"/>
          <w:szCs w:val="28"/>
          <w:lang w:val="ru-RU"/>
        </w:rPr>
        <w:t xml:space="preserve"> до </w:t>
      </w:r>
      <w:proofErr w:type="spellStart"/>
      <w:r w:rsidRPr="00FB47C2">
        <w:rPr>
          <w:rFonts w:ascii="Times New Roman" w:hAnsi="Times New Roman" w:cs="Times New Roman"/>
          <w:sz w:val="28"/>
          <w:szCs w:val="28"/>
          <w:lang w:val="ru-RU"/>
        </w:rPr>
        <w:t>формування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нової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моделі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ведення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бізнесу</w:t>
      </w:r>
      <w:proofErr w:type="spellEnd"/>
      <w:r w:rsidRPr="00FB47C2">
        <w:rPr>
          <w:rFonts w:ascii="Times New Roman" w:hAnsi="Times New Roman" w:cs="Times New Roman"/>
          <w:sz w:val="28"/>
          <w:szCs w:val="28"/>
          <w:lang w:val="ru-RU"/>
        </w:rPr>
        <w:t xml:space="preserve"> за </w:t>
      </w:r>
      <w:proofErr w:type="spellStart"/>
      <w:r w:rsidRPr="00FB47C2">
        <w:rPr>
          <w:rFonts w:ascii="Times New Roman" w:hAnsi="Times New Roman" w:cs="Times New Roman"/>
          <w:sz w:val="28"/>
          <w:szCs w:val="28"/>
          <w:lang w:val="ru-RU"/>
        </w:rPr>
        <w:t>рахунок</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власних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коштів</w:t>
      </w:r>
      <w:proofErr w:type="spellEnd"/>
      <w:r w:rsidRPr="00FB47C2">
        <w:rPr>
          <w:rFonts w:ascii="Times New Roman" w:hAnsi="Times New Roman" w:cs="Times New Roman"/>
          <w:sz w:val="28"/>
          <w:szCs w:val="28"/>
          <w:lang w:val="ru-RU"/>
        </w:rPr>
        <w:t xml:space="preserve">. У </w:t>
      </w:r>
      <w:proofErr w:type="spellStart"/>
      <w:r w:rsidRPr="00FB47C2">
        <w:rPr>
          <w:rFonts w:ascii="Times New Roman" w:hAnsi="Times New Roman" w:cs="Times New Roman"/>
          <w:sz w:val="28"/>
          <w:szCs w:val="28"/>
          <w:lang w:val="ru-RU"/>
        </w:rPr>
        <w:t>цьому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контексті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коефіцієнти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ліквідності</w:t>
      </w:r>
      <w:proofErr w:type="spellEnd"/>
      <w:r w:rsidRPr="00FB47C2">
        <w:rPr>
          <w:rFonts w:ascii="Times New Roman" w:hAnsi="Times New Roman" w:cs="Times New Roman"/>
          <w:sz w:val="28"/>
          <w:szCs w:val="28"/>
          <w:lang w:val="ru-RU"/>
        </w:rPr>
        <w:t xml:space="preserve"> є </w:t>
      </w:r>
      <w:proofErr w:type="spellStart"/>
      <w:r w:rsidRPr="00FB47C2">
        <w:rPr>
          <w:rFonts w:ascii="Times New Roman" w:hAnsi="Times New Roman" w:cs="Times New Roman"/>
          <w:sz w:val="28"/>
          <w:szCs w:val="28"/>
          <w:lang w:val="ru-RU"/>
        </w:rPr>
        <w:t>найвищими</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покликані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мінімізувати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ризик</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неплатоспроможності</w:t>
      </w:r>
      <w:proofErr w:type="spellEnd"/>
      <w:r w:rsidRPr="00FB47C2">
        <w:rPr>
          <w:rFonts w:ascii="Times New Roman" w:hAnsi="Times New Roman" w:cs="Times New Roman"/>
          <w:sz w:val="28"/>
          <w:szCs w:val="28"/>
          <w:lang w:val="ru-RU"/>
        </w:rPr>
        <w:t xml:space="preserve"> перед </w:t>
      </w:r>
      <w:proofErr w:type="spellStart"/>
      <w:r w:rsidRPr="00FB47C2">
        <w:rPr>
          <w:rFonts w:ascii="Times New Roman" w:hAnsi="Times New Roman" w:cs="Times New Roman"/>
          <w:sz w:val="28"/>
          <w:szCs w:val="28"/>
          <w:lang w:val="ru-RU"/>
        </w:rPr>
        <w:t>постачальниками</w:t>
      </w:r>
      <w:proofErr w:type="spellEnd"/>
      <w:r w:rsidRPr="00FB47C2">
        <w:rPr>
          <w:rFonts w:ascii="Times New Roman" w:hAnsi="Times New Roman" w:cs="Times New Roman"/>
          <w:sz w:val="28"/>
          <w:szCs w:val="28"/>
          <w:lang w:val="ru-RU"/>
        </w:rPr>
        <w:t>.</w:t>
      </w:r>
    </w:p>
    <w:p w14:paraId="0AAE6E47" w14:textId="77777777" w:rsidR="000137D7" w:rsidRPr="00FB47C2" w:rsidRDefault="000137D7" w:rsidP="000137D7">
      <w:pPr>
        <w:spacing w:after="0" w:line="360" w:lineRule="auto"/>
        <w:ind w:firstLine="709"/>
        <w:jc w:val="both"/>
        <w:rPr>
          <w:rFonts w:ascii="Times New Roman" w:hAnsi="Times New Roman" w:cs="Times New Roman"/>
          <w:sz w:val="28"/>
          <w:szCs w:val="28"/>
        </w:rPr>
      </w:pPr>
      <w:proofErr w:type="spellStart"/>
      <w:r w:rsidRPr="00FB47C2">
        <w:rPr>
          <w:rFonts w:ascii="Times New Roman" w:hAnsi="Times New Roman" w:cs="Times New Roman"/>
          <w:sz w:val="28"/>
          <w:szCs w:val="28"/>
          <w:lang w:val="ru-RU"/>
        </w:rPr>
        <w:t>Інша</w:t>
      </w:r>
      <w:proofErr w:type="spellEnd"/>
      <w:r w:rsidRPr="00FB47C2">
        <w:rPr>
          <w:rFonts w:ascii="Times New Roman" w:hAnsi="Times New Roman" w:cs="Times New Roman"/>
          <w:sz w:val="28"/>
          <w:szCs w:val="28"/>
          <w:lang w:val="ru-RU"/>
        </w:rPr>
        <w:t xml:space="preserve"> сфера </w:t>
      </w:r>
      <w:proofErr w:type="spellStart"/>
      <w:r w:rsidRPr="00FB47C2">
        <w:rPr>
          <w:rFonts w:ascii="Times New Roman" w:hAnsi="Times New Roman" w:cs="Times New Roman"/>
          <w:sz w:val="28"/>
          <w:szCs w:val="28"/>
          <w:lang w:val="ru-RU"/>
        </w:rPr>
        <w:t>управління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ліквідністю</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зосереджена</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погашенні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заборгованості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із</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заробітної</w:t>
      </w:r>
      <w:proofErr w:type="spellEnd"/>
      <w:r w:rsidRPr="00FB47C2">
        <w:rPr>
          <w:rFonts w:ascii="Times New Roman" w:hAnsi="Times New Roman" w:cs="Times New Roman"/>
          <w:sz w:val="28"/>
          <w:szCs w:val="28"/>
          <w:lang w:val="ru-RU"/>
        </w:rPr>
        <w:t xml:space="preserve"> плати для </w:t>
      </w:r>
      <w:proofErr w:type="spellStart"/>
      <w:r w:rsidRPr="00FB47C2">
        <w:rPr>
          <w:rFonts w:ascii="Times New Roman" w:hAnsi="Times New Roman" w:cs="Times New Roman"/>
          <w:sz w:val="28"/>
          <w:szCs w:val="28"/>
          <w:lang w:val="ru-RU"/>
        </w:rPr>
        <w:t>підтримання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робочої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сили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забезпечує</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виробництво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товарів</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стабільність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акціонерного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товариства</w:t>
      </w:r>
      <w:proofErr w:type="spellEnd"/>
      <w:r w:rsidRPr="00FB47C2">
        <w:rPr>
          <w:rFonts w:ascii="Times New Roman" w:hAnsi="Times New Roman" w:cs="Times New Roman"/>
          <w:sz w:val="28"/>
          <w:szCs w:val="28"/>
          <w:lang w:val="ru-RU"/>
        </w:rPr>
        <w:t xml:space="preserve"> ТОВ «</w:t>
      </w:r>
      <w:r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lang w:val="ru-RU"/>
        </w:rPr>
        <w:t xml:space="preserve">». Практика </w:t>
      </w:r>
      <w:proofErr w:type="spellStart"/>
      <w:r w:rsidRPr="00FB47C2">
        <w:rPr>
          <w:rFonts w:ascii="Times New Roman" w:hAnsi="Times New Roman" w:cs="Times New Roman"/>
          <w:sz w:val="28"/>
          <w:szCs w:val="28"/>
          <w:lang w:val="ru-RU"/>
        </w:rPr>
        <w:t>минулого</w:t>
      </w:r>
      <w:proofErr w:type="spellEnd"/>
      <w:r w:rsidRPr="00FB47C2">
        <w:rPr>
          <w:rFonts w:ascii="Times New Roman" w:hAnsi="Times New Roman" w:cs="Times New Roman"/>
          <w:sz w:val="28"/>
          <w:szCs w:val="28"/>
          <w:lang w:val="ru-RU"/>
        </w:rPr>
        <w:t xml:space="preserve"> показала,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w:t>
      </w:r>
      <w:proofErr w:type="spellEnd"/>
      <w:r w:rsidRPr="00FB47C2">
        <w:rPr>
          <w:rFonts w:ascii="Times New Roman" w:hAnsi="Times New Roman" w:cs="Times New Roman"/>
          <w:sz w:val="28"/>
          <w:szCs w:val="28"/>
          <w:lang w:val="ru-RU"/>
        </w:rPr>
        <w:t xml:space="preserve"> час </w:t>
      </w:r>
      <w:proofErr w:type="spellStart"/>
      <w:r w:rsidRPr="00FB47C2">
        <w:rPr>
          <w:rFonts w:ascii="Times New Roman" w:hAnsi="Times New Roman" w:cs="Times New Roman"/>
          <w:sz w:val="28"/>
          <w:szCs w:val="28"/>
          <w:lang w:val="ru-RU"/>
        </w:rPr>
        <w:t>війни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хто</w:t>
      </w:r>
      <w:proofErr w:type="spellEnd"/>
      <w:r w:rsidRPr="00FB47C2">
        <w:rPr>
          <w:rFonts w:ascii="Times New Roman" w:hAnsi="Times New Roman" w:cs="Times New Roman"/>
          <w:sz w:val="28"/>
          <w:szCs w:val="28"/>
          <w:lang w:val="ru-RU"/>
        </w:rPr>
        <w:t xml:space="preserve"> не </w:t>
      </w:r>
      <w:proofErr w:type="spellStart"/>
      <w:r w:rsidRPr="00FB47C2">
        <w:rPr>
          <w:rFonts w:ascii="Times New Roman" w:hAnsi="Times New Roman" w:cs="Times New Roman"/>
          <w:sz w:val="28"/>
          <w:szCs w:val="28"/>
          <w:lang w:val="ru-RU"/>
        </w:rPr>
        <w:t>має</w:t>
      </w:r>
      <w:proofErr w:type="spellEnd"/>
      <w:r w:rsidRPr="00FB47C2">
        <w:rPr>
          <w:rFonts w:ascii="Times New Roman" w:hAnsi="Times New Roman" w:cs="Times New Roman"/>
          <w:sz w:val="28"/>
          <w:szCs w:val="28"/>
          <w:lang w:val="ru-RU"/>
        </w:rPr>
        <w:t xml:space="preserve"> доступу до </w:t>
      </w:r>
      <w:proofErr w:type="spellStart"/>
      <w:r w:rsidRPr="00FB47C2">
        <w:rPr>
          <w:rFonts w:ascii="Times New Roman" w:hAnsi="Times New Roman" w:cs="Times New Roman"/>
          <w:sz w:val="28"/>
          <w:szCs w:val="28"/>
          <w:lang w:val="ru-RU"/>
        </w:rPr>
        <w:t>достатніх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коштів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можуть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переїхати</w:t>
      </w:r>
      <w:proofErr w:type="spellEnd"/>
      <w:r w:rsidRPr="00FB47C2">
        <w:rPr>
          <w:rFonts w:ascii="Times New Roman" w:hAnsi="Times New Roman" w:cs="Times New Roman"/>
          <w:sz w:val="28"/>
          <w:szCs w:val="28"/>
          <w:lang w:val="ru-RU"/>
        </w:rPr>
        <w:t xml:space="preserve"> в </w:t>
      </w:r>
      <w:proofErr w:type="spellStart"/>
      <w:r w:rsidRPr="00FB47C2">
        <w:rPr>
          <w:rFonts w:ascii="Times New Roman" w:hAnsi="Times New Roman" w:cs="Times New Roman"/>
          <w:sz w:val="28"/>
          <w:szCs w:val="28"/>
          <w:lang w:val="ru-RU"/>
        </w:rPr>
        <w:t>інші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області</w:t>
      </w:r>
      <w:proofErr w:type="spell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країни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щоб</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отримати</w:t>
      </w:r>
      <w:proofErr w:type="spellEnd"/>
      <w:r w:rsidRPr="00FB47C2">
        <w:rPr>
          <w:rFonts w:ascii="Times New Roman" w:hAnsi="Times New Roman" w:cs="Times New Roman"/>
          <w:sz w:val="28"/>
          <w:szCs w:val="28"/>
          <w:lang w:val="ru-RU"/>
        </w:rPr>
        <w:t xml:space="preserve"> доступ до </w:t>
      </w:r>
      <w:proofErr w:type="spellStart"/>
      <w:r w:rsidRPr="00FB47C2">
        <w:rPr>
          <w:rFonts w:ascii="Times New Roman" w:hAnsi="Times New Roman" w:cs="Times New Roman"/>
          <w:sz w:val="28"/>
          <w:szCs w:val="28"/>
          <w:lang w:val="ru-RU"/>
        </w:rPr>
        <w:t>нових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джерел</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фінансування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Зіткнувшись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із</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серйозним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витоком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кадрів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керівники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зрозуміли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єдиний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спосіб</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утримати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працівників</w:t>
      </w:r>
      <w:proofErr w:type="spellEnd"/>
      <w:r w:rsidRPr="00FB47C2">
        <w:rPr>
          <w:rFonts w:ascii="Times New Roman" w:hAnsi="Times New Roman" w:cs="Times New Roman"/>
          <w:sz w:val="28"/>
          <w:szCs w:val="28"/>
          <w:lang w:val="ru-RU"/>
        </w:rPr>
        <w:t xml:space="preserve"> ‒ </w:t>
      </w:r>
      <w:proofErr w:type="spellStart"/>
      <w:r w:rsidRPr="00FB47C2">
        <w:rPr>
          <w:rFonts w:ascii="Times New Roman" w:hAnsi="Times New Roman" w:cs="Times New Roman"/>
          <w:sz w:val="28"/>
          <w:szCs w:val="28"/>
          <w:lang w:val="ru-RU"/>
        </w:rPr>
        <w:t>це</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вчасно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платити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їм</w:t>
      </w:r>
      <w:proofErr w:type="spellEnd"/>
      <w:r w:rsidRPr="00FB47C2">
        <w:rPr>
          <w:rFonts w:ascii="Times New Roman" w:hAnsi="Times New Roman" w:cs="Times New Roman"/>
          <w:sz w:val="28"/>
          <w:szCs w:val="28"/>
          <w:lang w:val="ru-RU"/>
        </w:rPr>
        <w:t xml:space="preserve"> зарплату і </w:t>
      </w:r>
      <w:proofErr w:type="spellStart"/>
      <w:r w:rsidRPr="00FB47C2">
        <w:rPr>
          <w:rFonts w:ascii="Times New Roman" w:hAnsi="Times New Roman" w:cs="Times New Roman"/>
          <w:sz w:val="28"/>
          <w:szCs w:val="28"/>
          <w:lang w:val="ru-RU"/>
        </w:rPr>
        <w:t>переконливо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демонструвати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своє</w:t>
      </w:r>
      <w:proofErr w:type="spellEnd"/>
      <w:r w:rsidRPr="00FB47C2">
        <w:rPr>
          <w:rFonts w:ascii="Times New Roman" w:hAnsi="Times New Roman" w:cs="Times New Roman"/>
          <w:sz w:val="28"/>
          <w:szCs w:val="28"/>
          <w:lang w:val="ru-RU"/>
        </w:rPr>
        <w:t xml:space="preserve"> становище </w:t>
      </w:r>
      <w:proofErr w:type="gramStart"/>
      <w:r w:rsidRPr="00FB47C2">
        <w:rPr>
          <w:rFonts w:ascii="Times New Roman" w:hAnsi="Times New Roman" w:cs="Times New Roman"/>
          <w:sz w:val="28"/>
          <w:szCs w:val="28"/>
          <w:lang w:val="ru-RU"/>
        </w:rPr>
        <w:t>на ринку</w:t>
      </w:r>
      <w:proofErr w:type="gram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платоспроможність</w:t>
      </w:r>
      <w:proofErr w:type="spellEnd"/>
      <w:r w:rsidRPr="00FB47C2">
        <w:rPr>
          <w:rFonts w:ascii="Times New Roman" w:hAnsi="Times New Roman" w:cs="Times New Roman"/>
          <w:sz w:val="28"/>
          <w:szCs w:val="28"/>
          <w:lang w:val="ru-RU"/>
        </w:rPr>
        <w:t>.</w:t>
      </w:r>
    </w:p>
    <w:p w14:paraId="60C94360" w14:textId="77777777" w:rsidR="000137D7" w:rsidRPr="00FB47C2" w:rsidRDefault="000137D7" w:rsidP="000137D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Управління фінансовою незалежністю </w:t>
      </w:r>
      <w:r w:rsidR="003D56E1" w:rsidRPr="00FB47C2">
        <w:rPr>
          <w:rFonts w:ascii="Times New Roman" w:hAnsi="Times New Roman" w:cs="Times New Roman"/>
          <w:sz w:val="28"/>
          <w:szCs w:val="28"/>
        </w:rPr>
        <w:t>ТОВ «Прикарпатський торговий дім».</w:t>
      </w:r>
      <w:r w:rsidRPr="00FB47C2">
        <w:rPr>
          <w:rFonts w:ascii="Times New Roman" w:hAnsi="Times New Roman" w:cs="Times New Roman"/>
          <w:sz w:val="28"/>
          <w:szCs w:val="28"/>
        </w:rPr>
        <w:t xml:space="preserve"> У класичній економіці бізнесу позикові кошти вважаються рушійною силою розвитку. Усі підприємства, що працюють у воєнний час, стикаються з проблемою неможливості використання залучених коштів. Практика показує, що постачальники продукції готові співпрацювати з покупцями тільки за умови повної оплати за поставлений товар. Компанії, які побудували свої бізнес-моделі на товарних кредитах, реструктурували цю модель, гарантуючи повернення коштів постачальникам одразу після отримання товару (матеріалів і </w:t>
      </w:r>
      <w:r w:rsidRPr="00FB47C2">
        <w:rPr>
          <w:rFonts w:ascii="Times New Roman" w:hAnsi="Times New Roman" w:cs="Times New Roman"/>
          <w:sz w:val="28"/>
          <w:szCs w:val="28"/>
        </w:rPr>
        <w:lastRenderedPageBreak/>
        <w:t>сировини). Це знижує фінансові ризики як для постачальників, так і для покупців і є зрозумілим і логічним підходом у воєнний час.</w:t>
      </w:r>
    </w:p>
    <w:p w14:paraId="242AB2D0" w14:textId="77777777" w:rsidR="000137D7" w:rsidRPr="00FB47C2" w:rsidRDefault="000137D7" w:rsidP="000137D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Щоб вижити на ринку, багато компаній були змушені терміново погашати свої борги і самостійно забезпечувати подальші поставки товарів і ресурсів. Тому в умовах воєнного стану більшість підприємств відмовилися від залучення капіталу і перейшли на самофінансування.</w:t>
      </w:r>
    </w:p>
    <w:p w14:paraId="151A8F7C" w14:textId="77777777" w:rsidR="000137D7" w:rsidRPr="00FB47C2" w:rsidRDefault="000137D7" w:rsidP="000137D7">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rPr>
        <w:t xml:space="preserve">Однак варто зазначити, що не всі підприємства мають достатні фінансові ресурси, щоб відмовитися від доступу до позикового капіталу. Багато підприємств змінили свою модель фінансування, збільшивши внутрішній борг, зокрема, нарахування на заробітну плату. Існує також опір цій моделі покриття зовнішнього боргу внутрішнім боргом. Це </w:t>
      </w:r>
      <w:proofErr w:type="spellStart"/>
      <w:r w:rsidRPr="00FB47C2">
        <w:rPr>
          <w:rFonts w:ascii="Times New Roman" w:hAnsi="Times New Roman" w:cs="Times New Roman"/>
          <w:sz w:val="28"/>
          <w:szCs w:val="28"/>
        </w:rPr>
        <w:t>пов</w:t>
      </w:r>
      <w:proofErr w:type="spellEnd"/>
      <w:r w:rsidR="003D56E1"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язано</w:t>
      </w:r>
      <w:proofErr w:type="spellEnd"/>
      <w:r w:rsidRPr="00FB47C2">
        <w:rPr>
          <w:rFonts w:ascii="Times New Roman" w:hAnsi="Times New Roman" w:cs="Times New Roman"/>
          <w:sz w:val="28"/>
          <w:szCs w:val="28"/>
        </w:rPr>
        <w:t xml:space="preserve"> з тим, що в умовах воєнного стану, не маючи доходів, персонал мігрував би в інші країни.</w:t>
      </w:r>
    </w:p>
    <w:p w14:paraId="36FF4B2F" w14:textId="77777777" w:rsidR="003D56E1" w:rsidRPr="00FB47C2" w:rsidRDefault="003D56E1" w:rsidP="003D56E1">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lang w:val="ru-RU"/>
        </w:rPr>
        <w:t xml:space="preserve">У </w:t>
      </w:r>
      <w:proofErr w:type="spellStart"/>
      <w:r w:rsidRPr="00FB47C2">
        <w:rPr>
          <w:rFonts w:ascii="Times New Roman" w:hAnsi="Times New Roman" w:cs="Times New Roman"/>
          <w:sz w:val="28"/>
          <w:szCs w:val="28"/>
          <w:lang w:val="ru-RU"/>
        </w:rPr>
        <w:t>результаті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показники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багатьох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воєнного</w:t>
      </w:r>
      <w:proofErr w:type="spellEnd"/>
      <w:r w:rsidRPr="00FB47C2">
        <w:rPr>
          <w:rFonts w:ascii="Times New Roman" w:hAnsi="Times New Roman" w:cs="Times New Roman"/>
          <w:sz w:val="28"/>
          <w:szCs w:val="28"/>
          <w:lang w:val="ru-RU"/>
        </w:rPr>
        <w:t xml:space="preserve"> часу </w:t>
      </w:r>
      <w:proofErr w:type="spellStart"/>
      <w:r w:rsidRPr="00FB47C2">
        <w:rPr>
          <w:rFonts w:ascii="Times New Roman" w:hAnsi="Times New Roman" w:cs="Times New Roman"/>
          <w:sz w:val="28"/>
          <w:szCs w:val="28"/>
          <w:lang w:val="ru-RU"/>
        </w:rPr>
        <w:t>перевищують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стандартні</w:t>
      </w:r>
      <w:proofErr w:type="spellEnd"/>
      <w:r w:rsidRPr="00FB47C2">
        <w:rPr>
          <w:rFonts w:ascii="Times New Roman" w:hAnsi="Times New Roman" w:cs="Times New Roman"/>
          <w:sz w:val="28"/>
          <w:szCs w:val="28"/>
          <w:lang w:val="ru-RU"/>
        </w:rPr>
        <w:t xml:space="preserve">, а </w:t>
      </w:r>
      <w:proofErr w:type="spellStart"/>
      <w:r w:rsidRPr="00FB47C2">
        <w:rPr>
          <w:rFonts w:ascii="Times New Roman" w:hAnsi="Times New Roman" w:cs="Times New Roman"/>
          <w:sz w:val="28"/>
          <w:szCs w:val="28"/>
          <w:lang w:val="ru-RU"/>
        </w:rPr>
        <w:t>їхня</w:t>
      </w:r>
      <w:proofErr w:type="spellEnd"/>
      <w:r w:rsidRPr="00FB47C2">
        <w:rPr>
          <w:rFonts w:ascii="Times New Roman" w:hAnsi="Times New Roman" w:cs="Times New Roman"/>
          <w:sz w:val="28"/>
          <w:szCs w:val="28"/>
          <w:lang w:val="ru-RU"/>
        </w:rPr>
        <w:t xml:space="preserve"> структура </w:t>
      </w:r>
      <w:proofErr w:type="spellStart"/>
      <w:r w:rsidRPr="00FB47C2">
        <w:rPr>
          <w:rFonts w:ascii="Times New Roman" w:hAnsi="Times New Roman" w:cs="Times New Roman"/>
          <w:sz w:val="28"/>
          <w:szCs w:val="28"/>
          <w:lang w:val="ru-RU"/>
        </w:rPr>
        <w:t>капіталу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характеризується</w:t>
      </w:r>
      <w:proofErr w:type="spellEnd"/>
      <w:r w:rsidRPr="00FB47C2">
        <w:rPr>
          <w:rFonts w:ascii="Times New Roman" w:hAnsi="Times New Roman" w:cs="Times New Roman"/>
          <w:sz w:val="28"/>
          <w:szCs w:val="28"/>
          <w:lang w:val="ru-RU"/>
        </w:rPr>
        <w:t xml:space="preserve"> практично </w:t>
      </w:r>
      <w:proofErr w:type="spellStart"/>
      <w:r w:rsidRPr="00FB47C2">
        <w:rPr>
          <w:rFonts w:ascii="Times New Roman" w:hAnsi="Times New Roman" w:cs="Times New Roman"/>
          <w:sz w:val="28"/>
          <w:szCs w:val="28"/>
          <w:lang w:val="ru-RU"/>
        </w:rPr>
        <w:t>повною</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відсутністю</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розрахунків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із</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постачальниками</w:t>
      </w:r>
      <w:proofErr w:type="spell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заборгованостей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із</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заробітної</w:t>
      </w:r>
      <w:proofErr w:type="spellEnd"/>
      <w:r w:rsidRPr="00FB47C2">
        <w:rPr>
          <w:rFonts w:ascii="Times New Roman" w:hAnsi="Times New Roman" w:cs="Times New Roman"/>
          <w:sz w:val="28"/>
          <w:szCs w:val="28"/>
          <w:lang w:val="ru-RU"/>
        </w:rPr>
        <w:t xml:space="preserve"> плати.</w:t>
      </w:r>
    </w:p>
    <w:p w14:paraId="7AF41A52" w14:textId="77777777" w:rsidR="003D56E1" w:rsidRPr="00FB47C2" w:rsidRDefault="003D56E1" w:rsidP="003D56E1">
      <w:pPr>
        <w:spacing w:after="0" w:line="360" w:lineRule="auto"/>
        <w:ind w:firstLine="709"/>
        <w:jc w:val="both"/>
        <w:rPr>
          <w:rFonts w:ascii="Times New Roman" w:hAnsi="Times New Roman" w:cs="Times New Roman"/>
          <w:sz w:val="28"/>
          <w:szCs w:val="28"/>
          <w:lang w:val="ru-RU"/>
        </w:rPr>
      </w:pPr>
      <w:proofErr w:type="spellStart"/>
      <w:r w:rsidRPr="00FB47C2">
        <w:rPr>
          <w:rFonts w:ascii="Times New Roman" w:hAnsi="Times New Roman" w:cs="Times New Roman"/>
          <w:sz w:val="28"/>
          <w:szCs w:val="28"/>
          <w:lang w:val="ru-RU"/>
        </w:rPr>
        <w:t>Підприємства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які</w:t>
      </w:r>
      <w:proofErr w:type="spellEnd"/>
      <w:r w:rsidRPr="00FB47C2">
        <w:rPr>
          <w:rFonts w:ascii="Times New Roman" w:hAnsi="Times New Roman" w:cs="Times New Roman"/>
          <w:sz w:val="28"/>
          <w:szCs w:val="28"/>
          <w:lang w:val="ru-RU"/>
        </w:rPr>
        <w:t xml:space="preserve"> не </w:t>
      </w:r>
      <w:proofErr w:type="spellStart"/>
      <w:r w:rsidRPr="00FB47C2">
        <w:rPr>
          <w:rFonts w:ascii="Times New Roman" w:hAnsi="Times New Roman" w:cs="Times New Roman"/>
          <w:sz w:val="28"/>
          <w:szCs w:val="28"/>
          <w:lang w:val="ru-RU"/>
        </w:rPr>
        <w:t>мають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достатніх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ресурсів</w:t>
      </w:r>
      <w:proofErr w:type="spellEnd"/>
      <w:r w:rsidRPr="00FB47C2">
        <w:rPr>
          <w:rFonts w:ascii="Times New Roman" w:hAnsi="Times New Roman" w:cs="Times New Roman"/>
          <w:sz w:val="28"/>
          <w:szCs w:val="28"/>
          <w:lang w:val="ru-RU"/>
        </w:rPr>
        <w:t xml:space="preserve"> і не </w:t>
      </w:r>
      <w:proofErr w:type="spellStart"/>
      <w:r w:rsidRPr="00FB47C2">
        <w:rPr>
          <w:rFonts w:ascii="Times New Roman" w:hAnsi="Times New Roman" w:cs="Times New Roman"/>
          <w:sz w:val="28"/>
          <w:szCs w:val="28"/>
          <w:lang w:val="ru-RU"/>
        </w:rPr>
        <w:t>здатні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покрити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свої</w:t>
      </w:r>
      <w:proofErr w:type="spellEnd"/>
      <w:r w:rsidRPr="00FB47C2">
        <w:rPr>
          <w:rFonts w:ascii="Times New Roman" w:hAnsi="Times New Roman" w:cs="Times New Roman"/>
          <w:sz w:val="28"/>
          <w:szCs w:val="28"/>
          <w:lang w:val="ru-RU"/>
        </w:rPr>
        <w:t xml:space="preserve"> борги перед </w:t>
      </w:r>
      <w:proofErr w:type="spellStart"/>
      <w:r w:rsidRPr="00FB47C2">
        <w:rPr>
          <w:rFonts w:ascii="Times New Roman" w:hAnsi="Times New Roman" w:cs="Times New Roman"/>
          <w:sz w:val="28"/>
          <w:szCs w:val="28"/>
          <w:lang w:val="ru-RU"/>
        </w:rPr>
        <w:t>постачальниками</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працівниками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вже</w:t>
      </w:r>
      <w:proofErr w:type="spellEnd"/>
      <w:r w:rsidRPr="00FB47C2">
        <w:rPr>
          <w:rFonts w:ascii="Times New Roman" w:hAnsi="Times New Roman" w:cs="Times New Roman"/>
          <w:sz w:val="28"/>
          <w:szCs w:val="28"/>
          <w:lang w:val="ru-RU"/>
        </w:rPr>
        <w:t xml:space="preserve"> не </w:t>
      </w:r>
      <w:proofErr w:type="spellStart"/>
      <w:r w:rsidRPr="00FB47C2">
        <w:rPr>
          <w:rFonts w:ascii="Times New Roman" w:hAnsi="Times New Roman" w:cs="Times New Roman"/>
          <w:sz w:val="28"/>
          <w:szCs w:val="28"/>
          <w:lang w:val="ru-RU"/>
        </w:rPr>
        <w:t>можуть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працювати</w:t>
      </w:r>
      <w:proofErr w:type="spellEnd"/>
      <w:r w:rsidRPr="00FB47C2">
        <w:rPr>
          <w:rFonts w:ascii="Times New Roman" w:hAnsi="Times New Roman" w:cs="Times New Roman"/>
          <w:sz w:val="28"/>
          <w:szCs w:val="28"/>
          <w:lang w:val="ru-RU"/>
        </w:rPr>
        <w:t xml:space="preserve"> за </w:t>
      </w:r>
      <w:proofErr w:type="spellStart"/>
      <w:r w:rsidRPr="00FB47C2">
        <w:rPr>
          <w:rFonts w:ascii="Times New Roman" w:hAnsi="Times New Roman" w:cs="Times New Roman"/>
          <w:sz w:val="28"/>
          <w:szCs w:val="28"/>
          <w:lang w:val="ru-RU"/>
        </w:rPr>
        <w:t>моделлю</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склалася</w:t>
      </w:r>
      <w:proofErr w:type="spellEnd"/>
      <w:r w:rsidRPr="00FB47C2">
        <w:rPr>
          <w:rFonts w:ascii="Times New Roman" w:hAnsi="Times New Roman" w:cs="Times New Roman"/>
          <w:sz w:val="28"/>
          <w:szCs w:val="28"/>
          <w:lang w:val="ru-RU"/>
        </w:rPr>
        <w:t xml:space="preserve"> до </w:t>
      </w:r>
      <w:proofErr w:type="spellStart"/>
      <w:r w:rsidRPr="00FB47C2">
        <w:rPr>
          <w:rFonts w:ascii="Times New Roman" w:hAnsi="Times New Roman" w:cs="Times New Roman"/>
          <w:sz w:val="28"/>
          <w:szCs w:val="28"/>
          <w:lang w:val="ru-RU"/>
        </w:rPr>
        <w:t>фінансової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кризи</w:t>
      </w:r>
      <w:proofErr w:type="spellEnd"/>
      <w:r w:rsidRPr="00FB47C2">
        <w:rPr>
          <w:rFonts w:ascii="Times New Roman" w:hAnsi="Times New Roman" w:cs="Times New Roman"/>
          <w:sz w:val="28"/>
          <w:szCs w:val="28"/>
          <w:lang w:val="ru-RU"/>
        </w:rPr>
        <w:t xml:space="preserve">. У </w:t>
      </w:r>
      <w:proofErr w:type="spellStart"/>
      <w:r w:rsidRPr="00FB47C2">
        <w:rPr>
          <w:rFonts w:ascii="Times New Roman" w:hAnsi="Times New Roman" w:cs="Times New Roman"/>
          <w:sz w:val="28"/>
          <w:szCs w:val="28"/>
          <w:lang w:val="ru-RU"/>
        </w:rPr>
        <w:t>результаті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багато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припинили</w:t>
      </w:r>
      <w:proofErr w:type="spellEnd"/>
      <w:r w:rsidRPr="00FB47C2">
        <w:rPr>
          <w:rFonts w:ascii="Times New Roman" w:hAnsi="Times New Roman" w:cs="Times New Roman"/>
          <w:sz w:val="28"/>
          <w:szCs w:val="28"/>
          <w:lang w:val="ru-RU"/>
        </w:rPr>
        <w:t xml:space="preserve"> свою </w:t>
      </w:r>
      <w:proofErr w:type="spellStart"/>
      <w:r w:rsidRPr="00FB47C2">
        <w:rPr>
          <w:rFonts w:ascii="Times New Roman" w:hAnsi="Times New Roman" w:cs="Times New Roman"/>
          <w:sz w:val="28"/>
          <w:szCs w:val="28"/>
          <w:lang w:val="ru-RU"/>
        </w:rPr>
        <w:t>діяльність</w:t>
      </w:r>
      <w:proofErr w:type="spellEnd"/>
      <w:r w:rsidRPr="00FB47C2">
        <w:rPr>
          <w:rFonts w:ascii="Times New Roman" w:hAnsi="Times New Roman" w:cs="Times New Roman"/>
          <w:sz w:val="28"/>
          <w:szCs w:val="28"/>
          <w:lang w:val="ru-RU"/>
        </w:rPr>
        <w:t xml:space="preserve">, а </w:t>
      </w:r>
      <w:proofErr w:type="spellStart"/>
      <w:r w:rsidRPr="00FB47C2">
        <w:rPr>
          <w:rFonts w:ascii="Times New Roman" w:hAnsi="Times New Roman" w:cs="Times New Roman"/>
          <w:sz w:val="28"/>
          <w:szCs w:val="28"/>
          <w:lang w:val="ru-RU"/>
        </w:rPr>
        <w:t>показники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їхньої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стійкості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значно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погіршилися</w:t>
      </w:r>
      <w:proofErr w:type="spellEnd"/>
      <w:r w:rsidRPr="00FB47C2">
        <w:rPr>
          <w:rFonts w:ascii="Times New Roman" w:hAnsi="Times New Roman" w:cs="Times New Roman"/>
          <w:sz w:val="28"/>
          <w:szCs w:val="28"/>
          <w:lang w:val="ru-RU"/>
        </w:rPr>
        <w:t>.</w:t>
      </w:r>
    </w:p>
    <w:p w14:paraId="01A2AA3D" w14:textId="77777777" w:rsidR="000137D7" w:rsidRPr="00FB47C2" w:rsidRDefault="003D56E1" w:rsidP="003D56E1">
      <w:pPr>
        <w:spacing w:after="0" w:line="360" w:lineRule="auto"/>
        <w:ind w:firstLine="709"/>
        <w:jc w:val="both"/>
        <w:rPr>
          <w:rFonts w:ascii="Times New Roman" w:hAnsi="Times New Roman" w:cs="Times New Roman"/>
          <w:sz w:val="28"/>
          <w:szCs w:val="28"/>
          <w:lang w:val="ru-RU"/>
        </w:rPr>
      </w:pPr>
      <w:proofErr w:type="spellStart"/>
      <w:r w:rsidRPr="00FB47C2">
        <w:rPr>
          <w:rFonts w:ascii="Times New Roman" w:hAnsi="Times New Roman" w:cs="Times New Roman"/>
          <w:sz w:val="28"/>
          <w:szCs w:val="28"/>
          <w:lang w:val="ru-RU"/>
        </w:rPr>
        <w:t>Управління</w:t>
      </w:r>
      <w:proofErr w:type="spellEnd"/>
      <w:r w:rsidRPr="00FB47C2">
        <w:rPr>
          <w:rFonts w:ascii="Times New Roman" w:hAnsi="Times New Roman" w:cs="Times New Roman"/>
          <w:sz w:val="28"/>
          <w:szCs w:val="28"/>
          <w:lang w:val="ru-RU"/>
        </w:rPr>
        <w:t xml:space="preserve"> продажами </w:t>
      </w:r>
      <w:r w:rsidR="006A3817" w:rsidRPr="00FB47C2">
        <w:rPr>
          <w:rFonts w:ascii="Times New Roman" w:hAnsi="Times New Roman" w:cs="Times New Roman"/>
          <w:sz w:val="28"/>
          <w:szCs w:val="28"/>
          <w:lang w:val="ru-RU"/>
        </w:rPr>
        <w:t>ТОВ «</w:t>
      </w:r>
      <w:r w:rsidR="006A3817" w:rsidRPr="00FB47C2">
        <w:rPr>
          <w:rFonts w:ascii="Times New Roman" w:hAnsi="Times New Roman" w:cs="Times New Roman"/>
          <w:sz w:val="28"/>
          <w:szCs w:val="28"/>
        </w:rPr>
        <w:t>Прикарпатський торговий дім</w:t>
      </w:r>
      <w:r w:rsidR="006A3817" w:rsidRPr="00FB47C2">
        <w:rPr>
          <w:rFonts w:ascii="Times New Roman" w:hAnsi="Times New Roman" w:cs="Times New Roman"/>
          <w:sz w:val="28"/>
          <w:szCs w:val="28"/>
          <w:lang w:val="ru-RU"/>
        </w:rPr>
        <w:t>»</w:t>
      </w:r>
      <w:r w:rsidRPr="00FB47C2">
        <w:rPr>
          <w:rFonts w:ascii="Times New Roman" w:hAnsi="Times New Roman" w:cs="Times New Roman"/>
          <w:sz w:val="28"/>
          <w:szCs w:val="28"/>
          <w:lang w:val="ru-RU"/>
        </w:rPr>
        <w:t xml:space="preserve"> у </w:t>
      </w:r>
      <w:proofErr w:type="spellStart"/>
      <w:r w:rsidRPr="00FB47C2">
        <w:rPr>
          <w:rFonts w:ascii="Times New Roman" w:hAnsi="Times New Roman" w:cs="Times New Roman"/>
          <w:sz w:val="28"/>
          <w:szCs w:val="28"/>
          <w:lang w:val="ru-RU"/>
        </w:rPr>
        <w:t>воєнний</w:t>
      </w:r>
      <w:proofErr w:type="spellEnd"/>
      <w:r w:rsidRPr="00FB47C2">
        <w:rPr>
          <w:rFonts w:ascii="Times New Roman" w:hAnsi="Times New Roman" w:cs="Times New Roman"/>
          <w:sz w:val="28"/>
          <w:szCs w:val="28"/>
          <w:lang w:val="ru-RU"/>
        </w:rPr>
        <w:t xml:space="preserve"> час</w:t>
      </w:r>
      <w:r w:rsidR="006A3817" w:rsidRPr="00FB47C2">
        <w:rPr>
          <w:rFonts w:ascii="Times New Roman" w:hAnsi="Times New Roman" w:cs="Times New Roman"/>
          <w:sz w:val="28"/>
          <w:szCs w:val="28"/>
          <w:lang w:val="ru-RU"/>
        </w:rPr>
        <w:t>.</w:t>
      </w:r>
      <w:r w:rsidRPr="00FB47C2">
        <w:rPr>
          <w:rFonts w:ascii="Times New Roman" w:hAnsi="Times New Roman" w:cs="Times New Roman"/>
          <w:sz w:val="28"/>
          <w:szCs w:val="28"/>
          <w:lang w:val="ru-RU"/>
        </w:rPr>
        <w:t xml:space="preserve"> Для того, </w:t>
      </w:r>
      <w:proofErr w:type="spellStart"/>
      <w:r w:rsidRPr="00FB47C2">
        <w:rPr>
          <w:rFonts w:ascii="Times New Roman" w:hAnsi="Times New Roman" w:cs="Times New Roman"/>
          <w:sz w:val="28"/>
          <w:szCs w:val="28"/>
          <w:lang w:val="ru-RU"/>
        </w:rPr>
        <w:t>щоб</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зрозуміти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особливості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аналізу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стійкості</w:t>
      </w:r>
      <w:proofErr w:type="spellEnd"/>
      <w:r w:rsidRPr="00FB47C2">
        <w:rPr>
          <w:rFonts w:ascii="Times New Roman" w:hAnsi="Times New Roman" w:cs="Times New Roman"/>
          <w:sz w:val="28"/>
          <w:szCs w:val="28"/>
          <w:lang w:val="ru-RU"/>
        </w:rPr>
        <w:t xml:space="preserve"> ТОВ </w:t>
      </w:r>
      <w:r w:rsidR="006A3817"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lang w:val="ru-RU"/>
        </w:rPr>
        <w:t>Прикарпатський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торговий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дім</w:t>
      </w:r>
      <w:proofErr w:type="spellEnd"/>
      <w:r w:rsidR="006A3817" w:rsidRPr="00FB47C2">
        <w:rPr>
          <w:rFonts w:ascii="Times New Roman" w:hAnsi="Times New Roman" w:cs="Times New Roman"/>
          <w:sz w:val="28"/>
          <w:szCs w:val="28"/>
          <w:lang w:val="ru-RU"/>
        </w:rPr>
        <w:t>»</w:t>
      </w:r>
      <w:r w:rsidRPr="00FB47C2">
        <w:rPr>
          <w:rFonts w:ascii="Times New Roman" w:hAnsi="Times New Roman" w:cs="Times New Roman"/>
          <w:sz w:val="28"/>
          <w:szCs w:val="28"/>
          <w:lang w:val="ru-RU"/>
        </w:rPr>
        <w:t xml:space="preserve"> в </w:t>
      </w:r>
      <w:proofErr w:type="spellStart"/>
      <w:r w:rsidRPr="00FB47C2">
        <w:rPr>
          <w:rFonts w:ascii="Times New Roman" w:hAnsi="Times New Roman" w:cs="Times New Roman"/>
          <w:sz w:val="28"/>
          <w:szCs w:val="28"/>
          <w:lang w:val="ru-RU"/>
        </w:rPr>
        <w:t>умовах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воєнного</w:t>
      </w:r>
      <w:proofErr w:type="spellEnd"/>
      <w:r w:rsidRPr="00FB47C2">
        <w:rPr>
          <w:rFonts w:ascii="Times New Roman" w:hAnsi="Times New Roman" w:cs="Times New Roman"/>
          <w:sz w:val="28"/>
          <w:szCs w:val="28"/>
          <w:lang w:val="ru-RU"/>
        </w:rPr>
        <w:t xml:space="preserve"> стану, </w:t>
      </w:r>
      <w:proofErr w:type="spellStart"/>
      <w:r w:rsidRPr="00FB47C2">
        <w:rPr>
          <w:rFonts w:ascii="Times New Roman" w:hAnsi="Times New Roman" w:cs="Times New Roman"/>
          <w:sz w:val="28"/>
          <w:szCs w:val="28"/>
          <w:lang w:val="ru-RU"/>
        </w:rPr>
        <w:t>необхідно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спершу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вивчити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основні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чинники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впливають</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зміну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стійкості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w:t>
      </w:r>
      <w:proofErr w:type="spellEnd"/>
      <w:r w:rsidRPr="00FB47C2">
        <w:rPr>
          <w:rFonts w:ascii="Times New Roman" w:hAnsi="Times New Roman" w:cs="Times New Roman"/>
          <w:sz w:val="28"/>
          <w:szCs w:val="28"/>
          <w:lang w:val="ru-RU"/>
        </w:rPr>
        <w:t xml:space="preserve">. </w:t>
      </w:r>
      <w:proofErr w:type="gramStart"/>
      <w:r w:rsidRPr="00FB47C2">
        <w:rPr>
          <w:rFonts w:ascii="Times New Roman" w:hAnsi="Times New Roman" w:cs="Times New Roman"/>
          <w:sz w:val="28"/>
          <w:szCs w:val="28"/>
          <w:lang w:val="ru-RU"/>
        </w:rPr>
        <w:t>На початку</w:t>
      </w:r>
      <w:proofErr w:type="gram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війни</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всіх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підприємствах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спостерігався</w:t>
      </w:r>
      <w:proofErr w:type="spellEnd"/>
      <w:r w:rsidRPr="00FB47C2">
        <w:rPr>
          <w:rFonts w:ascii="Times New Roman" w:hAnsi="Times New Roman" w:cs="Times New Roman"/>
          <w:sz w:val="28"/>
          <w:szCs w:val="28"/>
          <w:lang w:val="ru-RU"/>
        </w:rPr>
        <w:t xml:space="preserve"> спад </w:t>
      </w:r>
      <w:proofErr w:type="spellStart"/>
      <w:r w:rsidRPr="00FB47C2">
        <w:rPr>
          <w:rFonts w:ascii="Times New Roman" w:hAnsi="Times New Roman" w:cs="Times New Roman"/>
          <w:sz w:val="28"/>
          <w:szCs w:val="28"/>
          <w:lang w:val="ru-RU"/>
        </w:rPr>
        <w:t>продажів</w:t>
      </w:r>
      <w:proofErr w:type="spellEnd"/>
      <w:r w:rsidRPr="00FB47C2">
        <w:rPr>
          <w:rFonts w:ascii="Times New Roman" w:hAnsi="Times New Roman" w:cs="Times New Roman"/>
          <w:sz w:val="28"/>
          <w:szCs w:val="28"/>
          <w:lang w:val="ru-RU"/>
        </w:rPr>
        <w:t xml:space="preserve">. Особливо </w:t>
      </w:r>
      <w:proofErr w:type="spellStart"/>
      <w:r w:rsidRPr="00FB47C2">
        <w:rPr>
          <w:rFonts w:ascii="Times New Roman" w:hAnsi="Times New Roman" w:cs="Times New Roman"/>
          <w:sz w:val="28"/>
          <w:szCs w:val="28"/>
          <w:lang w:val="ru-RU"/>
        </w:rPr>
        <w:t>це</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стосується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непродовольчого</w:t>
      </w:r>
      <w:proofErr w:type="spellEnd"/>
      <w:r w:rsidRPr="00FB47C2">
        <w:rPr>
          <w:rFonts w:ascii="Times New Roman" w:hAnsi="Times New Roman" w:cs="Times New Roman"/>
          <w:sz w:val="28"/>
          <w:szCs w:val="28"/>
          <w:lang w:val="ru-RU"/>
        </w:rPr>
        <w:t xml:space="preserve"> сектору. </w:t>
      </w:r>
      <w:proofErr w:type="spellStart"/>
      <w:r w:rsidRPr="00FB47C2">
        <w:rPr>
          <w:rFonts w:ascii="Times New Roman" w:hAnsi="Times New Roman" w:cs="Times New Roman"/>
          <w:sz w:val="28"/>
          <w:szCs w:val="28"/>
          <w:lang w:val="ru-RU"/>
        </w:rPr>
        <w:t>Компанії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орієнтовані</w:t>
      </w:r>
      <w:proofErr w:type="spellEnd"/>
      <w:r w:rsidRPr="00FB47C2">
        <w:rPr>
          <w:rFonts w:ascii="Times New Roman" w:hAnsi="Times New Roman" w:cs="Times New Roman"/>
          <w:sz w:val="28"/>
          <w:szCs w:val="28"/>
          <w:lang w:val="ru-RU"/>
        </w:rPr>
        <w:t xml:space="preserve"> </w:t>
      </w:r>
      <w:proofErr w:type="gramStart"/>
      <w:r w:rsidRPr="00FB47C2">
        <w:rPr>
          <w:rFonts w:ascii="Times New Roman" w:hAnsi="Times New Roman" w:cs="Times New Roman"/>
          <w:sz w:val="28"/>
          <w:szCs w:val="28"/>
          <w:lang w:val="ru-RU"/>
        </w:rPr>
        <w:t>на продаж</w:t>
      </w:r>
      <w:proofErr w:type="gram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побутової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техніки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обладнання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меблів</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будівельної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техніки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скоротили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продажі</w:t>
      </w:r>
      <w:proofErr w:type="spellEnd"/>
      <w:r w:rsidRPr="00FB47C2">
        <w:rPr>
          <w:rFonts w:ascii="Times New Roman" w:hAnsi="Times New Roman" w:cs="Times New Roman"/>
          <w:sz w:val="28"/>
          <w:szCs w:val="28"/>
          <w:lang w:val="ru-RU"/>
        </w:rPr>
        <w:t xml:space="preserve"> з </w:t>
      </w:r>
      <w:proofErr w:type="spellStart"/>
      <w:r w:rsidRPr="00FB47C2">
        <w:rPr>
          <w:rFonts w:ascii="Times New Roman" w:hAnsi="Times New Roman" w:cs="Times New Roman"/>
          <w:sz w:val="28"/>
          <w:szCs w:val="28"/>
          <w:lang w:val="ru-RU"/>
        </w:rPr>
        <w:t>об'єктивних</w:t>
      </w:r>
      <w:proofErr w:type="spellEnd"/>
      <w:r w:rsidRPr="00FB47C2">
        <w:rPr>
          <w:rFonts w:ascii="Times New Roman" w:hAnsi="Times New Roman" w:cs="Times New Roman"/>
          <w:sz w:val="28"/>
          <w:szCs w:val="28"/>
          <w:lang w:val="ru-RU"/>
        </w:rPr>
        <w:t xml:space="preserve"> причин, </w:t>
      </w:r>
      <w:proofErr w:type="spellStart"/>
      <w:r w:rsidRPr="00FB47C2">
        <w:rPr>
          <w:rFonts w:ascii="Times New Roman" w:hAnsi="Times New Roman" w:cs="Times New Roman"/>
          <w:sz w:val="28"/>
          <w:szCs w:val="28"/>
          <w:lang w:val="ru-RU"/>
        </w:rPr>
        <w:t>пов'язаних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із</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природним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бажанням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населення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витрачати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гроші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тільки</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товари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першої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необхідності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lastRenderedPageBreak/>
        <w:t>Однак</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така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ситуація</w:t>
      </w:r>
      <w:proofErr w:type="spellEnd"/>
      <w:r w:rsidRPr="00FB47C2">
        <w:rPr>
          <w:rFonts w:ascii="Times New Roman" w:hAnsi="Times New Roman" w:cs="Times New Roman"/>
          <w:sz w:val="28"/>
          <w:szCs w:val="28"/>
          <w:lang w:val="ru-RU"/>
        </w:rPr>
        <w:t xml:space="preserve"> характерна </w:t>
      </w:r>
      <w:proofErr w:type="spellStart"/>
      <w:r w:rsidRPr="00FB47C2">
        <w:rPr>
          <w:rFonts w:ascii="Times New Roman" w:hAnsi="Times New Roman" w:cs="Times New Roman"/>
          <w:sz w:val="28"/>
          <w:szCs w:val="28"/>
          <w:lang w:val="ru-RU"/>
        </w:rPr>
        <w:t>лише</w:t>
      </w:r>
      <w:proofErr w:type="spellEnd"/>
      <w:r w:rsidRPr="00FB47C2">
        <w:rPr>
          <w:rFonts w:ascii="Times New Roman" w:hAnsi="Times New Roman" w:cs="Times New Roman"/>
          <w:sz w:val="28"/>
          <w:szCs w:val="28"/>
          <w:lang w:val="ru-RU"/>
        </w:rPr>
        <w:t xml:space="preserve"> для </w:t>
      </w:r>
      <w:proofErr w:type="spellStart"/>
      <w:r w:rsidRPr="00FB47C2">
        <w:rPr>
          <w:rFonts w:ascii="Times New Roman" w:hAnsi="Times New Roman" w:cs="Times New Roman"/>
          <w:sz w:val="28"/>
          <w:szCs w:val="28"/>
          <w:lang w:val="ru-RU"/>
        </w:rPr>
        <w:t>певного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періоду</w:t>
      </w:r>
      <w:proofErr w:type="spellEnd"/>
      <w:r w:rsidRPr="00FB47C2">
        <w:rPr>
          <w:rFonts w:ascii="Times New Roman" w:hAnsi="Times New Roman" w:cs="Times New Roman"/>
          <w:sz w:val="28"/>
          <w:szCs w:val="28"/>
          <w:lang w:val="ru-RU"/>
        </w:rPr>
        <w:t xml:space="preserve"> часу, </w:t>
      </w:r>
      <w:proofErr w:type="spellStart"/>
      <w:r w:rsidRPr="00FB47C2">
        <w:rPr>
          <w:rFonts w:ascii="Times New Roman" w:hAnsi="Times New Roman" w:cs="Times New Roman"/>
          <w:sz w:val="28"/>
          <w:szCs w:val="28"/>
          <w:lang w:val="ru-RU"/>
        </w:rPr>
        <w:t>тобто</w:t>
      </w:r>
      <w:proofErr w:type="spellEnd"/>
      <w:r w:rsidRPr="00FB47C2">
        <w:rPr>
          <w:rFonts w:ascii="Times New Roman" w:hAnsi="Times New Roman" w:cs="Times New Roman"/>
          <w:sz w:val="28"/>
          <w:szCs w:val="28"/>
          <w:lang w:val="ru-RU"/>
        </w:rPr>
        <w:t xml:space="preserve"> у </w:t>
      </w:r>
      <w:proofErr w:type="spellStart"/>
      <w:r w:rsidRPr="00FB47C2">
        <w:rPr>
          <w:rFonts w:ascii="Times New Roman" w:hAnsi="Times New Roman" w:cs="Times New Roman"/>
          <w:sz w:val="28"/>
          <w:szCs w:val="28"/>
          <w:lang w:val="ru-RU"/>
        </w:rPr>
        <w:t>стані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суспільної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паніки</w:t>
      </w:r>
      <w:proofErr w:type="spellEnd"/>
      <w:r w:rsidRPr="00FB47C2">
        <w:rPr>
          <w:rFonts w:ascii="Times New Roman" w:hAnsi="Times New Roman" w:cs="Times New Roman"/>
          <w:sz w:val="28"/>
          <w:szCs w:val="28"/>
          <w:lang w:val="ru-RU"/>
        </w:rPr>
        <w:t xml:space="preserve">, коли </w:t>
      </w:r>
      <w:proofErr w:type="spellStart"/>
      <w:r w:rsidRPr="00FB47C2">
        <w:rPr>
          <w:rFonts w:ascii="Times New Roman" w:hAnsi="Times New Roman" w:cs="Times New Roman"/>
          <w:sz w:val="28"/>
          <w:szCs w:val="28"/>
          <w:lang w:val="ru-RU"/>
        </w:rPr>
        <w:t>потенційні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покупці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оптимізують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власні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фінансові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ресурси</w:t>
      </w:r>
      <w:proofErr w:type="spellEnd"/>
      <w:r w:rsidRPr="00FB47C2">
        <w:rPr>
          <w:rFonts w:ascii="Times New Roman" w:hAnsi="Times New Roman" w:cs="Times New Roman"/>
          <w:sz w:val="28"/>
          <w:szCs w:val="28"/>
          <w:lang w:val="ru-RU"/>
        </w:rPr>
        <w:t xml:space="preserve"> </w:t>
      </w:r>
      <w:proofErr w:type="gramStart"/>
      <w:r w:rsidRPr="00FB47C2">
        <w:rPr>
          <w:rFonts w:ascii="Times New Roman" w:hAnsi="Times New Roman" w:cs="Times New Roman"/>
          <w:sz w:val="28"/>
          <w:szCs w:val="28"/>
          <w:lang w:val="ru-RU"/>
        </w:rPr>
        <w:t>на початку</w:t>
      </w:r>
      <w:proofErr w:type="gram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воєнних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дій</w:t>
      </w:r>
      <w:proofErr w:type="spellEnd"/>
      <w:r w:rsidRPr="00FB47C2">
        <w:rPr>
          <w:rFonts w:ascii="Times New Roman" w:hAnsi="Times New Roman" w:cs="Times New Roman"/>
          <w:sz w:val="28"/>
          <w:szCs w:val="28"/>
          <w:lang w:val="ru-RU"/>
        </w:rPr>
        <w:t xml:space="preserve">. З часом, коли </w:t>
      </w:r>
      <w:proofErr w:type="spellStart"/>
      <w:r w:rsidRPr="00FB47C2">
        <w:rPr>
          <w:rFonts w:ascii="Times New Roman" w:hAnsi="Times New Roman" w:cs="Times New Roman"/>
          <w:sz w:val="28"/>
          <w:szCs w:val="28"/>
          <w:lang w:val="ru-RU"/>
        </w:rPr>
        <w:t>економічна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активність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стабілізується</w:t>
      </w:r>
      <w:proofErr w:type="spellEnd"/>
      <w:r w:rsidRPr="00FB47C2">
        <w:rPr>
          <w:rFonts w:ascii="Times New Roman" w:hAnsi="Times New Roman" w:cs="Times New Roman"/>
          <w:sz w:val="28"/>
          <w:szCs w:val="28"/>
          <w:lang w:val="ru-RU"/>
        </w:rPr>
        <w:t xml:space="preserve">, потреби </w:t>
      </w:r>
      <w:proofErr w:type="spellStart"/>
      <w:r w:rsidRPr="00FB47C2">
        <w:rPr>
          <w:rFonts w:ascii="Times New Roman" w:hAnsi="Times New Roman" w:cs="Times New Roman"/>
          <w:sz w:val="28"/>
          <w:szCs w:val="28"/>
          <w:lang w:val="ru-RU"/>
        </w:rPr>
        <w:t>змінюються</w:t>
      </w:r>
      <w:proofErr w:type="spellEnd"/>
      <w:r w:rsidRPr="00FB47C2">
        <w:rPr>
          <w:rFonts w:ascii="Times New Roman" w:hAnsi="Times New Roman" w:cs="Times New Roman"/>
          <w:sz w:val="28"/>
          <w:szCs w:val="28"/>
          <w:lang w:val="ru-RU"/>
        </w:rPr>
        <w:t>.</w:t>
      </w:r>
    </w:p>
    <w:p w14:paraId="58698FBF" w14:textId="77777777" w:rsidR="006A3817" w:rsidRPr="00FB47C2" w:rsidRDefault="006A3817" w:rsidP="006A3817">
      <w:pPr>
        <w:spacing w:after="0" w:line="360" w:lineRule="auto"/>
        <w:ind w:firstLine="709"/>
        <w:jc w:val="both"/>
        <w:rPr>
          <w:rFonts w:ascii="Times New Roman" w:hAnsi="Times New Roman" w:cs="Times New Roman"/>
          <w:sz w:val="28"/>
          <w:szCs w:val="28"/>
          <w:lang w:val="ru-RU"/>
        </w:rPr>
      </w:pPr>
      <w:r w:rsidRPr="00FB47C2">
        <w:rPr>
          <w:rFonts w:ascii="Times New Roman" w:hAnsi="Times New Roman" w:cs="Times New Roman"/>
          <w:sz w:val="28"/>
          <w:szCs w:val="28"/>
          <w:lang w:val="ru-RU"/>
        </w:rPr>
        <w:t xml:space="preserve">Так, </w:t>
      </w:r>
      <w:proofErr w:type="spellStart"/>
      <w:r w:rsidRPr="00FB47C2">
        <w:rPr>
          <w:rFonts w:ascii="Times New Roman" w:hAnsi="Times New Roman" w:cs="Times New Roman"/>
          <w:sz w:val="28"/>
          <w:szCs w:val="28"/>
          <w:lang w:val="ru-RU"/>
        </w:rPr>
        <w:t>мешканці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які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втратили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своє</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майно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або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зіткнулися</w:t>
      </w:r>
      <w:proofErr w:type="spellEnd"/>
      <w:r w:rsidRPr="00FB47C2">
        <w:rPr>
          <w:rFonts w:ascii="Times New Roman" w:hAnsi="Times New Roman" w:cs="Times New Roman"/>
          <w:sz w:val="28"/>
          <w:szCs w:val="28"/>
          <w:lang w:val="ru-RU"/>
        </w:rPr>
        <w:t xml:space="preserve"> з проблемою </w:t>
      </w:r>
      <w:proofErr w:type="spellStart"/>
      <w:r w:rsidRPr="00FB47C2">
        <w:rPr>
          <w:rFonts w:ascii="Times New Roman" w:hAnsi="Times New Roman" w:cs="Times New Roman"/>
          <w:sz w:val="28"/>
          <w:szCs w:val="28"/>
          <w:lang w:val="ru-RU"/>
        </w:rPr>
        <w:t>матеріальних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збитків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здебільшого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потребують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будівельних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матеріалів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меблів</w:t>
      </w:r>
      <w:proofErr w:type="spell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обладнання</w:t>
      </w:r>
      <w:proofErr w:type="spellEnd"/>
      <w:r w:rsidRPr="00FB47C2">
        <w:rPr>
          <w:rFonts w:ascii="Times New Roman" w:hAnsi="Times New Roman" w:cs="Times New Roman"/>
          <w:sz w:val="28"/>
          <w:szCs w:val="28"/>
          <w:lang w:val="ru-RU"/>
        </w:rPr>
        <w:t xml:space="preserve">. Головною </w:t>
      </w:r>
      <w:proofErr w:type="spellStart"/>
      <w:r w:rsidRPr="00FB47C2">
        <w:rPr>
          <w:rFonts w:ascii="Times New Roman" w:hAnsi="Times New Roman" w:cs="Times New Roman"/>
          <w:sz w:val="28"/>
          <w:szCs w:val="28"/>
          <w:lang w:val="ru-RU"/>
        </w:rPr>
        <w:t>особливістю</w:t>
      </w:r>
      <w:proofErr w:type="spellEnd"/>
      <w:r w:rsidRPr="00FB47C2">
        <w:rPr>
          <w:rFonts w:ascii="Times New Roman" w:hAnsi="Times New Roman" w:cs="Times New Roman"/>
          <w:sz w:val="28"/>
          <w:szCs w:val="28"/>
          <w:lang w:val="ru-RU"/>
        </w:rPr>
        <w:t xml:space="preserve"> обороту </w:t>
      </w:r>
      <w:r w:rsidR="00DE46DE" w:rsidRPr="00FB47C2">
        <w:rPr>
          <w:rFonts w:ascii="Times New Roman" w:hAnsi="Times New Roman" w:cs="Times New Roman"/>
          <w:sz w:val="28"/>
          <w:szCs w:val="28"/>
          <w:lang w:val="ru-RU"/>
        </w:rPr>
        <w:t>ТОВ «</w:t>
      </w:r>
      <w:r w:rsidR="00DE46DE" w:rsidRPr="00FB47C2">
        <w:rPr>
          <w:rFonts w:ascii="Times New Roman" w:hAnsi="Times New Roman" w:cs="Times New Roman"/>
          <w:sz w:val="28"/>
          <w:szCs w:val="28"/>
        </w:rPr>
        <w:t>Прикарпатський торговий дім</w:t>
      </w:r>
      <w:r w:rsidR="00DE46DE" w:rsidRPr="00FB47C2">
        <w:rPr>
          <w:rFonts w:ascii="Times New Roman" w:hAnsi="Times New Roman" w:cs="Times New Roman"/>
          <w:sz w:val="28"/>
          <w:szCs w:val="28"/>
          <w:lang w:val="ru-RU"/>
        </w:rPr>
        <w:t xml:space="preserve">» </w:t>
      </w:r>
      <w:r w:rsidRPr="00FB47C2">
        <w:rPr>
          <w:rFonts w:ascii="Times New Roman" w:hAnsi="Times New Roman" w:cs="Times New Roman"/>
          <w:sz w:val="28"/>
          <w:szCs w:val="28"/>
          <w:lang w:val="ru-RU"/>
        </w:rPr>
        <w:t xml:space="preserve">у </w:t>
      </w:r>
      <w:proofErr w:type="spellStart"/>
      <w:r w:rsidRPr="00FB47C2">
        <w:rPr>
          <w:rFonts w:ascii="Times New Roman" w:hAnsi="Times New Roman" w:cs="Times New Roman"/>
          <w:sz w:val="28"/>
          <w:szCs w:val="28"/>
          <w:lang w:val="ru-RU"/>
        </w:rPr>
        <w:t>воєнний</w:t>
      </w:r>
      <w:proofErr w:type="spellEnd"/>
      <w:r w:rsidRPr="00FB47C2">
        <w:rPr>
          <w:rFonts w:ascii="Times New Roman" w:hAnsi="Times New Roman" w:cs="Times New Roman"/>
          <w:sz w:val="28"/>
          <w:szCs w:val="28"/>
          <w:lang w:val="ru-RU"/>
        </w:rPr>
        <w:t xml:space="preserve"> час є те,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швидкість</w:t>
      </w:r>
      <w:proofErr w:type="spellEnd"/>
      <w:r w:rsidRPr="00FB47C2">
        <w:rPr>
          <w:rFonts w:ascii="Times New Roman" w:hAnsi="Times New Roman" w:cs="Times New Roman"/>
          <w:sz w:val="28"/>
          <w:szCs w:val="28"/>
          <w:lang w:val="ru-RU"/>
        </w:rPr>
        <w:t xml:space="preserve"> обороту є </w:t>
      </w:r>
      <w:proofErr w:type="spellStart"/>
      <w:r w:rsidRPr="00FB47C2">
        <w:rPr>
          <w:rFonts w:ascii="Times New Roman" w:hAnsi="Times New Roman" w:cs="Times New Roman"/>
          <w:sz w:val="28"/>
          <w:szCs w:val="28"/>
          <w:lang w:val="ru-RU"/>
        </w:rPr>
        <w:t>непостійною</w:t>
      </w:r>
      <w:proofErr w:type="spellEnd"/>
      <w:r w:rsidRPr="00FB47C2">
        <w:rPr>
          <w:rFonts w:ascii="Times New Roman" w:hAnsi="Times New Roman" w:cs="Times New Roman"/>
          <w:sz w:val="28"/>
          <w:szCs w:val="28"/>
          <w:lang w:val="ru-RU"/>
        </w:rPr>
        <w:t>.</w:t>
      </w:r>
    </w:p>
    <w:p w14:paraId="64BC64F5" w14:textId="77777777" w:rsidR="006A3817" w:rsidRPr="00FB47C2" w:rsidRDefault="006A3817" w:rsidP="006A3817">
      <w:pPr>
        <w:spacing w:after="0" w:line="360" w:lineRule="auto"/>
        <w:ind w:firstLine="709"/>
        <w:jc w:val="both"/>
        <w:rPr>
          <w:rFonts w:ascii="Times New Roman" w:hAnsi="Times New Roman" w:cs="Times New Roman"/>
          <w:sz w:val="28"/>
          <w:szCs w:val="28"/>
          <w:lang w:val="ru-RU"/>
        </w:rPr>
      </w:pPr>
      <w:proofErr w:type="spellStart"/>
      <w:r w:rsidRPr="00FB47C2">
        <w:rPr>
          <w:rFonts w:ascii="Times New Roman" w:hAnsi="Times New Roman" w:cs="Times New Roman"/>
          <w:sz w:val="28"/>
          <w:szCs w:val="28"/>
          <w:lang w:val="ru-RU"/>
        </w:rPr>
        <w:t>Примітно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тільки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компанії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які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залишаються</w:t>
      </w:r>
      <w:proofErr w:type="spellEnd"/>
      <w:r w:rsidRPr="00FB47C2">
        <w:rPr>
          <w:rFonts w:ascii="Times New Roman" w:hAnsi="Times New Roman" w:cs="Times New Roman"/>
          <w:sz w:val="28"/>
          <w:szCs w:val="28"/>
          <w:lang w:val="ru-RU"/>
        </w:rPr>
        <w:t xml:space="preserve"> на плаву в </w:t>
      </w:r>
      <w:proofErr w:type="spellStart"/>
      <w:r w:rsidRPr="00FB47C2">
        <w:rPr>
          <w:rFonts w:ascii="Times New Roman" w:hAnsi="Times New Roman" w:cs="Times New Roman"/>
          <w:sz w:val="28"/>
          <w:szCs w:val="28"/>
          <w:lang w:val="ru-RU"/>
        </w:rPr>
        <w:t>кризовій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ситуації</w:t>
      </w:r>
      <w:proofErr w:type="spellEnd"/>
      <w:r w:rsidRPr="00FB47C2">
        <w:rPr>
          <w:rFonts w:ascii="Times New Roman" w:hAnsi="Times New Roman" w:cs="Times New Roman"/>
          <w:sz w:val="28"/>
          <w:szCs w:val="28"/>
          <w:lang w:val="ru-RU"/>
        </w:rPr>
        <w:t xml:space="preserve"> за </w:t>
      </w:r>
      <w:proofErr w:type="spellStart"/>
      <w:r w:rsidRPr="00FB47C2">
        <w:rPr>
          <w:rFonts w:ascii="Times New Roman" w:hAnsi="Times New Roman" w:cs="Times New Roman"/>
          <w:sz w:val="28"/>
          <w:szCs w:val="28"/>
          <w:lang w:val="ru-RU"/>
        </w:rPr>
        <w:t>різкого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зниження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обігу</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намагаються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будувати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свій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бізнес</w:t>
      </w:r>
      <w:proofErr w:type="spellEnd"/>
      <w:r w:rsidRPr="00FB47C2">
        <w:rPr>
          <w:rFonts w:ascii="Times New Roman" w:hAnsi="Times New Roman" w:cs="Times New Roman"/>
          <w:sz w:val="28"/>
          <w:szCs w:val="28"/>
          <w:lang w:val="ru-RU"/>
        </w:rPr>
        <w:t xml:space="preserve"> з </w:t>
      </w:r>
      <w:proofErr w:type="spellStart"/>
      <w:r w:rsidRPr="00FB47C2">
        <w:rPr>
          <w:rFonts w:ascii="Times New Roman" w:hAnsi="Times New Roman" w:cs="Times New Roman"/>
          <w:sz w:val="28"/>
          <w:szCs w:val="28"/>
          <w:lang w:val="ru-RU"/>
        </w:rPr>
        <w:t>урахуванням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мінливого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попиту</w:t>
      </w:r>
      <w:proofErr w:type="spellEnd"/>
      <w:r w:rsidRPr="00FB47C2">
        <w:rPr>
          <w:rFonts w:ascii="Times New Roman" w:hAnsi="Times New Roman" w:cs="Times New Roman"/>
          <w:sz w:val="28"/>
          <w:szCs w:val="28"/>
          <w:lang w:val="ru-RU"/>
        </w:rPr>
        <w:t xml:space="preserve"> на </w:t>
      </w:r>
      <w:proofErr w:type="spellStart"/>
      <w:r w:rsidRPr="00FB47C2">
        <w:rPr>
          <w:rFonts w:ascii="Times New Roman" w:hAnsi="Times New Roman" w:cs="Times New Roman"/>
          <w:sz w:val="28"/>
          <w:szCs w:val="28"/>
          <w:lang w:val="ru-RU"/>
        </w:rPr>
        <w:t>продукцію</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здатні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швидко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збільшити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свій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обіг</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замінивши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конкурентів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що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закрилися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або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припинили</w:t>
      </w:r>
      <w:proofErr w:type="spellEnd"/>
      <w:r w:rsidRPr="00FB47C2">
        <w:rPr>
          <w:rFonts w:ascii="Times New Roman" w:hAnsi="Times New Roman" w:cs="Times New Roman"/>
          <w:sz w:val="28"/>
          <w:szCs w:val="28"/>
          <w:lang w:val="ru-RU"/>
        </w:rPr>
        <w:t xml:space="preserve"> свою </w:t>
      </w:r>
      <w:proofErr w:type="spellStart"/>
      <w:r w:rsidRPr="00FB47C2">
        <w:rPr>
          <w:rFonts w:ascii="Times New Roman" w:hAnsi="Times New Roman" w:cs="Times New Roman"/>
          <w:sz w:val="28"/>
          <w:szCs w:val="28"/>
          <w:lang w:val="ru-RU"/>
        </w:rPr>
        <w:t>діяльність</w:t>
      </w:r>
      <w:proofErr w:type="spellEnd"/>
      <w:r w:rsidRPr="00FB47C2">
        <w:rPr>
          <w:rFonts w:ascii="Times New Roman" w:hAnsi="Times New Roman" w:cs="Times New Roman"/>
          <w:sz w:val="28"/>
          <w:szCs w:val="28"/>
          <w:lang w:val="ru-RU"/>
        </w:rPr>
        <w:t xml:space="preserve"> через </w:t>
      </w:r>
      <w:proofErr w:type="spellStart"/>
      <w:r w:rsidRPr="00FB47C2">
        <w:rPr>
          <w:rFonts w:ascii="Times New Roman" w:hAnsi="Times New Roman" w:cs="Times New Roman"/>
          <w:sz w:val="28"/>
          <w:szCs w:val="28"/>
          <w:lang w:val="ru-RU"/>
        </w:rPr>
        <w:t>війну</w:t>
      </w:r>
      <w:proofErr w:type="spellEnd"/>
      <w:r w:rsidRPr="00FB47C2">
        <w:rPr>
          <w:rFonts w:ascii="Times New Roman" w:hAnsi="Times New Roman" w:cs="Times New Roman"/>
          <w:sz w:val="28"/>
          <w:szCs w:val="28"/>
          <w:lang w:val="ru-RU"/>
        </w:rPr>
        <w:t>.</w:t>
      </w:r>
    </w:p>
    <w:p w14:paraId="2A79F6C1" w14:textId="77777777" w:rsidR="00CE4D35" w:rsidRPr="00FB47C2" w:rsidRDefault="00DE46DE" w:rsidP="00DE46DE">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val="ru-RU"/>
        </w:rPr>
        <w:t xml:space="preserve">Лише за </w:t>
      </w:r>
      <w:proofErr w:type="spellStart"/>
      <w:r w:rsidRPr="00FB47C2">
        <w:rPr>
          <w:rFonts w:ascii="Times New Roman" w:hAnsi="Times New Roman" w:cs="Times New Roman"/>
          <w:sz w:val="28"/>
          <w:szCs w:val="28"/>
          <w:lang w:val="ru-RU"/>
        </w:rPr>
        <w:t>умови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організації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гнучких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каналів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збуту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можна</w:t>
      </w:r>
      <w:proofErr w:type="spellEnd"/>
      <w:r w:rsidRPr="00FB47C2">
        <w:rPr>
          <w:rFonts w:ascii="Times New Roman" w:hAnsi="Times New Roman" w:cs="Times New Roman"/>
          <w:sz w:val="28"/>
          <w:szCs w:val="28"/>
          <w:lang w:val="ru-RU"/>
        </w:rPr>
        <w:t xml:space="preserve"> буде </w:t>
      </w:r>
      <w:proofErr w:type="spellStart"/>
      <w:r w:rsidRPr="00FB47C2">
        <w:rPr>
          <w:rFonts w:ascii="Times New Roman" w:hAnsi="Times New Roman" w:cs="Times New Roman"/>
          <w:sz w:val="28"/>
          <w:szCs w:val="28"/>
          <w:lang w:val="ru-RU"/>
        </w:rPr>
        <w:t>підтримувати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нормальний</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або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прийнятний</w:t>
      </w:r>
      <w:proofErr w:type="spellEnd"/>
      <w:r w:rsidRPr="00FB47C2">
        <w:rPr>
          <w:rFonts w:ascii="Times New Roman" w:hAnsi="Times New Roman" w:cs="Times New Roman"/>
          <w:sz w:val="28"/>
          <w:szCs w:val="28"/>
          <w:lang w:val="ru-RU"/>
        </w:rPr>
        <w:t xml:space="preserve"> для </w:t>
      </w:r>
      <w:proofErr w:type="spellStart"/>
      <w:r w:rsidRPr="00FB47C2">
        <w:rPr>
          <w:rFonts w:ascii="Times New Roman" w:hAnsi="Times New Roman" w:cs="Times New Roman"/>
          <w:sz w:val="28"/>
          <w:szCs w:val="28"/>
          <w:lang w:val="ru-RU"/>
        </w:rPr>
        <w:t>компанії</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рівень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продажів</w:t>
      </w:r>
      <w:proofErr w:type="spellEnd"/>
      <w:r w:rsidRPr="00FB47C2">
        <w:rPr>
          <w:rFonts w:ascii="Times New Roman" w:hAnsi="Times New Roman" w:cs="Times New Roman"/>
          <w:sz w:val="28"/>
          <w:szCs w:val="28"/>
          <w:lang w:val="ru-RU"/>
        </w:rPr>
        <w:t>. Для ТОВ «</w:t>
      </w:r>
      <w:r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важливо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розширити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територію</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знайти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альтернативні</w:t>
      </w:r>
      <w:proofErr w:type="spellEnd"/>
      <w:r w:rsidRPr="00FB47C2">
        <w:rPr>
          <w:rFonts w:ascii="Times New Roman" w:hAnsi="Times New Roman" w:cs="Times New Roman"/>
          <w:sz w:val="28"/>
          <w:szCs w:val="28"/>
          <w:lang w:val="ru-RU"/>
        </w:rPr>
        <w:t xml:space="preserve"> канали </w:t>
      </w:r>
      <w:proofErr w:type="spellStart"/>
      <w:r w:rsidRPr="00FB47C2">
        <w:rPr>
          <w:rFonts w:ascii="Times New Roman" w:hAnsi="Times New Roman" w:cs="Times New Roman"/>
          <w:sz w:val="28"/>
          <w:szCs w:val="28"/>
          <w:lang w:val="ru-RU"/>
        </w:rPr>
        <w:t>збуту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такі</w:t>
      </w:r>
      <w:proofErr w:type="spellEnd"/>
      <w:r w:rsidRPr="00FB47C2">
        <w:rPr>
          <w:rFonts w:ascii="Times New Roman" w:hAnsi="Times New Roman" w:cs="Times New Roman"/>
          <w:sz w:val="28"/>
          <w:szCs w:val="28"/>
          <w:lang w:val="ru-RU"/>
        </w:rPr>
        <w:t xml:space="preserve"> як </w:t>
      </w:r>
      <w:proofErr w:type="spellStart"/>
      <w:r w:rsidRPr="00FB47C2">
        <w:rPr>
          <w:rFonts w:ascii="Times New Roman" w:hAnsi="Times New Roman" w:cs="Times New Roman"/>
          <w:sz w:val="28"/>
          <w:szCs w:val="28"/>
          <w:lang w:val="ru-RU"/>
        </w:rPr>
        <w:t>електронна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комерція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які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можуть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значно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збільшити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продажі</w:t>
      </w:r>
      <w:proofErr w:type="spellEnd"/>
      <w:r w:rsidRPr="00FB47C2">
        <w:rPr>
          <w:rFonts w:ascii="Times New Roman" w:hAnsi="Times New Roman" w:cs="Times New Roman"/>
          <w:sz w:val="28"/>
          <w:szCs w:val="28"/>
          <w:lang w:val="ru-RU"/>
        </w:rPr>
        <w:t xml:space="preserve"> </w:t>
      </w:r>
      <w:r w:rsidR="00CE4D35" w:rsidRPr="00FB47C2">
        <w:rPr>
          <w:rFonts w:ascii="Times New Roman" w:hAnsi="Times New Roman" w:cs="Times New Roman"/>
          <w:sz w:val="28"/>
          <w:szCs w:val="28"/>
          <w:lang w:bidi="ru-RU"/>
        </w:rPr>
        <w:t>[</w:t>
      </w:r>
      <w:r w:rsidR="00582CED" w:rsidRPr="00FB47C2">
        <w:rPr>
          <w:rFonts w:ascii="Times New Roman" w:hAnsi="Times New Roman" w:cs="Times New Roman"/>
          <w:sz w:val="28"/>
          <w:szCs w:val="28"/>
        </w:rPr>
        <w:t>33</w:t>
      </w:r>
      <w:r w:rsidR="00CE4D35" w:rsidRPr="00FB47C2">
        <w:rPr>
          <w:rFonts w:ascii="Times New Roman" w:hAnsi="Times New Roman" w:cs="Times New Roman"/>
          <w:sz w:val="28"/>
          <w:szCs w:val="28"/>
          <w:lang w:bidi="ru-RU"/>
        </w:rPr>
        <w:t xml:space="preserve">]. </w:t>
      </w:r>
    </w:p>
    <w:p w14:paraId="23FC053C" w14:textId="77777777" w:rsidR="00DE46DE" w:rsidRPr="00FB47C2" w:rsidRDefault="00DE46DE" w:rsidP="00DE46DE">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bidi="ru-RU"/>
        </w:rPr>
        <w:t>Компанії,</w:t>
      </w:r>
      <w:r w:rsidR="0081799B" w:rsidRPr="00FB47C2">
        <w:rPr>
          <w:rFonts w:ascii="Times New Roman" w:hAnsi="Times New Roman" w:cs="Times New Roman"/>
          <w:sz w:val="28"/>
          <w:szCs w:val="28"/>
          <w:lang w:bidi="ru-RU"/>
        </w:rPr>
        <w:t xml:space="preserve"> які</w:t>
      </w:r>
      <w:r w:rsidRPr="00FB47C2">
        <w:rPr>
          <w:rFonts w:ascii="Times New Roman" w:hAnsi="Times New Roman" w:cs="Times New Roman"/>
          <w:sz w:val="28"/>
          <w:szCs w:val="28"/>
          <w:lang w:bidi="ru-RU"/>
        </w:rPr>
        <w:t xml:space="preserve"> здатні постачати товари першої необхідності у воєнний час, можуть вийти на нові ринки й отримати нових клієнтів.</w:t>
      </w:r>
    </w:p>
    <w:p w14:paraId="16618E57" w14:textId="77777777" w:rsidR="00DE46DE" w:rsidRPr="00FB47C2" w:rsidRDefault="00DE46DE" w:rsidP="00DE46DE">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bidi="ru-RU"/>
        </w:rPr>
        <w:t xml:space="preserve">Під час аналізу оборотності активів, оборотних коштів і запасів </w:t>
      </w:r>
      <w:r w:rsidR="0081799B" w:rsidRPr="00FB47C2">
        <w:rPr>
          <w:rFonts w:ascii="Times New Roman" w:hAnsi="Times New Roman" w:cs="Times New Roman"/>
          <w:sz w:val="28"/>
          <w:szCs w:val="28"/>
          <w:lang w:val="ru-RU"/>
        </w:rPr>
        <w:t>ТОВ «</w:t>
      </w:r>
      <w:r w:rsidR="0081799B" w:rsidRPr="00FB47C2">
        <w:rPr>
          <w:rFonts w:ascii="Times New Roman" w:hAnsi="Times New Roman" w:cs="Times New Roman"/>
          <w:sz w:val="28"/>
          <w:szCs w:val="28"/>
        </w:rPr>
        <w:t>Прикарпатський торговий дім</w:t>
      </w:r>
      <w:r w:rsidR="0081799B" w:rsidRPr="00FB47C2">
        <w:rPr>
          <w:rFonts w:ascii="Times New Roman" w:hAnsi="Times New Roman" w:cs="Times New Roman"/>
          <w:sz w:val="28"/>
          <w:szCs w:val="28"/>
          <w:lang w:val="ru-RU"/>
        </w:rPr>
        <w:t xml:space="preserve">» </w:t>
      </w:r>
      <w:r w:rsidRPr="00FB47C2">
        <w:rPr>
          <w:rFonts w:ascii="Times New Roman" w:hAnsi="Times New Roman" w:cs="Times New Roman"/>
          <w:sz w:val="28"/>
          <w:szCs w:val="28"/>
          <w:lang w:bidi="ru-RU"/>
        </w:rPr>
        <w:t>необхідно спиратися на показники довоєнного часу. Показники рентабельності свідчать про ефективність діяльності компанії, якщо обсяг продажів значно знизився порівняно з довоєнним рівнем. Якщо компанія залишається прибутковою або працює на межі беззбитковості (або з мінімальними втратами), незважаючи на зниження обсягу продажів, то така ситуація прийнятна у воєнний час. Якщо оборот зростає на тлі докризових показників, це свідчить про те, що перед підприємствами відкрилися нові можливості, які потребують активізації інвестиційної політики.</w:t>
      </w:r>
    </w:p>
    <w:p w14:paraId="379E5448" w14:textId="77777777" w:rsidR="00DE46DE" w:rsidRPr="00FB47C2" w:rsidRDefault="00DE46DE" w:rsidP="00DE46DE">
      <w:pPr>
        <w:spacing w:after="0" w:line="360" w:lineRule="auto"/>
        <w:ind w:firstLine="709"/>
        <w:jc w:val="both"/>
        <w:rPr>
          <w:rFonts w:ascii="Times New Roman" w:hAnsi="Times New Roman" w:cs="Times New Roman"/>
          <w:sz w:val="28"/>
          <w:szCs w:val="28"/>
          <w:lang w:bidi="ru-RU"/>
        </w:rPr>
      </w:pPr>
    </w:p>
    <w:p w14:paraId="50141C3B" w14:textId="77777777" w:rsidR="0081799B" w:rsidRPr="00FB47C2" w:rsidRDefault="0081799B" w:rsidP="0081799B">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bidi="ru-RU"/>
        </w:rPr>
        <w:lastRenderedPageBreak/>
        <w:t xml:space="preserve">Управління </w:t>
      </w:r>
      <w:r w:rsidR="009B3DC3" w:rsidRPr="00FB47C2">
        <w:rPr>
          <w:rFonts w:ascii="Times New Roman" w:hAnsi="Times New Roman" w:cs="Times New Roman"/>
          <w:sz w:val="28"/>
          <w:szCs w:val="28"/>
          <w:lang w:bidi="ru-RU"/>
        </w:rPr>
        <w:t>рентабельністю</w:t>
      </w:r>
      <w:r w:rsidRPr="00FB47C2">
        <w:rPr>
          <w:rFonts w:ascii="Times New Roman" w:hAnsi="Times New Roman" w:cs="Times New Roman"/>
          <w:sz w:val="28"/>
          <w:szCs w:val="28"/>
          <w:lang w:bidi="ru-RU"/>
        </w:rPr>
        <w:t xml:space="preserve"> в умовах війни </w:t>
      </w:r>
      <w:r w:rsidR="009B3DC3" w:rsidRPr="00FB47C2">
        <w:rPr>
          <w:rFonts w:ascii="Times New Roman" w:hAnsi="Times New Roman" w:cs="Times New Roman"/>
          <w:sz w:val="28"/>
          <w:szCs w:val="28"/>
          <w:lang w:val="ru-RU"/>
        </w:rPr>
        <w:t>ТОВ «</w:t>
      </w:r>
      <w:r w:rsidR="009B3DC3" w:rsidRPr="00FB47C2">
        <w:rPr>
          <w:rFonts w:ascii="Times New Roman" w:hAnsi="Times New Roman" w:cs="Times New Roman"/>
          <w:sz w:val="28"/>
          <w:szCs w:val="28"/>
        </w:rPr>
        <w:t>Прикарпатський торговий дім</w:t>
      </w:r>
      <w:r w:rsidR="009B3DC3" w:rsidRPr="00FB47C2">
        <w:rPr>
          <w:rFonts w:ascii="Times New Roman" w:hAnsi="Times New Roman" w:cs="Times New Roman"/>
          <w:sz w:val="28"/>
          <w:szCs w:val="28"/>
          <w:lang w:val="ru-RU"/>
        </w:rPr>
        <w:t>».</w:t>
      </w:r>
      <w:r w:rsidR="009B3DC3" w:rsidRPr="00FB47C2">
        <w:rPr>
          <w:rFonts w:ascii="Times New Roman" w:hAnsi="Times New Roman" w:cs="Times New Roman"/>
          <w:sz w:val="28"/>
          <w:szCs w:val="28"/>
          <w:lang w:bidi="ru-RU"/>
        </w:rPr>
        <w:t xml:space="preserve"> Рентабельність</w:t>
      </w:r>
      <w:r w:rsidRPr="00FB47C2">
        <w:rPr>
          <w:rFonts w:ascii="Times New Roman" w:hAnsi="Times New Roman" w:cs="Times New Roman"/>
          <w:sz w:val="28"/>
          <w:szCs w:val="28"/>
          <w:lang w:bidi="ru-RU"/>
        </w:rPr>
        <w:t xml:space="preserve"> є важливою метрикою, яку необхідно враховувати при побудові фінансових моделей в умовах воєнного стану. Багато компаній розуміють, що припинення діяльності призведе до втрати ринків, які вони завойовували роками. Така ситуація неприйнятна для підприємств, багато з яких ухвалюють рішення працювати тільки для того, щоб забезпечити виживання підприємства. Ділова активність у воєнний час означає можливість зберегти працівників і забезпечити платоспроможність за рахунок податків і постачальників [</w:t>
      </w:r>
      <w:r w:rsidR="00582CED" w:rsidRPr="00FB47C2">
        <w:rPr>
          <w:rFonts w:ascii="Times New Roman" w:hAnsi="Times New Roman" w:cs="Times New Roman"/>
          <w:sz w:val="28"/>
          <w:szCs w:val="28"/>
          <w:lang w:bidi="ru-RU"/>
        </w:rPr>
        <w:t>32</w:t>
      </w:r>
      <w:r w:rsidRPr="00FB47C2">
        <w:rPr>
          <w:rFonts w:ascii="Times New Roman" w:hAnsi="Times New Roman" w:cs="Times New Roman"/>
          <w:sz w:val="28"/>
          <w:szCs w:val="28"/>
          <w:lang w:bidi="ru-RU"/>
        </w:rPr>
        <w:t>].</w:t>
      </w:r>
    </w:p>
    <w:p w14:paraId="2E8BE79D" w14:textId="77777777" w:rsidR="0081799B" w:rsidRPr="00FB47C2" w:rsidRDefault="00B21B03" w:rsidP="009B3DC3">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bidi="ru-RU"/>
        </w:rPr>
        <w:t>У</w:t>
      </w:r>
      <w:r w:rsidR="0081799B" w:rsidRPr="00FB47C2">
        <w:rPr>
          <w:rFonts w:ascii="Times New Roman" w:hAnsi="Times New Roman" w:cs="Times New Roman"/>
          <w:sz w:val="28"/>
          <w:szCs w:val="28"/>
          <w:lang w:bidi="ru-RU"/>
        </w:rPr>
        <w:t xml:space="preserve"> табл</w:t>
      </w:r>
      <w:r w:rsidRPr="00FB47C2">
        <w:rPr>
          <w:rFonts w:ascii="Times New Roman" w:hAnsi="Times New Roman" w:cs="Times New Roman"/>
          <w:sz w:val="28"/>
          <w:szCs w:val="28"/>
          <w:lang w:bidi="ru-RU"/>
        </w:rPr>
        <w:t xml:space="preserve">. 3.5 узагальнено особливості </w:t>
      </w:r>
      <w:r w:rsidR="0081799B" w:rsidRPr="00FB47C2">
        <w:rPr>
          <w:rFonts w:ascii="Times New Roman" w:hAnsi="Times New Roman" w:cs="Times New Roman"/>
          <w:sz w:val="28"/>
          <w:szCs w:val="28"/>
          <w:lang w:bidi="ru-RU"/>
        </w:rPr>
        <w:t xml:space="preserve">показників фінансової стійкості підприємства </w:t>
      </w:r>
      <w:r w:rsidR="009B3DC3" w:rsidRPr="00FB47C2">
        <w:rPr>
          <w:rFonts w:ascii="Times New Roman" w:hAnsi="Times New Roman" w:cs="Times New Roman"/>
          <w:sz w:val="28"/>
          <w:szCs w:val="28"/>
        </w:rPr>
        <w:t>ТОВ «Прикарпатський торговий дім»</w:t>
      </w:r>
      <w:r w:rsidR="0081799B" w:rsidRPr="00FB47C2">
        <w:rPr>
          <w:rFonts w:ascii="Times New Roman" w:hAnsi="Times New Roman" w:cs="Times New Roman"/>
          <w:sz w:val="28"/>
          <w:szCs w:val="28"/>
          <w:lang w:bidi="ru-RU"/>
        </w:rPr>
        <w:t xml:space="preserve"> в умовах воєнного стану.</w:t>
      </w:r>
    </w:p>
    <w:p w14:paraId="48414641" w14:textId="77777777" w:rsidR="00894BF9" w:rsidRPr="00FB47C2" w:rsidRDefault="00894BF9" w:rsidP="00894BF9">
      <w:pPr>
        <w:spacing w:after="0" w:line="360" w:lineRule="auto"/>
        <w:ind w:firstLine="709"/>
        <w:jc w:val="right"/>
        <w:rPr>
          <w:rFonts w:ascii="Times New Roman" w:hAnsi="Times New Roman" w:cs="Times New Roman"/>
          <w:sz w:val="28"/>
          <w:szCs w:val="28"/>
          <w:lang w:bidi="uk-UA"/>
        </w:rPr>
      </w:pPr>
      <w:r w:rsidRPr="00FB47C2">
        <w:rPr>
          <w:rFonts w:ascii="Times New Roman" w:hAnsi="Times New Roman" w:cs="Times New Roman"/>
          <w:sz w:val="28"/>
          <w:szCs w:val="28"/>
          <w:lang w:bidi="ru-RU"/>
        </w:rPr>
        <w:t>Таблиця 3.</w:t>
      </w:r>
      <w:r w:rsidR="008A4E69" w:rsidRPr="00FB47C2">
        <w:rPr>
          <w:rFonts w:ascii="Times New Roman" w:hAnsi="Times New Roman" w:cs="Times New Roman"/>
          <w:sz w:val="28"/>
          <w:szCs w:val="28"/>
          <w:lang w:bidi="ru-RU"/>
        </w:rPr>
        <w:t>5</w:t>
      </w:r>
    </w:p>
    <w:p w14:paraId="0B310BC0" w14:textId="77777777" w:rsidR="00894BF9" w:rsidRPr="00FB47C2" w:rsidRDefault="00894BF9" w:rsidP="00894BF9">
      <w:pPr>
        <w:spacing w:after="0" w:line="360" w:lineRule="auto"/>
        <w:ind w:firstLine="709"/>
        <w:jc w:val="center"/>
        <w:rPr>
          <w:rFonts w:ascii="Times New Roman" w:hAnsi="Times New Roman" w:cs="Times New Roman"/>
          <w:b/>
          <w:sz w:val="28"/>
          <w:szCs w:val="28"/>
          <w:lang w:bidi="uk-UA"/>
        </w:rPr>
      </w:pPr>
      <w:r w:rsidRPr="00FB47C2">
        <w:rPr>
          <w:rFonts w:ascii="Times New Roman" w:hAnsi="Times New Roman" w:cs="Times New Roman"/>
          <w:b/>
          <w:sz w:val="28"/>
          <w:szCs w:val="28"/>
          <w:lang w:bidi="uk-UA"/>
        </w:rPr>
        <w:t xml:space="preserve">Особливості </w:t>
      </w:r>
      <w:r w:rsidRPr="00FB47C2">
        <w:rPr>
          <w:rFonts w:ascii="Times New Roman" w:hAnsi="Times New Roman" w:cs="Times New Roman"/>
          <w:b/>
          <w:sz w:val="28"/>
          <w:szCs w:val="28"/>
          <w:lang w:bidi="ru-RU"/>
        </w:rPr>
        <w:t xml:space="preserve">трактування </w:t>
      </w:r>
      <w:r w:rsidRPr="00FB47C2">
        <w:rPr>
          <w:rFonts w:ascii="Times New Roman" w:hAnsi="Times New Roman" w:cs="Times New Roman"/>
          <w:b/>
          <w:sz w:val="28"/>
          <w:szCs w:val="28"/>
          <w:lang w:bidi="uk-UA"/>
        </w:rPr>
        <w:t xml:space="preserve">показників фінансової стійкості </w:t>
      </w:r>
      <w:r w:rsidRPr="00FB47C2">
        <w:rPr>
          <w:rFonts w:ascii="Times New Roman" w:hAnsi="Times New Roman" w:cs="Times New Roman"/>
          <w:b/>
          <w:sz w:val="28"/>
          <w:szCs w:val="28"/>
          <w:lang w:bidi="ru-RU"/>
        </w:rPr>
        <w:t xml:space="preserve">в умовах </w:t>
      </w:r>
      <w:r w:rsidRPr="00FB47C2">
        <w:rPr>
          <w:rFonts w:ascii="Times New Roman" w:hAnsi="Times New Roman" w:cs="Times New Roman"/>
          <w:b/>
          <w:sz w:val="28"/>
          <w:szCs w:val="28"/>
          <w:lang w:bidi="uk-UA"/>
        </w:rPr>
        <w:t xml:space="preserve">воєнного </w:t>
      </w:r>
      <w:r w:rsidRPr="00FB47C2">
        <w:rPr>
          <w:rFonts w:ascii="Times New Roman" w:hAnsi="Times New Roman" w:cs="Times New Roman"/>
          <w:b/>
          <w:sz w:val="28"/>
          <w:szCs w:val="28"/>
          <w:lang w:bidi="ru-RU"/>
        </w:rPr>
        <w:t>стану</w:t>
      </w:r>
      <w:r w:rsidR="00CC14A5" w:rsidRPr="00FB47C2">
        <w:rPr>
          <w:rFonts w:ascii="Times New Roman" w:hAnsi="Times New Roman" w:cs="Times New Roman"/>
          <w:b/>
          <w:sz w:val="28"/>
          <w:szCs w:val="28"/>
          <w:lang w:bidi="ru-RU"/>
        </w:rPr>
        <w:t xml:space="preserve"> [</w:t>
      </w:r>
      <w:r w:rsidR="00582CED" w:rsidRPr="00FB47C2">
        <w:rPr>
          <w:rFonts w:ascii="Times New Roman" w:hAnsi="Times New Roman" w:cs="Times New Roman"/>
          <w:sz w:val="28"/>
          <w:szCs w:val="28"/>
          <w:lang w:eastAsia="ru-RU" w:bidi="ru-RU"/>
        </w:rPr>
        <w:t>43</w:t>
      </w:r>
      <w:r w:rsidR="00CC14A5" w:rsidRPr="00FB47C2">
        <w:rPr>
          <w:rFonts w:ascii="Times New Roman" w:hAnsi="Times New Roman" w:cs="Times New Roman"/>
          <w:sz w:val="28"/>
          <w:szCs w:val="28"/>
          <w:lang w:eastAsia="ru-RU" w:bidi="ru-RU"/>
        </w:rPr>
        <w:t>, с. 3]</w:t>
      </w:r>
    </w:p>
    <w:tbl>
      <w:tblPr>
        <w:tblStyle w:val="aa"/>
        <w:tblW w:w="9747" w:type="dxa"/>
        <w:tblLayout w:type="fixed"/>
        <w:tblLook w:val="0000" w:firstRow="0" w:lastRow="0" w:firstColumn="0" w:lastColumn="0" w:noHBand="0" w:noVBand="0"/>
      </w:tblPr>
      <w:tblGrid>
        <w:gridCol w:w="2943"/>
        <w:gridCol w:w="1701"/>
        <w:gridCol w:w="2410"/>
        <w:gridCol w:w="2693"/>
      </w:tblGrid>
      <w:tr w:rsidR="00FB47C2" w:rsidRPr="00FB47C2" w14:paraId="126B8F6E" w14:textId="77777777" w:rsidTr="00D334F0">
        <w:trPr>
          <w:trHeight w:val="538"/>
        </w:trPr>
        <w:tc>
          <w:tcPr>
            <w:tcW w:w="2943" w:type="dxa"/>
          </w:tcPr>
          <w:p w14:paraId="739C79F2"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Показник</w:t>
            </w:r>
          </w:p>
        </w:tc>
        <w:tc>
          <w:tcPr>
            <w:tcW w:w="1701" w:type="dxa"/>
          </w:tcPr>
          <w:p w14:paraId="54FF37C4"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2022</w:t>
            </w:r>
          </w:p>
        </w:tc>
        <w:tc>
          <w:tcPr>
            <w:tcW w:w="2410" w:type="dxa"/>
          </w:tcPr>
          <w:p w14:paraId="5E0B47F9"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Нормативне значення</w:t>
            </w:r>
          </w:p>
        </w:tc>
        <w:tc>
          <w:tcPr>
            <w:tcW w:w="2693" w:type="dxa"/>
          </w:tcPr>
          <w:p w14:paraId="71D4F944"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Нормативне значення в умовах війни</w:t>
            </w:r>
          </w:p>
        </w:tc>
      </w:tr>
      <w:tr w:rsidR="00FB47C2" w:rsidRPr="00FB47C2" w14:paraId="53555C39" w14:textId="77777777" w:rsidTr="008A4E69">
        <w:trPr>
          <w:trHeight w:val="338"/>
        </w:trPr>
        <w:tc>
          <w:tcPr>
            <w:tcW w:w="2943" w:type="dxa"/>
          </w:tcPr>
          <w:p w14:paraId="436A2DD3" w14:textId="77777777" w:rsidR="00AE51AA" w:rsidRPr="00FB47C2" w:rsidRDefault="00AE51AA"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1</w:t>
            </w:r>
          </w:p>
        </w:tc>
        <w:tc>
          <w:tcPr>
            <w:tcW w:w="1701" w:type="dxa"/>
          </w:tcPr>
          <w:p w14:paraId="5B6CE0B3" w14:textId="77777777" w:rsidR="00AE51AA" w:rsidRPr="00FB47C2" w:rsidRDefault="00AE51AA"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2</w:t>
            </w:r>
          </w:p>
        </w:tc>
        <w:tc>
          <w:tcPr>
            <w:tcW w:w="2410" w:type="dxa"/>
          </w:tcPr>
          <w:p w14:paraId="7AF52630" w14:textId="77777777" w:rsidR="00AE51AA" w:rsidRPr="00FB47C2" w:rsidRDefault="00AE51AA"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3</w:t>
            </w:r>
          </w:p>
        </w:tc>
        <w:tc>
          <w:tcPr>
            <w:tcW w:w="2693" w:type="dxa"/>
          </w:tcPr>
          <w:p w14:paraId="29C7069C" w14:textId="77777777" w:rsidR="00AE51AA" w:rsidRPr="00FB47C2" w:rsidRDefault="00AE51AA"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4</w:t>
            </w:r>
          </w:p>
        </w:tc>
      </w:tr>
      <w:tr w:rsidR="00FB47C2" w:rsidRPr="00FB47C2" w14:paraId="26B50DA1" w14:textId="77777777" w:rsidTr="00D334F0">
        <w:trPr>
          <w:trHeight w:val="317"/>
        </w:trPr>
        <w:tc>
          <w:tcPr>
            <w:tcW w:w="2943" w:type="dxa"/>
          </w:tcPr>
          <w:p w14:paraId="0CBFD079" w14:textId="77777777" w:rsidR="00D334F0" w:rsidRPr="00FB47C2" w:rsidRDefault="00D334F0" w:rsidP="00894BF9">
            <w:pPr>
              <w:rPr>
                <w:rFonts w:ascii="Times New Roman" w:hAnsi="Times New Roman" w:cs="Times New Roman"/>
                <w:sz w:val="26"/>
                <w:szCs w:val="26"/>
                <w:lang w:bidi="uk-UA"/>
              </w:rPr>
            </w:pPr>
            <w:r w:rsidRPr="00FB47C2">
              <w:rPr>
                <w:rFonts w:ascii="Times New Roman" w:hAnsi="Times New Roman" w:cs="Times New Roman"/>
                <w:sz w:val="26"/>
                <w:szCs w:val="26"/>
                <w:lang w:bidi="uk-UA"/>
              </w:rPr>
              <w:t>Коефіцієнт покриття</w:t>
            </w:r>
          </w:p>
        </w:tc>
        <w:tc>
          <w:tcPr>
            <w:tcW w:w="1701" w:type="dxa"/>
          </w:tcPr>
          <w:p w14:paraId="35AD7CA9" w14:textId="77777777" w:rsidR="00D334F0" w:rsidRPr="00FB47C2" w:rsidRDefault="00491659"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2,6</w:t>
            </w:r>
          </w:p>
        </w:tc>
        <w:tc>
          <w:tcPr>
            <w:tcW w:w="2410" w:type="dxa"/>
          </w:tcPr>
          <w:p w14:paraId="5B943CE7"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&gt; 1</w:t>
            </w:r>
          </w:p>
        </w:tc>
        <w:tc>
          <w:tcPr>
            <w:tcW w:w="2693" w:type="dxa"/>
          </w:tcPr>
          <w:p w14:paraId="60F15E21"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&gt;1</w:t>
            </w:r>
          </w:p>
        </w:tc>
      </w:tr>
      <w:tr w:rsidR="00FB47C2" w:rsidRPr="00FB47C2" w14:paraId="32C27CB6" w14:textId="77777777" w:rsidTr="00D334F0">
        <w:trPr>
          <w:trHeight w:val="528"/>
        </w:trPr>
        <w:tc>
          <w:tcPr>
            <w:tcW w:w="2943" w:type="dxa"/>
          </w:tcPr>
          <w:p w14:paraId="0AD893B6" w14:textId="77777777" w:rsidR="00D334F0" w:rsidRPr="00FB47C2" w:rsidRDefault="00D334F0" w:rsidP="00894BF9">
            <w:pPr>
              <w:rPr>
                <w:rFonts w:ascii="Times New Roman" w:hAnsi="Times New Roman" w:cs="Times New Roman"/>
                <w:sz w:val="26"/>
                <w:szCs w:val="26"/>
                <w:lang w:bidi="uk-UA"/>
              </w:rPr>
            </w:pPr>
            <w:r w:rsidRPr="00FB47C2">
              <w:rPr>
                <w:rFonts w:ascii="Times New Roman" w:hAnsi="Times New Roman" w:cs="Times New Roman"/>
                <w:sz w:val="26"/>
                <w:szCs w:val="26"/>
                <w:lang w:bidi="uk-UA"/>
              </w:rPr>
              <w:t>Коефіцієнт швидкої ліквідності</w:t>
            </w:r>
          </w:p>
        </w:tc>
        <w:tc>
          <w:tcPr>
            <w:tcW w:w="1701" w:type="dxa"/>
          </w:tcPr>
          <w:p w14:paraId="31A765C4" w14:textId="77777777" w:rsidR="00D334F0" w:rsidRPr="00FB47C2" w:rsidRDefault="008D7E7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0,5</w:t>
            </w:r>
          </w:p>
        </w:tc>
        <w:tc>
          <w:tcPr>
            <w:tcW w:w="2410" w:type="dxa"/>
          </w:tcPr>
          <w:p w14:paraId="7DF7CFF7"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&gt;0,7</w:t>
            </w:r>
          </w:p>
        </w:tc>
        <w:tc>
          <w:tcPr>
            <w:tcW w:w="2693" w:type="dxa"/>
          </w:tcPr>
          <w:p w14:paraId="26F226AD"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&gt;1</w:t>
            </w:r>
          </w:p>
        </w:tc>
      </w:tr>
      <w:tr w:rsidR="00FB47C2" w:rsidRPr="00FB47C2" w14:paraId="007D39E3" w14:textId="77777777" w:rsidTr="00D334F0">
        <w:trPr>
          <w:trHeight w:val="533"/>
        </w:trPr>
        <w:tc>
          <w:tcPr>
            <w:tcW w:w="2943" w:type="dxa"/>
          </w:tcPr>
          <w:p w14:paraId="6A371EFE" w14:textId="77777777" w:rsidR="00D334F0" w:rsidRPr="00FB47C2" w:rsidRDefault="00D334F0" w:rsidP="00894BF9">
            <w:pPr>
              <w:rPr>
                <w:rFonts w:ascii="Times New Roman" w:hAnsi="Times New Roman" w:cs="Times New Roman"/>
                <w:sz w:val="26"/>
                <w:szCs w:val="26"/>
                <w:lang w:bidi="uk-UA"/>
              </w:rPr>
            </w:pPr>
            <w:r w:rsidRPr="00FB47C2">
              <w:rPr>
                <w:rFonts w:ascii="Times New Roman" w:hAnsi="Times New Roman" w:cs="Times New Roman"/>
                <w:sz w:val="26"/>
                <w:szCs w:val="26"/>
                <w:lang w:bidi="uk-UA"/>
              </w:rPr>
              <w:t>Коефіцієнт абсолютної ліквідності</w:t>
            </w:r>
          </w:p>
        </w:tc>
        <w:tc>
          <w:tcPr>
            <w:tcW w:w="1701" w:type="dxa"/>
          </w:tcPr>
          <w:p w14:paraId="5FACDE0C" w14:textId="77777777" w:rsidR="00D334F0" w:rsidRPr="00FB47C2" w:rsidRDefault="008D7E7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0,17</w:t>
            </w:r>
          </w:p>
        </w:tc>
        <w:tc>
          <w:tcPr>
            <w:tcW w:w="2410" w:type="dxa"/>
          </w:tcPr>
          <w:p w14:paraId="05CF6228"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&gt;0,2</w:t>
            </w:r>
          </w:p>
        </w:tc>
        <w:tc>
          <w:tcPr>
            <w:tcW w:w="2693" w:type="dxa"/>
          </w:tcPr>
          <w:p w14:paraId="7FF54C4E"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&gt;0,7</w:t>
            </w:r>
          </w:p>
        </w:tc>
      </w:tr>
      <w:tr w:rsidR="00FB47C2" w:rsidRPr="00FB47C2" w14:paraId="6F3D0D24" w14:textId="77777777" w:rsidTr="00D334F0">
        <w:trPr>
          <w:trHeight w:val="754"/>
        </w:trPr>
        <w:tc>
          <w:tcPr>
            <w:tcW w:w="2943" w:type="dxa"/>
          </w:tcPr>
          <w:p w14:paraId="5F225C28" w14:textId="77777777" w:rsidR="00D334F0" w:rsidRPr="00FB47C2" w:rsidRDefault="00D334F0" w:rsidP="00894BF9">
            <w:pPr>
              <w:rPr>
                <w:rFonts w:ascii="Times New Roman" w:hAnsi="Times New Roman" w:cs="Times New Roman"/>
                <w:sz w:val="26"/>
                <w:szCs w:val="26"/>
                <w:lang w:bidi="uk-UA"/>
              </w:rPr>
            </w:pPr>
            <w:r w:rsidRPr="00FB47C2">
              <w:rPr>
                <w:rFonts w:ascii="Times New Roman" w:hAnsi="Times New Roman" w:cs="Times New Roman"/>
                <w:sz w:val="26"/>
                <w:szCs w:val="26"/>
                <w:lang w:bidi="uk-UA"/>
              </w:rPr>
              <w:t>Коефіцієнт платоспроможності (автономії)</w:t>
            </w:r>
          </w:p>
        </w:tc>
        <w:tc>
          <w:tcPr>
            <w:tcW w:w="1701" w:type="dxa"/>
          </w:tcPr>
          <w:p w14:paraId="44364831" w14:textId="77777777" w:rsidR="00D334F0" w:rsidRPr="00FB47C2" w:rsidRDefault="00E85695"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0,4</w:t>
            </w:r>
          </w:p>
        </w:tc>
        <w:tc>
          <w:tcPr>
            <w:tcW w:w="2410" w:type="dxa"/>
          </w:tcPr>
          <w:p w14:paraId="717C670D"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&gt; 0,5</w:t>
            </w:r>
          </w:p>
        </w:tc>
        <w:tc>
          <w:tcPr>
            <w:tcW w:w="2693" w:type="dxa"/>
          </w:tcPr>
          <w:p w14:paraId="4C8A431A" w14:textId="77777777" w:rsidR="00D334F0" w:rsidRPr="00FB47C2" w:rsidRDefault="00D334F0" w:rsidP="00894BF9">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&gt;0,8</w:t>
            </w:r>
          </w:p>
        </w:tc>
      </w:tr>
      <w:tr w:rsidR="00FB47C2" w:rsidRPr="00FB47C2" w14:paraId="63295013" w14:textId="77777777" w:rsidTr="00D334F0">
        <w:trPr>
          <w:trHeight w:val="533"/>
        </w:trPr>
        <w:tc>
          <w:tcPr>
            <w:tcW w:w="2943" w:type="dxa"/>
          </w:tcPr>
          <w:p w14:paraId="142E0FF9" w14:textId="77777777" w:rsidR="00D334F0" w:rsidRPr="00FB47C2" w:rsidRDefault="00D334F0" w:rsidP="00894BF9">
            <w:pPr>
              <w:rPr>
                <w:rFonts w:ascii="Times New Roman" w:hAnsi="Times New Roman" w:cs="Times New Roman"/>
                <w:sz w:val="26"/>
                <w:szCs w:val="26"/>
                <w:lang w:bidi="uk-UA"/>
              </w:rPr>
            </w:pPr>
            <w:r w:rsidRPr="00FB47C2">
              <w:rPr>
                <w:rFonts w:ascii="Times New Roman" w:hAnsi="Times New Roman" w:cs="Times New Roman"/>
                <w:sz w:val="26"/>
                <w:szCs w:val="26"/>
                <w:lang w:bidi="uk-UA"/>
              </w:rPr>
              <w:t>Оборотність активів</w:t>
            </w:r>
          </w:p>
        </w:tc>
        <w:tc>
          <w:tcPr>
            <w:tcW w:w="1701" w:type="dxa"/>
          </w:tcPr>
          <w:p w14:paraId="46277A87" w14:textId="77777777" w:rsidR="00D334F0" w:rsidRPr="00FB47C2" w:rsidRDefault="00D9670B" w:rsidP="00D9670B">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4,6</w:t>
            </w:r>
          </w:p>
        </w:tc>
        <w:tc>
          <w:tcPr>
            <w:tcW w:w="2410" w:type="dxa"/>
          </w:tcPr>
          <w:p w14:paraId="73947A49" w14:textId="77777777" w:rsidR="00D334F0" w:rsidRPr="00FB47C2" w:rsidRDefault="00D334F0" w:rsidP="00D334F0">
            <w:pPr>
              <w:rPr>
                <w:rFonts w:ascii="Times New Roman" w:hAnsi="Times New Roman" w:cs="Times New Roman"/>
                <w:sz w:val="26"/>
                <w:szCs w:val="26"/>
                <w:lang w:bidi="uk-UA"/>
              </w:rPr>
            </w:pPr>
            <w:r w:rsidRPr="00FB47C2">
              <w:rPr>
                <w:rFonts w:ascii="Times New Roman" w:hAnsi="Times New Roman" w:cs="Times New Roman"/>
                <w:sz w:val="26"/>
                <w:szCs w:val="26"/>
                <w:lang w:bidi="uk-UA"/>
              </w:rPr>
              <w:t>Відсутнє, позитивною є зростання показника в динаміці</w:t>
            </w:r>
          </w:p>
        </w:tc>
        <w:tc>
          <w:tcPr>
            <w:tcW w:w="2693" w:type="dxa"/>
          </w:tcPr>
          <w:p w14:paraId="22243C48" w14:textId="77777777" w:rsidR="00D334F0" w:rsidRPr="00FB47C2" w:rsidRDefault="00D334F0" w:rsidP="00D334F0">
            <w:pPr>
              <w:rPr>
                <w:rFonts w:ascii="Times New Roman" w:hAnsi="Times New Roman" w:cs="Times New Roman"/>
                <w:sz w:val="26"/>
                <w:szCs w:val="26"/>
                <w:lang w:bidi="uk-UA"/>
              </w:rPr>
            </w:pPr>
            <w:r w:rsidRPr="00FB47C2">
              <w:rPr>
                <w:rFonts w:ascii="Times New Roman" w:hAnsi="Times New Roman" w:cs="Times New Roman"/>
                <w:sz w:val="26"/>
                <w:szCs w:val="26"/>
                <w:lang w:bidi="uk-UA"/>
              </w:rPr>
              <w:t>Відсутнє, позитивною є не суттєве зменшення показника оборотності</w:t>
            </w:r>
          </w:p>
        </w:tc>
      </w:tr>
      <w:tr w:rsidR="00FB47C2" w:rsidRPr="00FB47C2" w14:paraId="7D1E9202" w14:textId="77777777" w:rsidTr="00D334F0">
        <w:trPr>
          <w:trHeight w:val="754"/>
        </w:trPr>
        <w:tc>
          <w:tcPr>
            <w:tcW w:w="2943" w:type="dxa"/>
          </w:tcPr>
          <w:p w14:paraId="42F1D267" w14:textId="77777777" w:rsidR="00D334F0" w:rsidRPr="00FB47C2" w:rsidRDefault="00D334F0" w:rsidP="00894BF9">
            <w:pPr>
              <w:rPr>
                <w:rFonts w:ascii="Times New Roman" w:hAnsi="Times New Roman" w:cs="Times New Roman"/>
                <w:sz w:val="26"/>
                <w:szCs w:val="26"/>
                <w:lang w:bidi="uk-UA"/>
              </w:rPr>
            </w:pPr>
            <w:r w:rsidRPr="00FB47C2">
              <w:rPr>
                <w:rFonts w:ascii="Times New Roman" w:hAnsi="Times New Roman" w:cs="Times New Roman"/>
                <w:sz w:val="26"/>
                <w:szCs w:val="26"/>
                <w:lang w:bidi="uk-UA"/>
              </w:rPr>
              <w:t>Оборотність запасів</w:t>
            </w:r>
          </w:p>
        </w:tc>
        <w:tc>
          <w:tcPr>
            <w:tcW w:w="1701" w:type="dxa"/>
          </w:tcPr>
          <w:p w14:paraId="522189AA" w14:textId="77777777" w:rsidR="00D334F0" w:rsidRPr="00FB47C2" w:rsidRDefault="006639E3" w:rsidP="00D9670B">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851,1</w:t>
            </w:r>
          </w:p>
        </w:tc>
        <w:tc>
          <w:tcPr>
            <w:tcW w:w="2410" w:type="dxa"/>
          </w:tcPr>
          <w:p w14:paraId="6BAB2D33" w14:textId="77777777" w:rsidR="00D334F0" w:rsidRPr="00FB47C2" w:rsidRDefault="00D334F0" w:rsidP="00D334F0">
            <w:pPr>
              <w:rPr>
                <w:rFonts w:ascii="Times New Roman" w:hAnsi="Times New Roman" w:cs="Times New Roman"/>
                <w:sz w:val="26"/>
                <w:szCs w:val="26"/>
                <w:lang w:bidi="uk-UA"/>
              </w:rPr>
            </w:pPr>
            <w:r w:rsidRPr="00FB47C2">
              <w:rPr>
                <w:rFonts w:ascii="Times New Roman" w:hAnsi="Times New Roman" w:cs="Times New Roman"/>
                <w:sz w:val="26"/>
                <w:szCs w:val="26"/>
                <w:lang w:bidi="uk-UA"/>
              </w:rPr>
              <w:t>Відсутнє, позитивною є зростання показника в динаміці</w:t>
            </w:r>
          </w:p>
        </w:tc>
        <w:tc>
          <w:tcPr>
            <w:tcW w:w="2693" w:type="dxa"/>
          </w:tcPr>
          <w:p w14:paraId="20F1F3B1" w14:textId="77777777" w:rsidR="00D334F0" w:rsidRPr="00FB47C2" w:rsidRDefault="00D334F0" w:rsidP="00D334F0">
            <w:pPr>
              <w:rPr>
                <w:rFonts w:ascii="Times New Roman" w:hAnsi="Times New Roman" w:cs="Times New Roman"/>
                <w:sz w:val="26"/>
                <w:szCs w:val="26"/>
                <w:lang w:bidi="uk-UA"/>
              </w:rPr>
            </w:pPr>
            <w:r w:rsidRPr="00FB47C2">
              <w:rPr>
                <w:rFonts w:ascii="Times New Roman" w:hAnsi="Times New Roman" w:cs="Times New Roman"/>
                <w:sz w:val="26"/>
                <w:szCs w:val="26"/>
                <w:lang w:bidi="uk-UA"/>
              </w:rPr>
              <w:t>Відсутнє, позитивним є суттєве зростання показника в порівнянні із довоєнним періодом</w:t>
            </w:r>
          </w:p>
        </w:tc>
      </w:tr>
      <w:tr w:rsidR="00D334F0" w:rsidRPr="00FB47C2" w14:paraId="334D6DB8" w14:textId="77777777" w:rsidTr="00D334F0">
        <w:trPr>
          <w:trHeight w:val="624"/>
        </w:trPr>
        <w:tc>
          <w:tcPr>
            <w:tcW w:w="2943" w:type="dxa"/>
          </w:tcPr>
          <w:p w14:paraId="18D44639" w14:textId="77777777" w:rsidR="00D334F0" w:rsidRPr="00FB47C2" w:rsidRDefault="00D334F0" w:rsidP="00894BF9">
            <w:pPr>
              <w:rPr>
                <w:rFonts w:ascii="Times New Roman" w:hAnsi="Times New Roman" w:cs="Times New Roman"/>
                <w:sz w:val="26"/>
                <w:szCs w:val="26"/>
                <w:lang w:bidi="uk-UA"/>
              </w:rPr>
            </w:pPr>
            <w:r w:rsidRPr="00FB47C2">
              <w:rPr>
                <w:rFonts w:ascii="Times New Roman" w:hAnsi="Times New Roman" w:cs="Times New Roman"/>
                <w:sz w:val="26"/>
                <w:szCs w:val="26"/>
                <w:lang w:bidi="uk-UA"/>
              </w:rPr>
              <w:t>Рентабельність продукції</w:t>
            </w:r>
          </w:p>
        </w:tc>
        <w:tc>
          <w:tcPr>
            <w:tcW w:w="1701" w:type="dxa"/>
          </w:tcPr>
          <w:p w14:paraId="2296B6F9" w14:textId="77777777" w:rsidR="00D334F0" w:rsidRPr="00FB47C2" w:rsidRDefault="006639E3" w:rsidP="006639E3">
            <w:pPr>
              <w:jc w:val="center"/>
              <w:rPr>
                <w:rFonts w:ascii="Times New Roman" w:hAnsi="Times New Roman" w:cs="Times New Roman"/>
                <w:sz w:val="26"/>
                <w:szCs w:val="26"/>
                <w:lang w:bidi="uk-UA"/>
              </w:rPr>
            </w:pPr>
            <w:r w:rsidRPr="00FB47C2">
              <w:rPr>
                <w:rFonts w:ascii="Times New Roman" w:hAnsi="Times New Roman" w:cs="Times New Roman"/>
                <w:sz w:val="26"/>
                <w:szCs w:val="26"/>
                <w:lang w:bidi="uk-UA"/>
              </w:rPr>
              <w:t>1,04</w:t>
            </w:r>
          </w:p>
        </w:tc>
        <w:tc>
          <w:tcPr>
            <w:tcW w:w="2410" w:type="dxa"/>
          </w:tcPr>
          <w:p w14:paraId="0AF64620" w14:textId="77777777" w:rsidR="00D334F0" w:rsidRPr="00FB47C2" w:rsidRDefault="00D334F0" w:rsidP="00D334F0">
            <w:pPr>
              <w:rPr>
                <w:rFonts w:ascii="Times New Roman" w:hAnsi="Times New Roman" w:cs="Times New Roman"/>
                <w:sz w:val="26"/>
                <w:szCs w:val="26"/>
                <w:lang w:bidi="uk-UA"/>
              </w:rPr>
            </w:pPr>
            <w:r w:rsidRPr="00FB47C2">
              <w:rPr>
                <w:rFonts w:ascii="Times New Roman" w:hAnsi="Times New Roman" w:cs="Times New Roman"/>
                <w:sz w:val="26"/>
                <w:szCs w:val="26"/>
                <w:lang w:bidi="uk-UA"/>
              </w:rPr>
              <w:t>Відсутнє, чим вище значення - тим краще</w:t>
            </w:r>
          </w:p>
        </w:tc>
        <w:tc>
          <w:tcPr>
            <w:tcW w:w="2693" w:type="dxa"/>
          </w:tcPr>
          <w:p w14:paraId="24ED0109" w14:textId="77777777" w:rsidR="00D334F0" w:rsidRPr="00FB47C2" w:rsidRDefault="00D334F0" w:rsidP="00D334F0">
            <w:pPr>
              <w:rPr>
                <w:rFonts w:ascii="Times New Roman" w:hAnsi="Times New Roman" w:cs="Times New Roman"/>
                <w:sz w:val="26"/>
                <w:szCs w:val="26"/>
                <w:lang w:bidi="uk-UA"/>
              </w:rPr>
            </w:pPr>
            <w:r w:rsidRPr="00FB47C2">
              <w:rPr>
                <w:rFonts w:ascii="Times New Roman" w:hAnsi="Times New Roman" w:cs="Times New Roman"/>
                <w:sz w:val="26"/>
                <w:szCs w:val="26"/>
                <w:lang w:bidi="uk-UA"/>
              </w:rPr>
              <w:t>Допускається робота на межі нульової рентабельності</w:t>
            </w:r>
          </w:p>
        </w:tc>
      </w:tr>
    </w:tbl>
    <w:p w14:paraId="3C76EF34" w14:textId="77777777" w:rsidR="00D334F0" w:rsidRPr="00FB47C2" w:rsidRDefault="00D334F0" w:rsidP="008A4E69">
      <w:pPr>
        <w:spacing w:after="0" w:line="360" w:lineRule="auto"/>
        <w:jc w:val="both"/>
        <w:rPr>
          <w:rFonts w:ascii="Times New Roman" w:hAnsi="Times New Roman" w:cs="Times New Roman"/>
          <w:sz w:val="28"/>
          <w:szCs w:val="28"/>
          <w:lang w:bidi="ru-RU"/>
        </w:rPr>
      </w:pPr>
    </w:p>
    <w:p w14:paraId="39C3830B" w14:textId="77777777" w:rsidR="00044C09" w:rsidRPr="00FB47C2" w:rsidRDefault="008A4E69" w:rsidP="00351195">
      <w:pPr>
        <w:spacing w:after="0" w:line="360" w:lineRule="auto"/>
        <w:ind w:firstLine="709"/>
        <w:jc w:val="both"/>
        <w:rPr>
          <w:rFonts w:ascii="Times New Roman" w:hAnsi="Times New Roman" w:cs="Times New Roman"/>
          <w:sz w:val="28"/>
          <w:szCs w:val="28"/>
          <w:shd w:val="clear" w:color="auto" w:fill="FFFFFF"/>
        </w:rPr>
      </w:pPr>
      <w:r w:rsidRPr="00FB47C2">
        <w:rPr>
          <w:rFonts w:ascii="Times New Roman" w:hAnsi="Times New Roman" w:cs="Times New Roman"/>
          <w:sz w:val="28"/>
          <w:szCs w:val="28"/>
          <w:lang w:bidi="ru-RU"/>
        </w:rPr>
        <w:lastRenderedPageBreak/>
        <w:t>Аналіз табл. 3.</w:t>
      </w:r>
      <w:r w:rsidR="00E05C4D" w:rsidRPr="00FB47C2">
        <w:rPr>
          <w:rFonts w:ascii="Times New Roman" w:hAnsi="Times New Roman" w:cs="Times New Roman"/>
          <w:sz w:val="28"/>
          <w:szCs w:val="28"/>
          <w:lang w:bidi="ru-RU"/>
        </w:rPr>
        <w:t>5 показує, що в 2022 р. в умовах війни  коефіцієнт  покриття</w:t>
      </w:r>
      <w:r w:rsidR="00D40115" w:rsidRPr="00FB47C2">
        <w:rPr>
          <w:rFonts w:ascii="Times New Roman" w:hAnsi="Times New Roman" w:cs="Times New Roman"/>
          <w:sz w:val="28"/>
          <w:szCs w:val="28"/>
          <w:lang w:bidi="ru-RU"/>
        </w:rPr>
        <w:t xml:space="preserve"> – 2,6  більше нормативного  зна</w:t>
      </w:r>
      <w:r w:rsidR="00044C09" w:rsidRPr="00FB47C2">
        <w:rPr>
          <w:rFonts w:ascii="Times New Roman" w:hAnsi="Times New Roman" w:cs="Times New Roman"/>
          <w:sz w:val="28"/>
          <w:szCs w:val="28"/>
          <w:lang w:bidi="ru-RU"/>
        </w:rPr>
        <w:t>ч</w:t>
      </w:r>
      <w:r w:rsidR="00D40115" w:rsidRPr="00FB47C2">
        <w:rPr>
          <w:rFonts w:ascii="Times New Roman" w:hAnsi="Times New Roman" w:cs="Times New Roman"/>
          <w:sz w:val="28"/>
          <w:szCs w:val="28"/>
          <w:lang w:bidi="ru-RU"/>
        </w:rPr>
        <w:t>ення</w:t>
      </w:r>
      <w:r w:rsidR="00044C09" w:rsidRPr="00FB47C2">
        <w:rPr>
          <w:rFonts w:ascii="Times New Roman" w:hAnsi="Times New Roman" w:cs="Times New Roman"/>
          <w:sz w:val="28"/>
          <w:szCs w:val="28"/>
          <w:lang w:bidi="ru-RU"/>
        </w:rPr>
        <w:t xml:space="preserve">. </w:t>
      </w:r>
      <w:r w:rsidR="00044C09" w:rsidRPr="00FB47C2">
        <w:rPr>
          <w:rFonts w:ascii="Times New Roman" w:hAnsi="Times New Roman" w:cs="Times New Roman"/>
          <w:sz w:val="28"/>
          <w:szCs w:val="28"/>
          <w:shd w:val="clear" w:color="auto" w:fill="FFFFFF"/>
        </w:rPr>
        <w:t xml:space="preserve">Значення коефіцієнта вказує на частку запасів, які забезпечені нормальними джерелами фінансування (власного капіталу, довгострокових і короткострокових зобов'язань). Також </w:t>
      </w:r>
      <w:r w:rsidR="00044C09" w:rsidRPr="00FB47C2">
        <w:rPr>
          <w:rFonts w:ascii="Times New Roman" w:hAnsi="Times New Roman" w:cs="Times New Roman"/>
          <w:sz w:val="28"/>
          <w:szCs w:val="28"/>
          <w:lang w:bidi="uk-UA"/>
        </w:rPr>
        <w:t xml:space="preserve">Коефіцієнт швидкої ліквідності близький до </w:t>
      </w:r>
      <w:r w:rsidR="0036787D" w:rsidRPr="00FB47C2">
        <w:rPr>
          <w:rFonts w:ascii="Times New Roman" w:hAnsi="Times New Roman" w:cs="Times New Roman"/>
          <w:sz w:val="28"/>
          <w:szCs w:val="28"/>
          <w:lang w:bidi="uk-UA"/>
        </w:rPr>
        <w:t xml:space="preserve">нормативного значення і становить 0,17. Коефіцієнт платоспроможності (автономії) </w:t>
      </w:r>
      <w:r w:rsidR="00910D5B" w:rsidRPr="00FB47C2">
        <w:rPr>
          <w:rFonts w:ascii="Times New Roman" w:hAnsi="Times New Roman" w:cs="Times New Roman"/>
          <w:sz w:val="28"/>
          <w:szCs w:val="28"/>
          <w:lang w:bidi="uk-UA"/>
        </w:rPr>
        <w:t>теж близький до нормативного значення і становить 0,4 при нормі 0,5, а в умовах війни  &gt;0,8.</w:t>
      </w:r>
    </w:p>
    <w:p w14:paraId="1C871F14" w14:textId="77777777" w:rsidR="00B21B03" w:rsidRPr="00FB47C2" w:rsidRDefault="00B21B03" w:rsidP="00B21B03">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bidi="ru-RU"/>
        </w:rPr>
        <w:t xml:space="preserve">Власники підприємств часто відмовляються від отримання прибутку на користь допомоги військам і, таким чином, працюють майже на рівні беззбитковості. Робота на межі рентабельності допустима у воєнний час, якщо трудові ресурси та обсяги продажів достатні для виконання </w:t>
      </w:r>
      <w:proofErr w:type="spellStart"/>
      <w:r w:rsidRPr="00FB47C2">
        <w:rPr>
          <w:rFonts w:ascii="Times New Roman" w:hAnsi="Times New Roman" w:cs="Times New Roman"/>
          <w:sz w:val="28"/>
          <w:szCs w:val="28"/>
          <w:lang w:bidi="ru-RU"/>
        </w:rPr>
        <w:t>обов</w:t>
      </w:r>
      <w:proofErr w:type="spellEnd"/>
      <w:r w:rsidRPr="00FB47C2">
        <w:rPr>
          <w:rFonts w:ascii="Times New Roman" w:hAnsi="Times New Roman" w:cs="Times New Roman"/>
          <w:sz w:val="28"/>
          <w:szCs w:val="28"/>
          <w:lang w:val="ru-RU" w:bidi="ru-RU"/>
        </w:rPr>
        <w:t>’</w:t>
      </w:r>
      <w:proofErr w:type="spellStart"/>
      <w:r w:rsidRPr="00FB47C2">
        <w:rPr>
          <w:rFonts w:ascii="Times New Roman" w:hAnsi="Times New Roman" w:cs="Times New Roman"/>
          <w:sz w:val="28"/>
          <w:szCs w:val="28"/>
          <w:lang w:bidi="ru-RU"/>
        </w:rPr>
        <w:t>язкових</w:t>
      </w:r>
      <w:proofErr w:type="spellEnd"/>
      <w:r w:rsidRPr="00FB47C2">
        <w:rPr>
          <w:rFonts w:ascii="Times New Roman" w:hAnsi="Times New Roman" w:cs="Times New Roman"/>
          <w:sz w:val="28"/>
          <w:szCs w:val="28"/>
          <w:lang w:bidi="ru-RU"/>
        </w:rPr>
        <w:t xml:space="preserve"> </w:t>
      </w:r>
      <w:proofErr w:type="spellStart"/>
      <w:r w:rsidRPr="00FB47C2">
        <w:rPr>
          <w:rFonts w:ascii="Times New Roman" w:hAnsi="Times New Roman" w:cs="Times New Roman"/>
          <w:sz w:val="28"/>
          <w:szCs w:val="28"/>
          <w:lang w:bidi="ru-RU"/>
        </w:rPr>
        <w:t>зобов</w:t>
      </w:r>
      <w:proofErr w:type="spellEnd"/>
      <w:r w:rsidRPr="00FB47C2">
        <w:rPr>
          <w:rFonts w:ascii="Times New Roman" w:hAnsi="Times New Roman" w:cs="Times New Roman"/>
          <w:sz w:val="28"/>
          <w:szCs w:val="28"/>
          <w:lang w:val="ru-RU" w:bidi="ru-RU"/>
        </w:rPr>
        <w:t>’</w:t>
      </w:r>
      <w:proofErr w:type="spellStart"/>
      <w:r w:rsidRPr="00FB47C2">
        <w:rPr>
          <w:rFonts w:ascii="Times New Roman" w:hAnsi="Times New Roman" w:cs="Times New Roman"/>
          <w:sz w:val="28"/>
          <w:szCs w:val="28"/>
          <w:lang w:bidi="ru-RU"/>
        </w:rPr>
        <w:t>язань</w:t>
      </w:r>
      <w:proofErr w:type="spellEnd"/>
      <w:r w:rsidRPr="00FB47C2">
        <w:rPr>
          <w:rFonts w:ascii="Times New Roman" w:hAnsi="Times New Roman" w:cs="Times New Roman"/>
          <w:sz w:val="28"/>
          <w:szCs w:val="28"/>
          <w:lang w:bidi="ru-RU"/>
        </w:rPr>
        <w:t>.</w:t>
      </w:r>
    </w:p>
    <w:p w14:paraId="06C01331" w14:textId="77777777" w:rsidR="00B21B03" w:rsidRPr="00FB47C2" w:rsidRDefault="00B21B03" w:rsidP="00B21B03">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bidi="ru-RU"/>
        </w:rPr>
        <w:t xml:space="preserve">Основною метою аналізу фінансової стійкості </w:t>
      </w:r>
      <w:r w:rsidRPr="00FB47C2">
        <w:rPr>
          <w:rFonts w:ascii="Times New Roman" w:hAnsi="Times New Roman" w:cs="Times New Roman"/>
          <w:sz w:val="28"/>
          <w:szCs w:val="28"/>
          <w:lang w:val="ru-RU"/>
        </w:rPr>
        <w:t>ТОВ «</w:t>
      </w:r>
      <w:r w:rsidRPr="00FB47C2">
        <w:rPr>
          <w:rFonts w:ascii="Times New Roman" w:hAnsi="Times New Roman" w:cs="Times New Roman"/>
          <w:sz w:val="28"/>
          <w:szCs w:val="28"/>
        </w:rPr>
        <w:t>Прикарпатський торговий дім</w:t>
      </w:r>
      <w:r w:rsidRPr="00FB47C2">
        <w:rPr>
          <w:rFonts w:ascii="Times New Roman" w:hAnsi="Times New Roman" w:cs="Times New Roman"/>
          <w:sz w:val="28"/>
          <w:szCs w:val="28"/>
          <w:lang w:val="ru-RU"/>
        </w:rPr>
        <w:t>»</w:t>
      </w:r>
      <w:r w:rsidRPr="00FB47C2">
        <w:rPr>
          <w:rFonts w:ascii="Times New Roman" w:hAnsi="Times New Roman" w:cs="Times New Roman"/>
          <w:sz w:val="28"/>
          <w:szCs w:val="28"/>
          <w:lang w:bidi="ru-RU"/>
        </w:rPr>
        <w:t xml:space="preserve"> у воєнний час є забезпечення її фінансових можливостей для розвитку за непередбачуваних обставин.</w:t>
      </w:r>
    </w:p>
    <w:p w14:paraId="11ACF8E0" w14:textId="77777777" w:rsidR="00B21B03" w:rsidRPr="00FB47C2" w:rsidRDefault="00B21B03" w:rsidP="00B21B03">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bidi="ru-RU"/>
        </w:rPr>
        <w:t>Фінансове моделювання має ґрунтуватися на чотирьох елементах для успішного ведення бізнесу в умовах війни, представлених на рис</w:t>
      </w:r>
      <w:r w:rsidR="00855B40" w:rsidRPr="00FB47C2">
        <w:rPr>
          <w:rFonts w:ascii="Times New Roman" w:hAnsi="Times New Roman" w:cs="Times New Roman"/>
          <w:sz w:val="28"/>
          <w:szCs w:val="28"/>
          <w:lang w:bidi="ru-RU"/>
        </w:rPr>
        <w:t>.</w:t>
      </w:r>
      <w:r w:rsidRPr="00FB47C2">
        <w:rPr>
          <w:rFonts w:ascii="Times New Roman" w:hAnsi="Times New Roman" w:cs="Times New Roman"/>
          <w:sz w:val="28"/>
          <w:szCs w:val="28"/>
          <w:lang w:bidi="ru-RU"/>
        </w:rPr>
        <w:t xml:space="preserve"> 3.2.</w:t>
      </w:r>
    </w:p>
    <w:p w14:paraId="33D45416" w14:textId="77777777" w:rsidR="00316D39" w:rsidRPr="00FB47C2" w:rsidRDefault="00855B40" w:rsidP="00B21B03">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b/>
          <w:noProof/>
          <w:sz w:val="28"/>
          <w:szCs w:val="28"/>
          <w:lang w:eastAsia="uk-UA"/>
        </w:rPr>
        <mc:AlternateContent>
          <mc:Choice Requires="wpg">
            <w:drawing>
              <wp:anchor distT="0" distB="0" distL="114300" distR="114300" simplePos="0" relativeHeight="252178944" behindDoc="0" locked="0" layoutInCell="1" allowOverlap="1" wp14:anchorId="62A0D017" wp14:editId="4E5BDC0B">
                <wp:simplePos x="0" y="0"/>
                <wp:positionH relativeFrom="column">
                  <wp:posOffset>238125</wp:posOffset>
                </wp:positionH>
                <wp:positionV relativeFrom="paragraph">
                  <wp:posOffset>76200</wp:posOffset>
                </wp:positionV>
                <wp:extent cx="5589270" cy="1879600"/>
                <wp:effectExtent l="0" t="0" r="11430" b="25400"/>
                <wp:wrapNone/>
                <wp:docPr id="216" name="Группа 216"/>
                <wp:cNvGraphicFramePr/>
                <a:graphic xmlns:a="http://schemas.openxmlformats.org/drawingml/2006/main">
                  <a:graphicData uri="http://schemas.microsoft.com/office/word/2010/wordprocessingGroup">
                    <wpg:wgp>
                      <wpg:cNvGrpSpPr/>
                      <wpg:grpSpPr>
                        <a:xfrm>
                          <a:off x="0" y="0"/>
                          <a:ext cx="5589270" cy="1879600"/>
                          <a:chOff x="0" y="0"/>
                          <a:chExt cx="5589593" cy="1880080"/>
                        </a:xfrm>
                      </wpg:grpSpPr>
                      <wps:wsp>
                        <wps:cNvPr id="211" name="Прямоугольник 211"/>
                        <wps:cNvSpPr/>
                        <wps:spPr>
                          <a:xfrm>
                            <a:off x="0" y="0"/>
                            <a:ext cx="2794635" cy="939800"/>
                          </a:xfrm>
                          <a:prstGeom prst="rect">
                            <a:avLst/>
                          </a:prstGeom>
                          <a:solidFill>
                            <a:sysClr val="window" lastClr="FFFFFF"/>
                          </a:solidFill>
                          <a:ln w="9525" cap="flat" cmpd="sng" algn="ctr">
                            <a:solidFill>
                              <a:sysClr val="windowText" lastClr="000000"/>
                            </a:solidFill>
                            <a:prstDash val="solid"/>
                          </a:ln>
                          <a:effectLst/>
                        </wps:spPr>
                        <wps:txbx>
                          <w:txbxContent>
                            <w:p w14:paraId="586558F6" w14:textId="77777777" w:rsidR="009B632D" w:rsidRDefault="009B632D" w:rsidP="00B523B1">
                              <w:pPr>
                                <w:spacing w:after="0" w:line="240" w:lineRule="auto"/>
                                <w:jc w:val="center"/>
                                <w:rPr>
                                  <w:rFonts w:ascii="Times New Roman" w:hAnsi="Times New Roman" w:cs="Times New Roman"/>
                                  <w:sz w:val="24"/>
                                  <w:szCs w:val="24"/>
                                </w:rPr>
                              </w:pPr>
                            </w:p>
                            <w:p w14:paraId="4312AF0E"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Формування резервів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Прямоугольник 212"/>
                        <wps:cNvSpPr/>
                        <wps:spPr>
                          <a:xfrm>
                            <a:off x="2794958" y="0"/>
                            <a:ext cx="2794635" cy="939800"/>
                          </a:xfrm>
                          <a:prstGeom prst="rect">
                            <a:avLst/>
                          </a:prstGeom>
                          <a:solidFill>
                            <a:sysClr val="window" lastClr="FFFFFF"/>
                          </a:solidFill>
                          <a:ln w="9525" cap="flat" cmpd="sng" algn="ctr">
                            <a:solidFill>
                              <a:sysClr val="windowText" lastClr="000000"/>
                            </a:solidFill>
                            <a:prstDash val="solid"/>
                          </a:ln>
                          <a:effectLst/>
                        </wps:spPr>
                        <wps:txbx>
                          <w:txbxContent>
                            <w:p w14:paraId="2FD86AB5"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Активація інноваційної та інвестиційної політики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Прямоугольник 213"/>
                        <wps:cNvSpPr/>
                        <wps:spPr>
                          <a:xfrm>
                            <a:off x="0" y="940280"/>
                            <a:ext cx="2794635" cy="939800"/>
                          </a:xfrm>
                          <a:prstGeom prst="rect">
                            <a:avLst/>
                          </a:prstGeom>
                          <a:solidFill>
                            <a:sysClr val="window" lastClr="FFFFFF"/>
                          </a:solidFill>
                          <a:ln w="9525" cap="flat" cmpd="sng" algn="ctr">
                            <a:solidFill>
                              <a:sysClr val="windowText" lastClr="000000"/>
                            </a:solidFill>
                            <a:prstDash val="solid"/>
                          </a:ln>
                          <a:effectLst/>
                        </wps:spPr>
                        <wps:txbx>
                          <w:txbxContent>
                            <w:p w14:paraId="52F1FD3B" w14:textId="77777777" w:rsidR="009B632D"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Кооперація як спосіб </w:t>
                              </w:r>
                            </w:p>
                            <w:p w14:paraId="288C8F43"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фінансування</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4" name="Прямоугольник 214"/>
                        <wps:cNvSpPr/>
                        <wps:spPr>
                          <a:xfrm>
                            <a:off x="2794958" y="940280"/>
                            <a:ext cx="2794635" cy="939800"/>
                          </a:xfrm>
                          <a:prstGeom prst="rect">
                            <a:avLst/>
                          </a:prstGeom>
                          <a:solidFill>
                            <a:sysClr val="window" lastClr="FFFFFF"/>
                          </a:solidFill>
                          <a:ln w="9525" cap="flat" cmpd="sng" algn="ctr">
                            <a:solidFill>
                              <a:sysClr val="windowText" lastClr="000000"/>
                            </a:solidFill>
                            <a:prstDash val="solid"/>
                          </a:ln>
                          <a:effectLst/>
                        </wps:spPr>
                        <wps:txbx>
                          <w:txbxContent>
                            <w:p w14:paraId="1FEA8DE9" w14:textId="77777777" w:rsidR="009B632D"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Державна підтримка</w:t>
                              </w:r>
                            </w:p>
                            <w:p w14:paraId="0452E12A" w14:textId="77777777" w:rsidR="009B632D" w:rsidRPr="00914122" w:rsidRDefault="009B632D" w:rsidP="00B523B1">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5" name="Прямоугольник 215"/>
                        <wps:cNvSpPr/>
                        <wps:spPr>
                          <a:xfrm>
                            <a:off x="1975449" y="560717"/>
                            <a:ext cx="1656080" cy="802257"/>
                          </a:xfrm>
                          <a:prstGeom prst="rect">
                            <a:avLst/>
                          </a:prstGeom>
                          <a:solidFill>
                            <a:sysClr val="window" lastClr="FFFFFF">
                              <a:lumMod val="85000"/>
                            </a:sysClr>
                          </a:solidFill>
                          <a:ln w="9525" cap="flat" cmpd="sng" algn="ctr">
                            <a:solidFill>
                              <a:sysClr val="windowText" lastClr="000000"/>
                            </a:solidFill>
                            <a:prstDash val="solid"/>
                          </a:ln>
                          <a:effectLst/>
                        </wps:spPr>
                        <wps:txbx>
                          <w:txbxContent>
                            <w:p w14:paraId="37ADC490" w14:textId="77777777" w:rsidR="009B632D" w:rsidRPr="008A5FE3" w:rsidRDefault="009B632D" w:rsidP="00B523B1">
                              <w:pPr>
                                <w:spacing w:after="0" w:line="240" w:lineRule="auto"/>
                                <w:jc w:val="center"/>
                                <w:rPr>
                                  <w:rFonts w:ascii="Times New Roman" w:hAnsi="Times New Roman" w:cs="Times New Roman"/>
                                  <w:b/>
                                  <w:bCs/>
                                  <w:sz w:val="24"/>
                                  <w:szCs w:val="24"/>
                                </w:rPr>
                              </w:pPr>
                              <w:r w:rsidRPr="008A5FE3">
                                <w:rPr>
                                  <w:rFonts w:ascii="Times New Roman" w:hAnsi="Times New Roman" w:cs="Times New Roman"/>
                                  <w:b/>
                                  <w:bCs/>
                                  <w:sz w:val="24"/>
                                  <w:szCs w:val="24"/>
                                </w:rPr>
                                <w:t>Ефективна політика управління фінансовою стійкістю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A0D017" id="Группа 216" o:spid="_x0000_s1244" style="position:absolute;left:0;text-align:left;margin-left:18.75pt;margin-top:6pt;width:440.1pt;height:148pt;z-index:252178944" coordsize="55895,1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">
                <v:rect id="Прямоугольник 211" o:spid="_x0000_s1245" style="position:absolute;width:27946;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" fillcolor="window" strokecolor="windowText">
                  <v:textbox>
                    <w:txbxContent>
                      <w:p w14:paraId="586558F6" w14:textId="77777777" w:rsidR="009B632D" w:rsidRDefault="009B632D" w:rsidP="00B523B1">
                        <w:pPr>
                          <w:spacing w:after="0" w:line="240" w:lineRule="auto"/>
                          <w:jc w:val="center"/>
                          <w:rPr>
                            <w:rFonts w:ascii="Times New Roman" w:hAnsi="Times New Roman" w:cs="Times New Roman"/>
                            <w:sz w:val="24"/>
                            <w:szCs w:val="24"/>
                          </w:rPr>
                        </w:pPr>
                      </w:p>
                      <w:p w14:paraId="4312AF0E"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Формування резервів</w:t>
                        </w:r>
                      </w:p>
                    </w:txbxContent>
                  </v:textbox>
                </v:rect>
                <v:rect id="Прямоугольник 212" o:spid="_x0000_s1246" style="position:absolute;left:27949;width:27946;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" fillcolor="window" strokecolor="windowText">
                  <v:textbox>
                    <w:txbxContent>
                      <w:p w14:paraId="2FD86AB5"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Активація інноваційної та інвестиційної політики</w:t>
                        </w:r>
                      </w:p>
                    </w:txbxContent>
                  </v:textbox>
                </v:rect>
                <v:rect id="Прямоугольник 213" o:spid="_x0000_s1247" style="position:absolute;top:9402;width:27946;height:93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" fillcolor="window" strokecolor="windowText">
                  <v:textbox>
                    <w:txbxContent>
                      <w:p w14:paraId="52F1FD3B" w14:textId="77777777" w:rsidR="009B632D"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Кооперація як спосіб </w:t>
                        </w:r>
                      </w:p>
                      <w:p w14:paraId="288C8F43" w14:textId="77777777" w:rsidR="009B632D" w:rsidRPr="00914122"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фінансування</w:t>
                        </w:r>
                      </w:p>
                    </w:txbxContent>
                  </v:textbox>
                </v:rect>
                <v:rect id="Прямоугольник 214" o:spid="_x0000_s1248" style="position:absolute;left:27949;top:9402;width:27946;height:93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" fillcolor="window" strokecolor="windowText">
                  <v:textbox>
                    <w:txbxContent>
                      <w:p w14:paraId="1FEA8DE9" w14:textId="77777777" w:rsidR="009B632D" w:rsidRDefault="009B632D" w:rsidP="00B523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Державна підтримка</w:t>
                        </w:r>
                      </w:p>
                      <w:p w14:paraId="0452E12A" w14:textId="77777777" w:rsidR="009B632D" w:rsidRPr="00914122" w:rsidRDefault="009B632D" w:rsidP="00B523B1">
                        <w:pPr>
                          <w:spacing w:after="0" w:line="240" w:lineRule="auto"/>
                          <w:jc w:val="center"/>
                          <w:rPr>
                            <w:rFonts w:ascii="Times New Roman" w:hAnsi="Times New Roman" w:cs="Times New Roman"/>
                            <w:sz w:val="24"/>
                            <w:szCs w:val="24"/>
                          </w:rPr>
                        </w:pPr>
                      </w:p>
                    </w:txbxContent>
                  </v:textbox>
                </v:rect>
                <v:rect id="Прямоугольник 215" o:spid="_x0000_s1249" style="position:absolute;left:19754;top:5607;width:16561;height: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" fillcolor="#d9d9d9" strokecolor="windowText">
                  <v:textbox>
                    <w:txbxContent>
                      <w:p w14:paraId="37ADC490" w14:textId="77777777" w:rsidR="009B632D" w:rsidRPr="008A5FE3" w:rsidRDefault="009B632D" w:rsidP="00B523B1">
                        <w:pPr>
                          <w:spacing w:after="0" w:line="240" w:lineRule="auto"/>
                          <w:jc w:val="center"/>
                          <w:rPr>
                            <w:rFonts w:ascii="Times New Roman" w:hAnsi="Times New Roman" w:cs="Times New Roman"/>
                            <w:b/>
                            <w:bCs/>
                            <w:sz w:val="24"/>
                            <w:szCs w:val="24"/>
                          </w:rPr>
                        </w:pPr>
                        <w:r w:rsidRPr="008A5FE3">
                          <w:rPr>
                            <w:rFonts w:ascii="Times New Roman" w:hAnsi="Times New Roman" w:cs="Times New Roman"/>
                            <w:b/>
                            <w:bCs/>
                            <w:sz w:val="24"/>
                            <w:szCs w:val="24"/>
                          </w:rPr>
                          <w:t>Ефективна політика управління фінансовою стійкістю</w:t>
                        </w:r>
                      </w:p>
                    </w:txbxContent>
                  </v:textbox>
                </v:rect>
              </v:group>
            </w:pict>
          </mc:Fallback>
        </mc:AlternateContent>
      </w:r>
    </w:p>
    <w:p w14:paraId="73AA97FF" w14:textId="77777777" w:rsidR="00316D39" w:rsidRPr="00FB47C2" w:rsidRDefault="00316D39" w:rsidP="00B21B03">
      <w:pPr>
        <w:spacing w:after="0" w:line="360" w:lineRule="auto"/>
        <w:ind w:firstLine="709"/>
        <w:jc w:val="both"/>
        <w:rPr>
          <w:rFonts w:ascii="Times New Roman" w:hAnsi="Times New Roman" w:cs="Times New Roman"/>
          <w:sz w:val="28"/>
          <w:szCs w:val="28"/>
          <w:lang w:bidi="ru-RU"/>
        </w:rPr>
      </w:pPr>
    </w:p>
    <w:p w14:paraId="729600D4" w14:textId="77777777" w:rsidR="00316D39" w:rsidRPr="00FB47C2" w:rsidRDefault="00316D39" w:rsidP="00B21B03">
      <w:pPr>
        <w:spacing w:after="0" w:line="360" w:lineRule="auto"/>
        <w:ind w:firstLine="709"/>
        <w:jc w:val="both"/>
        <w:rPr>
          <w:rFonts w:ascii="Times New Roman" w:hAnsi="Times New Roman" w:cs="Times New Roman"/>
          <w:sz w:val="28"/>
          <w:szCs w:val="28"/>
          <w:lang w:bidi="ru-RU"/>
        </w:rPr>
      </w:pPr>
    </w:p>
    <w:p w14:paraId="7FAAB421" w14:textId="77777777" w:rsidR="00A06D03" w:rsidRPr="00FB47C2" w:rsidRDefault="00A06D03" w:rsidP="00A06D03">
      <w:pPr>
        <w:spacing w:after="0" w:line="360" w:lineRule="auto"/>
        <w:jc w:val="center"/>
        <w:rPr>
          <w:rFonts w:ascii="Times New Roman" w:hAnsi="Times New Roman" w:cs="Times New Roman"/>
          <w:sz w:val="28"/>
          <w:szCs w:val="28"/>
          <w:lang w:bidi="uk-UA"/>
        </w:rPr>
      </w:pPr>
    </w:p>
    <w:p w14:paraId="52CD6493" w14:textId="77777777" w:rsidR="00A06D03" w:rsidRPr="00FB47C2" w:rsidRDefault="00A06D03" w:rsidP="00351195">
      <w:pPr>
        <w:spacing w:after="0" w:line="360" w:lineRule="auto"/>
        <w:ind w:firstLine="709"/>
        <w:jc w:val="both"/>
        <w:rPr>
          <w:rFonts w:ascii="Times New Roman" w:hAnsi="Times New Roman" w:cs="Times New Roman"/>
          <w:sz w:val="28"/>
          <w:szCs w:val="28"/>
          <w:lang w:bidi="uk-UA"/>
        </w:rPr>
      </w:pPr>
    </w:p>
    <w:p w14:paraId="2C984EB8" w14:textId="77777777" w:rsidR="00B523B1" w:rsidRPr="00FB47C2" w:rsidRDefault="00B523B1" w:rsidP="00351195">
      <w:pPr>
        <w:spacing w:after="0" w:line="360" w:lineRule="auto"/>
        <w:ind w:firstLine="709"/>
        <w:jc w:val="both"/>
        <w:rPr>
          <w:rFonts w:ascii="Times New Roman" w:hAnsi="Times New Roman" w:cs="Times New Roman"/>
          <w:sz w:val="28"/>
          <w:szCs w:val="28"/>
          <w:lang w:bidi="ru-RU"/>
        </w:rPr>
      </w:pPr>
    </w:p>
    <w:p w14:paraId="6A10B139" w14:textId="77777777" w:rsidR="00B523B1" w:rsidRPr="00FB47C2" w:rsidRDefault="00B523B1" w:rsidP="00855B40">
      <w:pPr>
        <w:spacing w:after="0" w:line="360" w:lineRule="auto"/>
        <w:jc w:val="both"/>
        <w:rPr>
          <w:rFonts w:ascii="Times New Roman" w:hAnsi="Times New Roman" w:cs="Times New Roman"/>
          <w:sz w:val="28"/>
          <w:szCs w:val="28"/>
          <w:lang w:bidi="ru-RU"/>
        </w:rPr>
      </w:pPr>
    </w:p>
    <w:p w14:paraId="1D6BC362" w14:textId="77777777" w:rsidR="00B523B1" w:rsidRPr="00FB47C2" w:rsidRDefault="00B523B1" w:rsidP="00B523B1">
      <w:pPr>
        <w:spacing w:after="0" w:line="360" w:lineRule="auto"/>
        <w:ind w:firstLine="709"/>
        <w:jc w:val="center"/>
        <w:rPr>
          <w:rFonts w:ascii="Times New Roman" w:hAnsi="Times New Roman" w:cs="Times New Roman"/>
          <w:b/>
          <w:sz w:val="28"/>
          <w:szCs w:val="28"/>
          <w:lang w:bidi="uk-UA"/>
        </w:rPr>
      </w:pPr>
      <w:r w:rsidRPr="00FB47C2">
        <w:rPr>
          <w:rFonts w:ascii="Times New Roman" w:hAnsi="Times New Roman" w:cs="Times New Roman"/>
          <w:b/>
          <w:sz w:val="28"/>
          <w:szCs w:val="28"/>
          <w:lang w:bidi="uk-UA"/>
        </w:rPr>
        <w:t xml:space="preserve">Рис. 3.2. Складові ефективної політики управління фінансовою стійкістю </w:t>
      </w:r>
      <w:r w:rsidRPr="00FB47C2">
        <w:rPr>
          <w:rFonts w:ascii="Times New Roman" w:eastAsia="Times New Roman" w:hAnsi="Times New Roman" w:cs="Times New Roman"/>
          <w:b/>
          <w:sz w:val="28"/>
          <w:szCs w:val="28"/>
          <w:lang w:eastAsia="ru-RU"/>
        </w:rPr>
        <w:t>ТОВ «Прикарпатський торговий дім»</w:t>
      </w:r>
    </w:p>
    <w:p w14:paraId="4A333AC0" w14:textId="77777777" w:rsidR="00B523B1" w:rsidRPr="00FB47C2" w:rsidRDefault="00B523B1" w:rsidP="00351195">
      <w:pPr>
        <w:spacing w:after="0" w:line="360" w:lineRule="auto"/>
        <w:ind w:firstLine="709"/>
        <w:jc w:val="both"/>
        <w:rPr>
          <w:rFonts w:ascii="Times New Roman" w:hAnsi="Times New Roman" w:cs="Times New Roman"/>
          <w:sz w:val="28"/>
          <w:szCs w:val="28"/>
          <w:lang w:bidi="ru-RU"/>
        </w:rPr>
      </w:pPr>
    </w:p>
    <w:p w14:paraId="2A61C1C6" w14:textId="77777777" w:rsidR="00B21B03" w:rsidRPr="00FB47C2" w:rsidRDefault="00B21B03" w:rsidP="00B21B03">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bidi="ru-RU"/>
        </w:rPr>
        <w:t xml:space="preserve">Формування грошових резервів передбачає значне збільшення абсолютної ліквідності. Ці кошти мають допомогти підприємствам використати </w:t>
      </w:r>
      <w:r w:rsidRPr="00FB47C2">
        <w:rPr>
          <w:rFonts w:ascii="Times New Roman" w:hAnsi="Times New Roman" w:cs="Times New Roman"/>
          <w:sz w:val="28"/>
          <w:szCs w:val="28"/>
          <w:lang w:bidi="ru-RU"/>
        </w:rPr>
        <w:lastRenderedPageBreak/>
        <w:t>своєчасні можливості для відмови від товарних кредитів, придбання більш доступних товарів (ресурсів) та інвестування в розвиток [</w:t>
      </w:r>
      <w:r w:rsidR="00582CED" w:rsidRPr="00FB47C2">
        <w:rPr>
          <w:rFonts w:ascii="Times New Roman" w:hAnsi="Times New Roman" w:cs="Times New Roman"/>
          <w:sz w:val="28"/>
          <w:szCs w:val="28"/>
          <w:lang w:bidi="ru-RU"/>
        </w:rPr>
        <w:t>18</w:t>
      </w:r>
      <w:r w:rsidRPr="00FB47C2">
        <w:rPr>
          <w:rFonts w:ascii="Times New Roman" w:hAnsi="Times New Roman" w:cs="Times New Roman"/>
          <w:sz w:val="28"/>
          <w:szCs w:val="28"/>
          <w:lang w:bidi="ru-RU"/>
        </w:rPr>
        <w:t>].</w:t>
      </w:r>
    </w:p>
    <w:p w14:paraId="0353A399" w14:textId="77777777" w:rsidR="00B21B03" w:rsidRPr="00FB47C2" w:rsidRDefault="00B21B03" w:rsidP="00B21B03">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bidi="ru-RU"/>
        </w:rPr>
        <w:t>Ефективна політика управління фінансовою стійкістю включає заходи інноваційної та інвестиційної політики, які потребують додаткових фінансових вкладень. Це обґрунтовує необхідність формування фінансової подушки безпеки, що підтримує ліквідність і платоспроможність і водночас дає змогу акумулювати кошти для розвитку.</w:t>
      </w:r>
    </w:p>
    <w:p w14:paraId="3AB7CFD1" w14:textId="77777777" w:rsidR="00CE4D35" w:rsidRPr="00FB47C2" w:rsidRDefault="00B21B03" w:rsidP="00625434">
      <w:pPr>
        <w:spacing w:after="0" w:line="360" w:lineRule="auto"/>
        <w:ind w:firstLine="709"/>
        <w:jc w:val="both"/>
        <w:rPr>
          <w:rFonts w:ascii="Times New Roman" w:hAnsi="Times New Roman" w:cs="Times New Roman"/>
          <w:sz w:val="28"/>
          <w:szCs w:val="28"/>
          <w:lang w:bidi="ru-RU"/>
        </w:rPr>
      </w:pPr>
      <w:r w:rsidRPr="00FB47C2">
        <w:rPr>
          <w:rFonts w:ascii="Times New Roman" w:hAnsi="Times New Roman" w:cs="Times New Roman"/>
          <w:sz w:val="28"/>
          <w:szCs w:val="28"/>
          <w:lang w:bidi="ru-RU"/>
        </w:rPr>
        <w:t xml:space="preserve">Для </w:t>
      </w:r>
      <w:r w:rsidR="00625434" w:rsidRPr="00FB47C2">
        <w:rPr>
          <w:rFonts w:ascii="Times New Roman" w:hAnsi="Times New Roman" w:cs="Times New Roman"/>
          <w:sz w:val="28"/>
          <w:szCs w:val="28"/>
          <w:lang w:val="ru-RU"/>
        </w:rPr>
        <w:t>ТОВ «</w:t>
      </w:r>
      <w:r w:rsidR="00625434" w:rsidRPr="00FB47C2">
        <w:rPr>
          <w:rFonts w:ascii="Times New Roman" w:hAnsi="Times New Roman" w:cs="Times New Roman"/>
          <w:sz w:val="28"/>
          <w:szCs w:val="28"/>
        </w:rPr>
        <w:t>Прикарпатський торговий дім</w:t>
      </w:r>
      <w:r w:rsidR="00625434" w:rsidRPr="00FB47C2">
        <w:rPr>
          <w:rFonts w:ascii="Times New Roman" w:hAnsi="Times New Roman" w:cs="Times New Roman"/>
          <w:sz w:val="28"/>
          <w:szCs w:val="28"/>
          <w:lang w:val="ru-RU"/>
        </w:rPr>
        <w:t xml:space="preserve">» </w:t>
      </w:r>
      <w:r w:rsidRPr="00FB47C2">
        <w:rPr>
          <w:rFonts w:ascii="Times New Roman" w:hAnsi="Times New Roman" w:cs="Times New Roman"/>
          <w:sz w:val="28"/>
          <w:szCs w:val="28"/>
          <w:lang w:bidi="ru-RU"/>
        </w:rPr>
        <w:t>доцільно розвивати нові канали збуту. Для цього варто розглянути можливість надання послуг та продажу товарів через інтернет. Компаніям варто розглянути не лише класи</w:t>
      </w:r>
      <w:r w:rsidR="00625434" w:rsidRPr="00FB47C2">
        <w:rPr>
          <w:rFonts w:ascii="Times New Roman" w:hAnsi="Times New Roman" w:cs="Times New Roman"/>
          <w:sz w:val="28"/>
          <w:szCs w:val="28"/>
          <w:lang w:bidi="ru-RU"/>
        </w:rPr>
        <w:t>чну форму електронної комерції  ‒</w:t>
      </w:r>
      <w:r w:rsidRPr="00FB47C2">
        <w:rPr>
          <w:rFonts w:ascii="Times New Roman" w:hAnsi="Times New Roman" w:cs="Times New Roman"/>
          <w:sz w:val="28"/>
          <w:szCs w:val="28"/>
          <w:lang w:bidi="ru-RU"/>
        </w:rPr>
        <w:t xml:space="preserve"> продаж товарів через електронні магазини, а й продаж товарів через соціальні мережі. У багатьох випадках електронна комерція не потребує значних витрат на створення магазину, проте вона передбачає регулярні витрати, такі як зарплата менеджерів магазину та витрати, пов'язані з підтриманням м</w:t>
      </w:r>
      <w:r w:rsidR="00625434" w:rsidRPr="00FB47C2">
        <w:rPr>
          <w:rFonts w:ascii="Times New Roman" w:hAnsi="Times New Roman" w:cs="Times New Roman"/>
          <w:sz w:val="28"/>
          <w:szCs w:val="28"/>
          <w:lang w:bidi="ru-RU"/>
        </w:rPr>
        <w:t>агазину на торговому майданчику</w:t>
      </w:r>
      <w:r w:rsidR="00975191" w:rsidRPr="00FB47C2">
        <w:rPr>
          <w:rFonts w:ascii="Times New Roman" w:hAnsi="Times New Roman" w:cs="Times New Roman"/>
          <w:sz w:val="28"/>
          <w:szCs w:val="28"/>
          <w:lang w:eastAsia="ru-RU" w:bidi="ru-RU"/>
        </w:rPr>
        <w:t xml:space="preserve"> [</w:t>
      </w:r>
      <w:r w:rsidR="00582CED" w:rsidRPr="00FB47C2">
        <w:rPr>
          <w:rFonts w:ascii="Times New Roman" w:hAnsi="Times New Roman" w:cs="Times New Roman"/>
          <w:sz w:val="28"/>
          <w:szCs w:val="28"/>
          <w:lang w:eastAsia="ru-RU" w:bidi="ru-RU"/>
        </w:rPr>
        <w:t>70</w:t>
      </w:r>
      <w:r w:rsidR="00975191" w:rsidRPr="00FB47C2">
        <w:rPr>
          <w:rFonts w:ascii="Times New Roman" w:hAnsi="Times New Roman" w:cs="Times New Roman"/>
          <w:sz w:val="28"/>
          <w:szCs w:val="28"/>
          <w:lang w:bidi="ru-RU"/>
        </w:rPr>
        <w:t>]</w:t>
      </w:r>
      <w:r w:rsidR="00CE4D35" w:rsidRPr="00FB47C2">
        <w:rPr>
          <w:rFonts w:ascii="Times New Roman" w:hAnsi="Times New Roman" w:cs="Times New Roman"/>
          <w:sz w:val="28"/>
          <w:szCs w:val="28"/>
          <w:lang w:bidi="uk-UA"/>
        </w:rPr>
        <w:t>.</w:t>
      </w:r>
    </w:p>
    <w:p w14:paraId="38AC575A" w14:textId="77777777" w:rsidR="00625434" w:rsidRPr="00FB47C2" w:rsidRDefault="00625434" w:rsidP="00625434">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sz w:val="28"/>
          <w:szCs w:val="28"/>
          <w:lang w:bidi="uk-UA"/>
        </w:rPr>
        <w:t>Також імовірно, що у компаній достатньо вільних грошових коштів для розвитку свого бізнесу на нових, раніше не охоплених ринках. Це відбувається тому, що велика кількість підприємців і бізнесменів ви</w:t>
      </w:r>
      <w:r w:rsidR="0049044F" w:rsidRPr="00FB47C2">
        <w:rPr>
          <w:rFonts w:ascii="Times New Roman" w:hAnsi="Times New Roman" w:cs="Times New Roman"/>
          <w:sz w:val="28"/>
          <w:szCs w:val="28"/>
          <w:lang w:bidi="uk-UA"/>
        </w:rPr>
        <w:t>рішили закрити свій бізнес у зв’</w:t>
      </w:r>
      <w:r w:rsidRPr="00FB47C2">
        <w:rPr>
          <w:rFonts w:ascii="Times New Roman" w:hAnsi="Times New Roman" w:cs="Times New Roman"/>
          <w:sz w:val="28"/>
          <w:szCs w:val="28"/>
          <w:lang w:bidi="uk-UA"/>
        </w:rPr>
        <w:t>язку з мобілізацією або еміграцією в інші країни, а ринок не був заповнений конкретним товаром. З попередньої практики зрозуміло, що можливості для завоювання більшої частки ринку формуються у воєнний час.</w:t>
      </w:r>
    </w:p>
    <w:p w14:paraId="469FDAAE" w14:textId="77777777" w:rsidR="00625434" w:rsidRPr="00FB47C2" w:rsidRDefault="00625434" w:rsidP="00625434">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sz w:val="28"/>
          <w:szCs w:val="28"/>
          <w:lang w:bidi="uk-UA"/>
        </w:rPr>
        <w:t xml:space="preserve">Ще однією проблемою для розвитку </w:t>
      </w:r>
      <w:r w:rsidR="0049044F" w:rsidRPr="00FB47C2">
        <w:rPr>
          <w:rFonts w:ascii="Times New Roman" w:hAnsi="Times New Roman" w:cs="Times New Roman"/>
          <w:sz w:val="28"/>
          <w:szCs w:val="28"/>
          <w:lang w:val="ru-RU"/>
        </w:rPr>
        <w:t>ТОВ «</w:t>
      </w:r>
      <w:r w:rsidR="0049044F" w:rsidRPr="00FB47C2">
        <w:rPr>
          <w:rFonts w:ascii="Times New Roman" w:hAnsi="Times New Roman" w:cs="Times New Roman"/>
          <w:sz w:val="28"/>
          <w:szCs w:val="28"/>
        </w:rPr>
        <w:t>Прикарпатський торговий дім</w:t>
      </w:r>
      <w:r w:rsidR="0049044F" w:rsidRPr="00FB47C2">
        <w:rPr>
          <w:rFonts w:ascii="Times New Roman" w:hAnsi="Times New Roman" w:cs="Times New Roman"/>
          <w:sz w:val="28"/>
          <w:szCs w:val="28"/>
          <w:lang w:val="ru-RU"/>
        </w:rPr>
        <w:t xml:space="preserve">» </w:t>
      </w:r>
      <w:r w:rsidRPr="00FB47C2">
        <w:rPr>
          <w:rFonts w:ascii="Times New Roman" w:hAnsi="Times New Roman" w:cs="Times New Roman"/>
          <w:sz w:val="28"/>
          <w:szCs w:val="28"/>
          <w:lang w:bidi="uk-UA"/>
        </w:rPr>
        <w:t xml:space="preserve"> у воєнний час є пошук фінансових ресурсів. Слід зазначити, що у воєнний час недоцільно звертатися за кредитами до банківських установ. Тому необхідно шукати інші джерела фінансування для розробки інвестиційної політики. Зокрема, підприємствам доцільно співпрацювати з іншими підприємцями та інвесторами і використовувати спільно накопичені кошти для розвитку нового бізнесу.</w:t>
      </w:r>
    </w:p>
    <w:p w14:paraId="7D952DE2" w14:textId="77777777" w:rsidR="00625434" w:rsidRPr="00FB47C2" w:rsidRDefault="00625434" w:rsidP="00625434">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sz w:val="28"/>
          <w:szCs w:val="28"/>
          <w:lang w:bidi="uk-UA"/>
        </w:rPr>
        <w:t xml:space="preserve">Сьогодні уряди створюють нові умови для підприємництва та розвитку бізнесу будь-якого масштабу. Під час війни уряд запровадив різноманітні </w:t>
      </w:r>
      <w:r w:rsidRPr="00FB47C2">
        <w:rPr>
          <w:rFonts w:ascii="Times New Roman" w:hAnsi="Times New Roman" w:cs="Times New Roman"/>
          <w:sz w:val="28"/>
          <w:szCs w:val="28"/>
          <w:lang w:bidi="uk-UA"/>
        </w:rPr>
        <w:lastRenderedPageBreak/>
        <w:t xml:space="preserve">заходи для підтримки виживання та зростання підприємств: станом на 1 серпня 2022 року підприємства могли отримати фінансову допомогу від іноземних держав та міжнародних організацій у розмірі 34 млрд. </w:t>
      </w:r>
      <w:proofErr w:type="spellStart"/>
      <w:r w:rsidRPr="00FB47C2">
        <w:rPr>
          <w:rFonts w:ascii="Times New Roman" w:hAnsi="Times New Roman" w:cs="Times New Roman"/>
          <w:sz w:val="28"/>
          <w:szCs w:val="28"/>
          <w:lang w:bidi="uk-UA"/>
        </w:rPr>
        <w:t>дол</w:t>
      </w:r>
      <w:proofErr w:type="spellEnd"/>
      <w:r w:rsidRPr="00FB47C2">
        <w:rPr>
          <w:rFonts w:ascii="Times New Roman" w:hAnsi="Times New Roman" w:cs="Times New Roman"/>
          <w:sz w:val="28"/>
          <w:szCs w:val="28"/>
          <w:lang w:bidi="uk-UA"/>
        </w:rPr>
        <w:t>. США [</w:t>
      </w:r>
      <w:r w:rsidR="002850D5" w:rsidRPr="00FB47C2">
        <w:rPr>
          <w:rFonts w:ascii="Times New Roman" w:hAnsi="Times New Roman" w:cs="Times New Roman"/>
          <w:sz w:val="28"/>
          <w:szCs w:val="28"/>
          <w:lang w:bidi="uk-UA"/>
        </w:rPr>
        <w:t>30</w:t>
      </w:r>
      <w:r w:rsidRPr="00FB47C2">
        <w:rPr>
          <w:rFonts w:ascii="Times New Roman" w:hAnsi="Times New Roman" w:cs="Times New Roman"/>
          <w:sz w:val="28"/>
          <w:szCs w:val="28"/>
          <w:lang w:bidi="uk-UA"/>
        </w:rPr>
        <w:t>]. Така фінансова допомога надається у вигляді кредитів, кредитних гарантій та грантів. Найбільшу фінансову допомогу Україна отримує від Європейського Союзу та США [</w:t>
      </w:r>
      <w:r w:rsidR="002850D5" w:rsidRPr="00FB47C2">
        <w:rPr>
          <w:rFonts w:ascii="Times New Roman" w:hAnsi="Times New Roman" w:cs="Times New Roman"/>
          <w:sz w:val="28"/>
          <w:szCs w:val="28"/>
          <w:lang w:bidi="uk-UA"/>
        </w:rPr>
        <w:t>70</w:t>
      </w:r>
      <w:r w:rsidRPr="00FB47C2">
        <w:rPr>
          <w:rFonts w:ascii="Times New Roman" w:hAnsi="Times New Roman" w:cs="Times New Roman"/>
          <w:sz w:val="28"/>
          <w:szCs w:val="28"/>
          <w:lang w:bidi="uk-UA"/>
        </w:rPr>
        <w:t>].</w:t>
      </w:r>
    </w:p>
    <w:p w14:paraId="5F0E2DC9" w14:textId="77777777" w:rsidR="00625434" w:rsidRPr="00FB47C2" w:rsidRDefault="00625434" w:rsidP="00625434">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sz w:val="28"/>
          <w:szCs w:val="28"/>
          <w:lang w:bidi="uk-UA"/>
        </w:rPr>
        <w:t>Компанії також мають нові торговельні можливості з Європейським Союзом, Канадою та Великою Британією, які скасували тарифи та квоти на українську продукцію. Державна політика створила передумови для експорту, включно з двома новими маршрутами через Румунію та Польщу, що дозволяють експортувати зерно.</w:t>
      </w:r>
    </w:p>
    <w:p w14:paraId="3DFF6D6F" w14:textId="77777777" w:rsidR="00B21B03" w:rsidRPr="00FB47C2" w:rsidRDefault="00625434" w:rsidP="00625434">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sz w:val="28"/>
          <w:szCs w:val="28"/>
          <w:lang w:bidi="uk-UA"/>
        </w:rPr>
        <w:t>На фінансову стабільність компанії вплинула низка факторів, спричинених воєнним станом. Основним із них є нестабільність зовнішнього середовища, яка вимагає грамотного фінансового управління та швидкого реагування на різні виклики.</w:t>
      </w:r>
    </w:p>
    <w:p w14:paraId="0B160701" w14:textId="77777777" w:rsidR="0049044F" w:rsidRPr="00FB47C2" w:rsidRDefault="0049044F" w:rsidP="0049044F">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sz w:val="28"/>
          <w:szCs w:val="28"/>
          <w:lang w:bidi="uk-UA"/>
        </w:rPr>
        <w:t>Усі компанії, що працюють у зонах конфліктів, стикаються з ситуацією, коли їм доводиться коригувати свої бізнес-моделі, щоб продовжувати працювати на ринку. Основними проблемами є забезпечення безпеки персоналу та клієнтів, забезпечення безпеки персоналу та забезпечення платоспроможності постачальників. Відповідна фінансова політика також впливає на порогові значення показників фінансової стабільності.</w:t>
      </w:r>
    </w:p>
    <w:p w14:paraId="6717765F" w14:textId="77777777" w:rsidR="0049044F" w:rsidRPr="00FB47C2" w:rsidRDefault="0049044F" w:rsidP="0049044F">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sz w:val="28"/>
          <w:szCs w:val="28"/>
          <w:lang w:bidi="uk-UA"/>
        </w:rPr>
        <w:t>Фінансова стійкість і ліквідність підприємств значно зростає за відсутності зовнішнього фінансування, оскільки підприємства змушені працювати за рахунок власних коштів. Своєю чергою, підприємства без власних коштів не зможуть працювати на ринках, які не пропонують товарних кредитів або фінансових позик.</w:t>
      </w:r>
    </w:p>
    <w:p w14:paraId="0A24FF85" w14:textId="77777777" w:rsidR="0049044F" w:rsidRPr="00FB47C2" w:rsidRDefault="0049044F" w:rsidP="0049044F">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sz w:val="28"/>
          <w:szCs w:val="28"/>
          <w:lang w:bidi="uk-UA"/>
        </w:rPr>
        <w:t>Така ситуація призводить до зміни підходу до забезпечення платоспроможності, щоб підприємства могли використовувати вільні грошові кошти для якнайшвидшого погашення заборгованості та інвестувати в бізнес для розвитку.</w:t>
      </w:r>
    </w:p>
    <w:p w14:paraId="486B3F19" w14:textId="77777777" w:rsidR="000C5FB9" w:rsidRPr="00FB47C2" w:rsidRDefault="0049044F" w:rsidP="008335F9">
      <w:pPr>
        <w:spacing w:after="0" w:line="360" w:lineRule="auto"/>
        <w:ind w:firstLine="709"/>
        <w:jc w:val="both"/>
        <w:rPr>
          <w:rFonts w:ascii="Times New Roman" w:hAnsi="Times New Roman" w:cs="Times New Roman"/>
          <w:sz w:val="28"/>
          <w:szCs w:val="28"/>
          <w:lang w:bidi="uk-UA"/>
        </w:rPr>
      </w:pPr>
      <w:r w:rsidRPr="00FB47C2">
        <w:rPr>
          <w:rFonts w:ascii="Times New Roman" w:hAnsi="Times New Roman" w:cs="Times New Roman"/>
          <w:sz w:val="28"/>
          <w:szCs w:val="28"/>
          <w:lang w:bidi="uk-UA"/>
        </w:rPr>
        <w:lastRenderedPageBreak/>
        <w:t>Таким чином, до платоспроможності підприємств висуваю</w:t>
      </w:r>
      <w:r w:rsidR="008335F9" w:rsidRPr="00FB47C2">
        <w:rPr>
          <w:rFonts w:ascii="Times New Roman" w:hAnsi="Times New Roman" w:cs="Times New Roman"/>
          <w:sz w:val="28"/>
          <w:szCs w:val="28"/>
          <w:lang w:bidi="uk-UA"/>
        </w:rPr>
        <w:t>ться дедалі вищі вимоги. Це пов’</w:t>
      </w:r>
      <w:r w:rsidRPr="00FB47C2">
        <w:rPr>
          <w:rFonts w:ascii="Times New Roman" w:hAnsi="Times New Roman" w:cs="Times New Roman"/>
          <w:sz w:val="28"/>
          <w:szCs w:val="28"/>
          <w:lang w:bidi="uk-UA"/>
        </w:rPr>
        <w:t>язано з тим, що у воєнний час вважається, що підприємства можуть працювати на межі збитків або навіть із невеликим дефіцитом, якщо вони зберігають платоспроможність, не скорочуючи чисельність працівників.</w:t>
      </w:r>
    </w:p>
    <w:p w14:paraId="55607B3F" w14:textId="77777777" w:rsidR="008335F9" w:rsidRPr="00FB47C2" w:rsidRDefault="008335F9" w:rsidP="002850D5">
      <w:pPr>
        <w:pStyle w:val="1"/>
        <w:spacing w:before="0" w:line="360" w:lineRule="auto"/>
        <w:jc w:val="both"/>
        <w:rPr>
          <w:rFonts w:ascii="Times New Roman" w:hAnsi="Times New Roman" w:cs="Times New Roman"/>
          <w:color w:val="auto"/>
        </w:rPr>
      </w:pPr>
      <w:bookmarkStart w:id="19" w:name="_Toc137827061"/>
    </w:p>
    <w:p w14:paraId="7164FF91" w14:textId="77777777" w:rsidR="002707AB" w:rsidRPr="00FB47C2" w:rsidRDefault="002707AB" w:rsidP="00A90693">
      <w:pPr>
        <w:pStyle w:val="1"/>
        <w:spacing w:before="0" w:line="360" w:lineRule="auto"/>
        <w:ind w:firstLine="709"/>
        <w:jc w:val="both"/>
        <w:rPr>
          <w:rFonts w:ascii="Times New Roman" w:hAnsi="Times New Roman" w:cs="Times New Roman"/>
          <w:color w:val="auto"/>
        </w:rPr>
      </w:pPr>
      <w:r w:rsidRPr="00FB47C2">
        <w:rPr>
          <w:rFonts w:ascii="Times New Roman" w:hAnsi="Times New Roman" w:cs="Times New Roman"/>
          <w:color w:val="auto"/>
        </w:rPr>
        <w:t>3.2.</w:t>
      </w:r>
      <w:r w:rsidR="00714CCC" w:rsidRPr="00FB47C2">
        <w:rPr>
          <w:rFonts w:ascii="Times New Roman" w:hAnsi="Times New Roman" w:cs="Times New Roman"/>
          <w:color w:val="auto"/>
        </w:rPr>
        <w:t xml:space="preserve"> </w:t>
      </w:r>
      <w:r w:rsidR="00125B4E" w:rsidRPr="00FB47C2">
        <w:rPr>
          <w:rFonts w:ascii="Times New Roman" w:hAnsi="Times New Roman" w:cs="Times New Roman"/>
          <w:color w:val="auto"/>
        </w:rPr>
        <w:t>З</w:t>
      </w:r>
      <w:r w:rsidR="004D18B2" w:rsidRPr="00FB47C2">
        <w:rPr>
          <w:rFonts w:ascii="Times New Roman" w:hAnsi="Times New Roman" w:cs="Times New Roman"/>
          <w:color w:val="auto"/>
        </w:rPr>
        <w:t xml:space="preserve">апровадження  </w:t>
      </w:r>
      <w:r w:rsidR="004D18B2" w:rsidRPr="00FB47C2">
        <w:rPr>
          <w:rFonts w:ascii="Times New Roman" w:hAnsi="Times New Roman" w:cs="Times New Roman"/>
          <w:color w:val="auto"/>
          <w:shd w:val="clear" w:color="auto" w:fill="FFFFFF"/>
        </w:rPr>
        <w:t xml:space="preserve">механізму управління фінансовою стійкістю </w:t>
      </w:r>
      <w:r w:rsidR="00561827" w:rsidRPr="00FB47C2">
        <w:rPr>
          <w:rFonts w:ascii="Times New Roman" w:hAnsi="Times New Roman" w:cs="Times New Roman"/>
          <w:color w:val="auto"/>
        </w:rPr>
        <w:t>ТОВ «Прикарпатський торговий дім»</w:t>
      </w:r>
      <w:bookmarkEnd w:id="19"/>
    </w:p>
    <w:p w14:paraId="4AAD5C28" w14:textId="77777777" w:rsidR="002850D5" w:rsidRPr="00FB47C2" w:rsidRDefault="002850D5" w:rsidP="00B04E39">
      <w:pPr>
        <w:spacing w:after="0" w:line="360" w:lineRule="auto"/>
        <w:ind w:firstLine="709"/>
        <w:jc w:val="both"/>
        <w:rPr>
          <w:rFonts w:ascii="Times New Roman" w:hAnsi="Times New Roman" w:cs="Times New Roman"/>
          <w:sz w:val="28"/>
          <w:szCs w:val="28"/>
          <w:lang w:eastAsia="ru-RU" w:bidi="ru-RU"/>
        </w:rPr>
      </w:pPr>
    </w:p>
    <w:p w14:paraId="77B53562" w14:textId="77777777" w:rsidR="00B04E39" w:rsidRPr="00FB47C2" w:rsidRDefault="00B04E39" w:rsidP="00B04E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 початку повномасштабного вторгнення економіка України зазнала драматичних змін. Збереження фінансової стабільності підприємств у воєнний час є одним із ключових завдань. Це пов’язано з тим, що країні потрібно багато ресурсів, особливо грошових, а підтримка і розвиток бізнесу – єдиний спосіб протистояти серйозним випробуванням і забезпечити платоспроможність населення.</w:t>
      </w:r>
    </w:p>
    <w:p w14:paraId="7DCDDC0C" w14:textId="77777777" w:rsidR="00B04E39" w:rsidRPr="00FB47C2" w:rsidRDefault="00B04E39" w:rsidP="00B04E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«Відрадно бачити, що, незважаючи на надзвичайні труднощі в підтримці бізнесу, багато підприємців розглядають цей період як час нових можливостей і відкривають свої підприємства». Кількість </w:t>
      </w:r>
      <w:proofErr w:type="spellStart"/>
      <w:r w:rsidRPr="00FB47C2">
        <w:rPr>
          <w:rFonts w:ascii="Times New Roman" w:hAnsi="Times New Roman" w:cs="Times New Roman"/>
          <w:sz w:val="28"/>
          <w:szCs w:val="28"/>
        </w:rPr>
        <w:t>новозареєстрованих</w:t>
      </w:r>
      <w:proofErr w:type="spellEnd"/>
      <w:r w:rsidRPr="00FB47C2">
        <w:rPr>
          <w:rFonts w:ascii="Times New Roman" w:hAnsi="Times New Roman" w:cs="Times New Roman"/>
          <w:sz w:val="28"/>
          <w:szCs w:val="28"/>
        </w:rPr>
        <w:t xml:space="preserve"> підприємств не сильно відрізняється від аналогічного періоду до війни. Водночас адаптація до війни відбувається швидше, ніж адаптація до пандемії «COVID-19». Було зареєстровано на 29% більше нових підприємств, ніж у квітні 2020 року </w:t>
      </w:r>
      <w:hyperlink w:anchor="bookmark2" w:tooltip="Current Document" w:history="1">
        <w:r w:rsidRPr="00FB47C2">
          <w:rPr>
            <w:rStyle w:val="a7"/>
            <w:rFonts w:ascii="Times New Roman" w:hAnsi="Times New Roman" w:cs="Times New Roman"/>
            <w:color w:val="auto"/>
            <w:sz w:val="28"/>
            <w:szCs w:val="28"/>
            <w:u w:val="none"/>
            <w:lang w:eastAsia="ru-RU" w:bidi="ru-RU"/>
          </w:rPr>
          <w:t>[</w:t>
        </w:r>
        <w:r w:rsidR="002850D5" w:rsidRPr="00FB47C2">
          <w:rPr>
            <w:rFonts w:ascii="Times New Roman" w:hAnsi="Times New Roman" w:cs="Times New Roman"/>
            <w:sz w:val="28"/>
            <w:szCs w:val="28"/>
            <w:lang w:eastAsia="ru-RU" w:bidi="ru-RU"/>
          </w:rPr>
          <w:t>30</w:t>
        </w:r>
        <w:r w:rsidRPr="00FB47C2">
          <w:rPr>
            <w:rStyle w:val="a7"/>
            <w:rFonts w:ascii="Times New Roman" w:hAnsi="Times New Roman" w:cs="Times New Roman"/>
            <w:color w:val="auto"/>
            <w:sz w:val="28"/>
            <w:szCs w:val="28"/>
            <w:u w:val="none"/>
            <w:lang w:eastAsia="ru-RU" w:bidi="ru-RU"/>
          </w:rPr>
          <w:t>]</w:t>
        </w:r>
      </w:hyperlink>
      <w:r w:rsidRPr="00FB47C2">
        <w:rPr>
          <w:rFonts w:ascii="Times New Roman" w:hAnsi="Times New Roman" w:cs="Times New Roman"/>
          <w:sz w:val="28"/>
          <w:szCs w:val="28"/>
          <w:lang w:eastAsia="ru-RU" w:bidi="ru-RU"/>
        </w:rPr>
        <w:t>.</w:t>
      </w:r>
    </w:p>
    <w:p w14:paraId="5D7FA47B" w14:textId="77777777" w:rsidR="00B04E39" w:rsidRPr="00FB47C2" w:rsidRDefault="00B04E39" w:rsidP="00B04E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Основною проблемою для бізнесу сьогодні є людський капітал. За даними ООН, до 15 березня Україну покинули 3 мільйони людей. Майже половина з них була працездатного віку, більшість із них – жінки. Це пояснюється тим, що більшість із них були мобілізовані, як висококваліфіковані фахівці, так і прості робітники. Інші працівники переїхали у відносно безпечніші райони, де більшості важко знайти роботу. Висококваліфіковані робітники змушені змінювати професію за нижчу зарплату, ніж зазвичай. Ще однією проблемою є велика кількість внутрішньо переміщених осіб, що означає високу конкуренцію за робочі місця у відносно </w:t>
      </w:r>
      <w:r w:rsidRPr="00FB47C2">
        <w:rPr>
          <w:rFonts w:ascii="Times New Roman" w:hAnsi="Times New Roman" w:cs="Times New Roman"/>
          <w:sz w:val="28"/>
          <w:szCs w:val="28"/>
        </w:rPr>
        <w:lastRenderedPageBreak/>
        <w:t xml:space="preserve">безпечних районах. Компанії, які не можуть переїхати, потерпають від браку робочої сили </w:t>
      </w:r>
      <w:hyperlink w:anchor="bookmark2" w:tooltip="Current Document" w:history="1">
        <w:r w:rsidRPr="00FB47C2">
          <w:rPr>
            <w:rStyle w:val="a7"/>
            <w:rFonts w:ascii="Times New Roman" w:hAnsi="Times New Roman" w:cs="Times New Roman"/>
            <w:color w:val="auto"/>
            <w:sz w:val="28"/>
            <w:szCs w:val="28"/>
            <w:u w:val="none"/>
            <w:lang w:eastAsia="ru-RU" w:bidi="ru-RU"/>
          </w:rPr>
          <w:t>[</w:t>
        </w:r>
        <w:r w:rsidR="002850D5" w:rsidRPr="00FB47C2">
          <w:rPr>
            <w:rFonts w:ascii="Times New Roman" w:hAnsi="Times New Roman" w:cs="Times New Roman"/>
            <w:sz w:val="28"/>
            <w:szCs w:val="28"/>
            <w:lang w:eastAsia="ru-RU" w:bidi="ru-RU"/>
          </w:rPr>
          <w:t>30</w:t>
        </w:r>
        <w:r w:rsidRPr="00FB47C2">
          <w:rPr>
            <w:rStyle w:val="a7"/>
            <w:rFonts w:ascii="Times New Roman" w:hAnsi="Times New Roman" w:cs="Times New Roman"/>
            <w:color w:val="auto"/>
            <w:sz w:val="28"/>
            <w:szCs w:val="28"/>
            <w:u w:val="none"/>
            <w:lang w:eastAsia="ru-RU" w:bidi="ru-RU"/>
          </w:rPr>
          <w:t>]</w:t>
        </w:r>
      </w:hyperlink>
      <w:r w:rsidRPr="00FB47C2">
        <w:rPr>
          <w:rFonts w:ascii="Times New Roman" w:hAnsi="Times New Roman" w:cs="Times New Roman"/>
          <w:sz w:val="28"/>
          <w:szCs w:val="28"/>
          <w:lang w:eastAsia="ru-RU" w:bidi="ru-RU"/>
        </w:rPr>
        <w:t>.</w:t>
      </w:r>
    </w:p>
    <w:p w14:paraId="04D5E0B9" w14:textId="77777777" w:rsidR="00B04E39" w:rsidRPr="00FB47C2" w:rsidRDefault="00B04E39" w:rsidP="00B04E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 огляду на це, компанії намагаються всіма можливими способами убезпечити співробітників. За даними опитування, незважаючи на складну економічну ситуацію, більшість великих компаній намагаються підтримати своїх співробітників, виплачуючи зарплату більш ніж за місяць наперед, майже третина відшкодовує витрати на переїзд колективу і майже чверть орендує житло для своїх співробітників у Західній Україні або за кордоном. Малі та середні підприємства (МСП) також намагаються підтримати своїх співробітників, але у них набагато менше можливостей. П</w:t>
      </w:r>
      <w:r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ята</w:t>
      </w:r>
      <w:proofErr w:type="spellEnd"/>
      <w:r w:rsidRPr="00FB47C2">
        <w:rPr>
          <w:rFonts w:ascii="Times New Roman" w:hAnsi="Times New Roman" w:cs="Times New Roman"/>
          <w:sz w:val="28"/>
          <w:szCs w:val="28"/>
        </w:rPr>
        <w:t xml:space="preserve"> частина МСП більше не в змозі платити своїм співробітникам. Більшість надають своїм співробітникам неоплачувані відпустки [</w:t>
      </w:r>
      <w:r w:rsidR="0082440F" w:rsidRPr="00FB47C2">
        <w:rPr>
          <w:rFonts w:ascii="Times New Roman" w:hAnsi="Times New Roman" w:cs="Times New Roman"/>
          <w:sz w:val="28"/>
          <w:szCs w:val="28"/>
        </w:rPr>
        <w:t>6</w:t>
      </w:r>
      <w:r w:rsidRPr="00FB47C2">
        <w:rPr>
          <w:rFonts w:ascii="Times New Roman" w:hAnsi="Times New Roman" w:cs="Times New Roman"/>
          <w:sz w:val="28"/>
          <w:szCs w:val="28"/>
        </w:rPr>
        <w:t xml:space="preserve">]. </w:t>
      </w:r>
    </w:p>
    <w:p w14:paraId="1C1ACB1D" w14:textId="77777777" w:rsidR="00B04E39" w:rsidRPr="00FB47C2" w:rsidRDefault="00B04E39" w:rsidP="00B04E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 думку експертів, війна ставить перед українським бізнесом як виклики, так і можливості, якими потрібно скористатися: </w:t>
      </w:r>
      <w:r w:rsidR="00BB6347" w:rsidRPr="00FB47C2">
        <w:rPr>
          <w:rFonts w:ascii="Times New Roman" w:hAnsi="Times New Roman" w:cs="Times New Roman"/>
          <w:sz w:val="28"/>
          <w:szCs w:val="28"/>
        </w:rPr>
        <w:t>«</w:t>
      </w:r>
      <w:r w:rsidRPr="00FB47C2">
        <w:rPr>
          <w:rFonts w:ascii="Times New Roman" w:hAnsi="Times New Roman" w:cs="Times New Roman"/>
          <w:sz w:val="28"/>
          <w:szCs w:val="28"/>
        </w:rPr>
        <w:t>По-перше, нам потрібно приділяти більше уваги розвитку електронної комерції в бізнесі</w:t>
      </w:r>
      <w:r w:rsidR="0082440F" w:rsidRPr="00FB47C2">
        <w:rPr>
          <w:rFonts w:ascii="Times New Roman" w:hAnsi="Times New Roman" w:cs="Times New Roman"/>
          <w:sz w:val="28"/>
          <w:szCs w:val="28"/>
        </w:rPr>
        <w:t>»</w:t>
      </w:r>
      <w:r w:rsidRPr="00FB47C2">
        <w:rPr>
          <w:rFonts w:ascii="Times New Roman" w:hAnsi="Times New Roman" w:cs="Times New Roman"/>
          <w:sz w:val="28"/>
          <w:szCs w:val="28"/>
        </w:rPr>
        <w:t xml:space="preserve">. Наразі українці мало витрачають в Інтернеті, в середньому $104 на рік, що набагато менше, ніж на Заході. Однак український ринок електронної комерції є багатообіцяючим. </w:t>
      </w:r>
      <w:proofErr w:type="spellStart"/>
      <w:r w:rsidRPr="00FB47C2">
        <w:rPr>
          <w:rFonts w:ascii="Times New Roman" w:hAnsi="Times New Roman" w:cs="Times New Roman"/>
          <w:sz w:val="28"/>
          <w:szCs w:val="28"/>
        </w:rPr>
        <w:t>Statista</w:t>
      </w:r>
      <w:proofErr w:type="spellEnd"/>
      <w:r w:rsidRPr="00FB47C2">
        <w:rPr>
          <w:rFonts w:ascii="Times New Roman" w:hAnsi="Times New Roman" w:cs="Times New Roman"/>
          <w:sz w:val="28"/>
          <w:szCs w:val="28"/>
        </w:rPr>
        <w:t xml:space="preserve"> прогнозує щорічне зростання на 14%. Здебільшого вітчизняні підприємці продають товари через Інтернет на експорт: у 2020 році було здійснено понад 13 мільйонів угод на загальну суму 450 мільйонів доларів США. Третину товарів було відправлено до США [</w:t>
      </w:r>
      <w:r w:rsidR="0082440F" w:rsidRPr="00FB47C2">
        <w:rPr>
          <w:rFonts w:ascii="Times New Roman" w:hAnsi="Times New Roman" w:cs="Times New Roman"/>
          <w:sz w:val="28"/>
          <w:szCs w:val="28"/>
        </w:rPr>
        <w:t>6</w:t>
      </w:r>
      <w:r w:rsidRPr="00FB47C2">
        <w:rPr>
          <w:rFonts w:ascii="Times New Roman" w:hAnsi="Times New Roman" w:cs="Times New Roman"/>
          <w:sz w:val="28"/>
          <w:szCs w:val="28"/>
        </w:rPr>
        <w:t>].</w:t>
      </w:r>
    </w:p>
    <w:p w14:paraId="4AEEC9F6" w14:textId="77777777" w:rsidR="00B04E39" w:rsidRPr="00FB47C2" w:rsidRDefault="00B04E39" w:rsidP="00B04E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Україна має багато можливостей для розвитку електронної комерції, але це </w:t>
      </w:r>
      <w:proofErr w:type="spellStart"/>
      <w:r w:rsidRPr="00FB47C2">
        <w:rPr>
          <w:rFonts w:ascii="Times New Roman" w:hAnsi="Times New Roman" w:cs="Times New Roman"/>
          <w:sz w:val="28"/>
          <w:szCs w:val="28"/>
        </w:rPr>
        <w:t>пов</w:t>
      </w:r>
      <w:proofErr w:type="spellEnd"/>
      <w:r w:rsidR="00BB6347"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язано</w:t>
      </w:r>
      <w:proofErr w:type="spellEnd"/>
      <w:r w:rsidRPr="00FB47C2">
        <w:rPr>
          <w:rFonts w:ascii="Times New Roman" w:hAnsi="Times New Roman" w:cs="Times New Roman"/>
          <w:sz w:val="28"/>
          <w:szCs w:val="28"/>
        </w:rPr>
        <w:t xml:space="preserve"> із санкціями, накладеними на Росію. До повномасштабного вторгнення розвиток електронної комерції в Україні був ускладнений, оскільки російська електронна комерція займала велику частку світового ринку. Сьогодні міжнародне співтовариство пропонує всіляку підтримку і преференції українським компаніям. Наприклад, через російську агресію кілька відомих платформ електронної комерції скасували </w:t>
      </w:r>
      <w:r w:rsidR="00BB6347" w:rsidRPr="00FB47C2">
        <w:rPr>
          <w:rFonts w:ascii="Times New Roman" w:hAnsi="Times New Roman" w:cs="Times New Roman"/>
          <w:sz w:val="28"/>
          <w:szCs w:val="28"/>
        </w:rPr>
        <w:t xml:space="preserve">комісію під час </w:t>
      </w:r>
      <w:r w:rsidRPr="00FB47C2">
        <w:rPr>
          <w:rFonts w:ascii="Times New Roman" w:hAnsi="Times New Roman" w:cs="Times New Roman"/>
          <w:sz w:val="28"/>
          <w:szCs w:val="28"/>
        </w:rPr>
        <w:t>перш</w:t>
      </w:r>
      <w:r w:rsidR="00BB6347" w:rsidRPr="00FB47C2">
        <w:rPr>
          <w:rFonts w:ascii="Times New Roman" w:hAnsi="Times New Roman" w:cs="Times New Roman"/>
          <w:sz w:val="28"/>
          <w:szCs w:val="28"/>
        </w:rPr>
        <w:t>ого</w:t>
      </w:r>
      <w:r w:rsidRPr="00FB47C2">
        <w:rPr>
          <w:rFonts w:ascii="Times New Roman" w:hAnsi="Times New Roman" w:cs="Times New Roman"/>
          <w:sz w:val="28"/>
          <w:szCs w:val="28"/>
        </w:rPr>
        <w:t xml:space="preserve"> і друг</w:t>
      </w:r>
      <w:r w:rsidR="00BB6347" w:rsidRPr="00FB47C2">
        <w:rPr>
          <w:rFonts w:ascii="Times New Roman" w:hAnsi="Times New Roman" w:cs="Times New Roman"/>
          <w:sz w:val="28"/>
          <w:szCs w:val="28"/>
        </w:rPr>
        <w:t>ого</w:t>
      </w:r>
      <w:r w:rsidRPr="00FB47C2">
        <w:rPr>
          <w:rFonts w:ascii="Times New Roman" w:hAnsi="Times New Roman" w:cs="Times New Roman"/>
          <w:sz w:val="28"/>
          <w:szCs w:val="28"/>
        </w:rPr>
        <w:t xml:space="preserve"> місяц</w:t>
      </w:r>
      <w:r w:rsidR="00BB6347" w:rsidRPr="00FB47C2">
        <w:rPr>
          <w:rFonts w:ascii="Times New Roman" w:hAnsi="Times New Roman" w:cs="Times New Roman"/>
          <w:sz w:val="28"/>
          <w:szCs w:val="28"/>
        </w:rPr>
        <w:t>я</w:t>
      </w:r>
      <w:r w:rsidRPr="00FB47C2">
        <w:rPr>
          <w:rFonts w:ascii="Times New Roman" w:hAnsi="Times New Roman" w:cs="Times New Roman"/>
          <w:sz w:val="28"/>
          <w:szCs w:val="28"/>
        </w:rPr>
        <w:t xml:space="preserve"> війни </w:t>
      </w:r>
      <w:r w:rsidR="00BB6347" w:rsidRPr="00FB47C2">
        <w:rPr>
          <w:rFonts w:ascii="Times New Roman" w:hAnsi="Times New Roman" w:cs="Times New Roman"/>
          <w:sz w:val="28"/>
          <w:szCs w:val="28"/>
        </w:rPr>
        <w:t>для</w:t>
      </w:r>
      <w:r w:rsidRPr="00FB47C2">
        <w:rPr>
          <w:rFonts w:ascii="Times New Roman" w:hAnsi="Times New Roman" w:cs="Times New Roman"/>
          <w:sz w:val="28"/>
          <w:szCs w:val="28"/>
        </w:rPr>
        <w:t xml:space="preserve"> </w:t>
      </w:r>
      <w:r w:rsidR="00BB6347" w:rsidRPr="00FB47C2">
        <w:rPr>
          <w:rFonts w:ascii="Times New Roman" w:hAnsi="Times New Roman" w:cs="Times New Roman"/>
          <w:sz w:val="28"/>
          <w:szCs w:val="28"/>
        </w:rPr>
        <w:t>малого та середнього бізнесу</w:t>
      </w:r>
      <w:r w:rsidRPr="00FB47C2">
        <w:rPr>
          <w:rFonts w:ascii="Times New Roman" w:hAnsi="Times New Roman" w:cs="Times New Roman"/>
          <w:sz w:val="28"/>
          <w:szCs w:val="28"/>
        </w:rPr>
        <w:t xml:space="preserve"> у нашій країні [</w:t>
      </w:r>
      <w:r w:rsidR="0082440F" w:rsidRPr="00FB47C2">
        <w:rPr>
          <w:rFonts w:ascii="Times New Roman" w:hAnsi="Times New Roman" w:cs="Times New Roman"/>
          <w:sz w:val="28"/>
          <w:szCs w:val="28"/>
        </w:rPr>
        <w:t>33</w:t>
      </w:r>
      <w:r w:rsidRPr="00FB47C2">
        <w:rPr>
          <w:rFonts w:ascii="Times New Roman" w:hAnsi="Times New Roman" w:cs="Times New Roman"/>
          <w:sz w:val="28"/>
          <w:szCs w:val="28"/>
        </w:rPr>
        <w:t>].</w:t>
      </w:r>
    </w:p>
    <w:p w14:paraId="45C6C592" w14:textId="77777777" w:rsidR="00B04E39" w:rsidRPr="00FB47C2" w:rsidRDefault="00B04E39" w:rsidP="00B04E39">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Україна зараз є трендом у Європі, що відкриває експортні можливості для багатьох компаній. Підприємці, які бачать там перспективи, мають прискорити свій вихід на європейський ринок. Війна створила нові можливості для розвитку чесного бізнесу. Це пов</w:t>
      </w:r>
      <w:r w:rsidR="00BB6347" w:rsidRPr="00FB47C2">
        <w:rPr>
          <w:rFonts w:ascii="Times New Roman" w:hAnsi="Times New Roman" w:cs="Times New Roman"/>
          <w:sz w:val="28"/>
          <w:szCs w:val="28"/>
        </w:rPr>
        <w:t>’</w:t>
      </w:r>
      <w:r w:rsidRPr="00FB47C2">
        <w:rPr>
          <w:rFonts w:ascii="Times New Roman" w:hAnsi="Times New Roman" w:cs="Times New Roman"/>
          <w:sz w:val="28"/>
          <w:szCs w:val="28"/>
        </w:rPr>
        <w:t>язано з тим, що псевдофахівці та фірми-одноденки не витримали кризи і пішли з ринку, залишивши місце для наступних типів компаній</w:t>
      </w:r>
      <w:r w:rsidR="00BB6347" w:rsidRPr="00FB47C2">
        <w:rPr>
          <w:rFonts w:ascii="Times New Roman" w:hAnsi="Times New Roman" w:cs="Times New Roman"/>
          <w:sz w:val="28"/>
          <w:szCs w:val="28"/>
        </w:rPr>
        <w:t xml:space="preserve"> </w:t>
      </w:r>
      <w:hyperlink w:anchor="bookmark5" w:tooltip="Current Document" w:history="1">
        <w:r w:rsidR="00BB6347" w:rsidRPr="00FB47C2">
          <w:rPr>
            <w:rFonts w:ascii="Times New Roman" w:hAnsi="Times New Roman" w:cs="Times New Roman"/>
            <w:sz w:val="28"/>
            <w:szCs w:val="28"/>
          </w:rPr>
          <w:t>[</w:t>
        </w:r>
        <w:r w:rsidR="0082440F" w:rsidRPr="00FB47C2">
          <w:rPr>
            <w:rFonts w:ascii="Times New Roman" w:hAnsi="Times New Roman" w:cs="Times New Roman"/>
            <w:sz w:val="28"/>
            <w:szCs w:val="28"/>
            <w:lang w:eastAsia="ru-RU" w:bidi="ru-RU"/>
          </w:rPr>
          <w:t>30</w:t>
        </w:r>
        <w:r w:rsidR="00BB6347" w:rsidRPr="00FB47C2">
          <w:rPr>
            <w:rFonts w:ascii="Times New Roman" w:hAnsi="Times New Roman" w:cs="Times New Roman"/>
            <w:sz w:val="28"/>
            <w:szCs w:val="28"/>
          </w:rPr>
          <w:t>]</w:t>
        </w:r>
      </w:hyperlink>
      <w:r w:rsidR="00BB6347" w:rsidRPr="00FB47C2">
        <w:rPr>
          <w:rFonts w:ascii="Times New Roman" w:hAnsi="Times New Roman" w:cs="Times New Roman"/>
          <w:sz w:val="28"/>
          <w:szCs w:val="28"/>
          <w:lang w:eastAsia="ru-RU" w:bidi="ru-RU"/>
        </w:rPr>
        <w:t>.</w:t>
      </w:r>
    </w:p>
    <w:p w14:paraId="75965EC2"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Держава також стурбована підтриманням фінансової стійкості та розробила низку програм для збереження бізнесу та робочих місць і підтримки економіки України, зокрема [</w:t>
      </w:r>
      <w:r w:rsidR="0082440F" w:rsidRPr="00FB47C2">
        <w:rPr>
          <w:rFonts w:ascii="Times New Roman" w:hAnsi="Times New Roman" w:cs="Times New Roman"/>
          <w:sz w:val="28"/>
          <w:szCs w:val="28"/>
        </w:rPr>
        <w:t>70</w:t>
      </w:r>
      <w:r w:rsidRPr="00FB47C2">
        <w:rPr>
          <w:rFonts w:ascii="Times New Roman" w:hAnsi="Times New Roman" w:cs="Times New Roman"/>
          <w:sz w:val="28"/>
          <w:szCs w:val="28"/>
        </w:rPr>
        <w:t>]:</w:t>
      </w:r>
    </w:p>
    <w:p w14:paraId="24BE27D2"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Компенсація за працевлаштування внутрішньо переміщених осіб;</w:t>
      </w:r>
    </w:p>
    <w:p w14:paraId="2E0A7A22"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Тимчасове переміщення підприємств з районів, що постраждали від військових дій;</w:t>
      </w:r>
    </w:p>
    <w:p w14:paraId="62FC31D5"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Єдина цифрова біржова платформа для підтримки переселення бізнесу;</w:t>
      </w:r>
    </w:p>
    <w:p w14:paraId="00109D29"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Повний огляд ініціатив щодо переміщення бізнесу;</w:t>
      </w:r>
    </w:p>
    <w:p w14:paraId="1869ED23"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 Уряд запускає </w:t>
      </w:r>
      <w:proofErr w:type="spellStart"/>
      <w:r w:rsidRPr="00FB47C2">
        <w:rPr>
          <w:rFonts w:ascii="Times New Roman" w:hAnsi="Times New Roman" w:cs="Times New Roman"/>
          <w:sz w:val="28"/>
          <w:szCs w:val="28"/>
        </w:rPr>
        <w:t>проєкт</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eRobota</w:t>
      </w:r>
      <w:proofErr w:type="spellEnd"/>
      <w:r w:rsidRPr="00FB47C2">
        <w:rPr>
          <w:rFonts w:ascii="Times New Roman" w:hAnsi="Times New Roman" w:cs="Times New Roman"/>
          <w:sz w:val="28"/>
          <w:szCs w:val="28"/>
        </w:rPr>
        <w:t xml:space="preserve">; </w:t>
      </w:r>
    </w:p>
    <w:p w14:paraId="32BB16E2"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Експорт у воєнний час;</w:t>
      </w:r>
    </w:p>
    <w:p w14:paraId="4E69A1F4"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Фінансування для українських експортерів;</w:t>
      </w:r>
    </w:p>
    <w:p w14:paraId="4576EAB4"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Контрольний список для відновлення бізнесу.</w:t>
      </w:r>
    </w:p>
    <w:p w14:paraId="7E16C5CA"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Крім того, існують різні ініціативи з підтримки бізнесу, детальну інформацію про які можна знайти на офіційному сайті «ДІЯ».</w:t>
      </w:r>
    </w:p>
    <w:p w14:paraId="4AAEE4BF" w14:textId="77777777" w:rsidR="00BB6347"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Особливе значення в нинішніх умовах має забезпечення фінансової стабільності </w:t>
      </w:r>
      <w:r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hAnsi="Times New Roman" w:cs="Times New Roman"/>
          <w:sz w:val="28"/>
          <w:szCs w:val="28"/>
        </w:rPr>
        <w:t xml:space="preserve">, що можна зробити шляхом впровадження стратегічного підходу до управління бізнесом. Актуальним напрямом сталого функціонування </w:t>
      </w:r>
      <w:r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hAnsi="Times New Roman" w:cs="Times New Roman"/>
          <w:sz w:val="28"/>
          <w:szCs w:val="28"/>
        </w:rPr>
        <w:t>, є розробка ефективних механізмів управління фінансовою стійкістю підприємства.</w:t>
      </w:r>
    </w:p>
    <w:p w14:paraId="328A51B9" w14:textId="77777777" w:rsidR="00B04E39" w:rsidRPr="00FB47C2" w:rsidRDefault="00BB6347" w:rsidP="00BB6347">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У науковій літературі термін «механізм» використовується для позначення сукупності методів, форм, засобів, прийомів і важелів, які використовуються разом із допоміжними системами для досягнення певної мети.</w:t>
      </w:r>
    </w:p>
    <w:p w14:paraId="7F6DF3FB" w14:textId="77777777" w:rsidR="00B36203" w:rsidRPr="00FB47C2" w:rsidRDefault="008A635F" w:rsidP="00B36203">
      <w:pPr>
        <w:tabs>
          <w:tab w:val="left" w:pos="993"/>
        </w:tabs>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 xml:space="preserve">На думку Г.П. Скляр та О.О. Педик, сутність категорії </w:t>
      </w:r>
      <w:r w:rsidR="00B36203" w:rsidRPr="00FB47C2">
        <w:rPr>
          <w:rFonts w:ascii="Times New Roman" w:hAnsi="Times New Roman" w:cs="Times New Roman"/>
          <w:sz w:val="28"/>
          <w:szCs w:val="28"/>
        </w:rPr>
        <w:t>«</w:t>
      </w:r>
      <w:r w:rsidRPr="00FB47C2">
        <w:rPr>
          <w:rFonts w:ascii="Times New Roman" w:hAnsi="Times New Roman" w:cs="Times New Roman"/>
          <w:sz w:val="28"/>
          <w:szCs w:val="28"/>
        </w:rPr>
        <w:t>механізми забезпечення фінансової стійкості підприємства</w:t>
      </w:r>
      <w:r w:rsidR="00B36203" w:rsidRPr="00FB47C2">
        <w:rPr>
          <w:rFonts w:ascii="Times New Roman" w:hAnsi="Times New Roman" w:cs="Times New Roman"/>
          <w:sz w:val="28"/>
          <w:szCs w:val="28"/>
        </w:rPr>
        <w:t>»</w:t>
      </w:r>
      <w:r w:rsidRPr="00FB47C2">
        <w:rPr>
          <w:rFonts w:ascii="Times New Roman" w:hAnsi="Times New Roman" w:cs="Times New Roman"/>
          <w:sz w:val="28"/>
          <w:szCs w:val="28"/>
        </w:rPr>
        <w:t xml:space="preserve"> слід визначати як систему форм, методів, прийомів, важелів, норм і стандартів, а також нормативних актів, інформаційного, програмного, технологічного та кадрового забезпечення</w:t>
      </w:r>
      <w:r w:rsidR="00B36203" w:rsidRPr="00FB47C2">
        <w:rPr>
          <w:rFonts w:ascii="Times New Roman" w:hAnsi="Times New Roman" w:cs="Times New Roman"/>
          <w:sz w:val="28"/>
          <w:szCs w:val="28"/>
        </w:rPr>
        <w:t>,</w:t>
      </w:r>
      <w:r w:rsidR="00B36203" w:rsidRPr="00FB47C2">
        <w:rPr>
          <w:rFonts w:ascii="Times New Roman" w:hAnsi="Times New Roman" w:cs="Times New Roman"/>
          <w:sz w:val="28"/>
          <w:szCs w:val="28"/>
          <w:lang w:eastAsia="ru-RU" w:bidi="ru-RU"/>
        </w:rPr>
        <w:t xml:space="preserve"> за допомогою яких </w:t>
      </w:r>
      <w:r w:rsidR="00B36203" w:rsidRPr="00FB47C2">
        <w:rPr>
          <w:rFonts w:ascii="Times New Roman" w:hAnsi="Times New Roman" w:cs="Times New Roman"/>
          <w:sz w:val="28"/>
          <w:szCs w:val="28"/>
        </w:rPr>
        <w:t xml:space="preserve">підприємство досягає </w:t>
      </w:r>
      <w:r w:rsidR="00B36203" w:rsidRPr="00FB47C2">
        <w:rPr>
          <w:rFonts w:ascii="Times New Roman" w:hAnsi="Times New Roman" w:cs="Times New Roman"/>
          <w:sz w:val="28"/>
          <w:szCs w:val="28"/>
          <w:lang w:eastAsia="ru-RU" w:bidi="ru-RU"/>
        </w:rPr>
        <w:t xml:space="preserve">такого стану </w:t>
      </w:r>
      <w:r w:rsidR="00B36203" w:rsidRPr="00FB47C2">
        <w:rPr>
          <w:rFonts w:ascii="Times New Roman" w:hAnsi="Times New Roman" w:cs="Times New Roman"/>
          <w:sz w:val="28"/>
          <w:szCs w:val="28"/>
        </w:rPr>
        <w:t xml:space="preserve">фінансових ресурсів, їх </w:t>
      </w:r>
      <w:r w:rsidR="00B36203" w:rsidRPr="00FB47C2">
        <w:rPr>
          <w:rFonts w:ascii="Times New Roman" w:hAnsi="Times New Roman" w:cs="Times New Roman"/>
          <w:sz w:val="28"/>
          <w:szCs w:val="28"/>
          <w:lang w:eastAsia="ru-RU" w:bidi="ru-RU"/>
        </w:rPr>
        <w:t xml:space="preserve">формування, </w:t>
      </w:r>
      <w:r w:rsidR="00B36203" w:rsidRPr="00FB47C2">
        <w:rPr>
          <w:rFonts w:ascii="Times New Roman" w:hAnsi="Times New Roman" w:cs="Times New Roman"/>
          <w:sz w:val="28"/>
          <w:szCs w:val="28"/>
        </w:rPr>
        <w:t xml:space="preserve">розподілу </w:t>
      </w:r>
      <w:r w:rsidR="00B36203" w:rsidRPr="00FB47C2">
        <w:rPr>
          <w:rFonts w:ascii="Times New Roman" w:hAnsi="Times New Roman" w:cs="Times New Roman"/>
          <w:sz w:val="28"/>
          <w:szCs w:val="28"/>
          <w:lang w:eastAsia="ru-RU" w:bidi="ru-RU"/>
        </w:rPr>
        <w:t xml:space="preserve">і використання, що дає </w:t>
      </w:r>
      <w:r w:rsidR="00B36203" w:rsidRPr="00FB47C2">
        <w:rPr>
          <w:rFonts w:ascii="Times New Roman" w:hAnsi="Times New Roman" w:cs="Times New Roman"/>
          <w:sz w:val="28"/>
          <w:szCs w:val="28"/>
        </w:rPr>
        <w:t xml:space="preserve">змогу підприємству здобувати </w:t>
      </w:r>
      <w:r w:rsidR="00B36203" w:rsidRPr="00FB47C2">
        <w:rPr>
          <w:rFonts w:ascii="Times New Roman" w:hAnsi="Times New Roman" w:cs="Times New Roman"/>
          <w:sz w:val="28"/>
          <w:szCs w:val="28"/>
          <w:lang w:eastAsia="ru-RU" w:bidi="ru-RU"/>
        </w:rPr>
        <w:t xml:space="preserve">розвиток на </w:t>
      </w:r>
      <w:r w:rsidR="00B36203" w:rsidRPr="00FB47C2">
        <w:rPr>
          <w:rFonts w:ascii="Times New Roman" w:hAnsi="Times New Roman" w:cs="Times New Roman"/>
          <w:sz w:val="28"/>
          <w:szCs w:val="28"/>
        </w:rPr>
        <w:t xml:space="preserve">основі </w:t>
      </w:r>
      <w:r w:rsidR="00B36203" w:rsidRPr="00FB47C2">
        <w:rPr>
          <w:rFonts w:ascii="Times New Roman" w:hAnsi="Times New Roman" w:cs="Times New Roman"/>
          <w:sz w:val="28"/>
          <w:szCs w:val="28"/>
          <w:lang w:eastAsia="ru-RU" w:bidi="ru-RU"/>
        </w:rPr>
        <w:t xml:space="preserve">зросту прибутку і </w:t>
      </w:r>
      <w:r w:rsidR="00B36203" w:rsidRPr="00FB47C2">
        <w:rPr>
          <w:rFonts w:ascii="Times New Roman" w:hAnsi="Times New Roman" w:cs="Times New Roman"/>
          <w:sz w:val="28"/>
          <w:szCs w:val="28"/>
        </w:rPr>
        <w:t xml:space="preserve">капіталу </w:t>
      </w:r>
      <w:r w:rsidR="00B36203" w:rsidRPr="00FB47C2">
        <w:rPr>
          <w:rFonts w:ascii="Times New Roman" w:hAnsi="Times New Roman" w:cs="Times New Roman"/>
          <w:sz w:val="28"/>
          <w:szCs w:val="28"/>
          <w:lang w:eastAsia="ru-RU" w:bidi="ru-RU"/>
        </w:rPr>
        <w:t xml:space="preserve">при </w:t>
      </w:r>
      <w:r w:rsidR="00B36203" w:rsidRPr="00FB47C2">
        <w:rPr>
          <w:rFonts w:ascii="Times New Roman" w:hAnsi="Times New Roman" w:cs="Times New Roman"/>
          <w:sz w:val="28"/>
          <w:szCs w:val="28"/>
        </w:rPr>
        <w:t>збереженні пла</w:t>
      </w:r>
      <w:r w:rsidR="00B36203" w:rsidRPr="00FB47C2">
        <w:rPr>
          <w:rFonts w:ascii="Times New Roman" w:hAnsi="Times New Roman" w:cs="Times New Roman"/>
          <w:sz w:val="28"/>
          <w:szCs w:val="28"/>
        </w:rPr>
        <w:softHyphen/>
        <w:t xml:space="preserve">тоспроможності </w:t>
      </w:r>
      <w:r w:rsidR="00B36203" w:rsidRPr="00FB47C2">
        <w:rPr>
          <w:rFonts w:ascii="Times New Roman" w:hAnsi="Times New Roman" w:cs="Times New Roman"/>
          <w:sz w:val="28"/>
          <w:szCs w:val="28"/>
          <w:lang w:eastAsia="ru-RU" w:bidi="ru-RU"/>
        </w:rPr>
        <w:t xml:space="preserve">і </w:t>
      </w:r>
      <w:r w:rsidR="00B36203" w:rsidRPr="00FB47C2">
        <w:rPr>
          <w:rFonts w:ascii="Times New Roman" w:hAnsi="Times New Roman" w:cs="Times New Roman"/>
          <w:sz w:val="28"/>
          <w:szCs w:val="28"/>
        </w:rPr>
        <w:t xml:space="preserve">кредитоспроможності </w:t>
      </w:r>
      <w:r w:rsidR="00B36203" w:rsidRPr="00FB47C2">
        <w:rPr>
          <w:rFonts w:ascii="Times New Roman" w:hAnsi="Times New Roman" w:cs="Times New Roman"/>
          <w:sz w:val="28"/>
          <w:szCs w:val="28"/>
          <w:lang w:eastAsia="ru-RU" w:bidi="ru-RU"/>
        </w:rPr>
        <w:t xml:space="preserve">при допустимих </w:t>
      </w:r>
      <w:r w:rsidR="00B36203" w:rsidRPr="00FB47C2">
        <w:rPr>
          <w:rFonts w:ascii="Times New Roman" w:hAnsi="Times New Roman" w:cs="Times New Roman"/>
          <w:sz w:val="28"/>
          <w:szCs w:val="28"/>
        </w:rPr>
        <w:t xml:space="preserve">рівнях </w:t>
      </w:r>
      <w:r w:rsidR="00B36203" w:rsidRPr="00FB47C2">
        <w:rPr>
          <w:rFonts w:ascii="Times New Roman" w:hAnsi="Times New Roman" w:cs="Times New Roman"/>
          <w:sz w:val="28"/>
          <w:szCs w:val="28"/>
          <w:lang w:eastAsia="ru-RU" w:bidi="ru-RU"/>
        </w:rPr>
        <w:t>ризику [</w:t>
      </w:r>
      <w:r w:rsidR="002F357F" w:rsidRPr="00FB47C2">
        <w:rPr>
          <w:rFonts w:ascii="Times New Roman" w:hAnsi="Times New Roman" w:cs="Times New Roman"/>
          <w:sz w:val="28"/>
          <w:szCs w:val="28"/>
          <w:lang w:eastAsia="ru-RU" w:bidi="ru-RU"/>
        </w:rPr>
        <w:t>71</w:t>
      </w:r>
      <w:r w:rsidR="00B36203" w:rsidRPr="00FB47C2">
        <w:rPr>
          <w:rFonts w:ascii="Times New Roman" w:hAnsi="Times New Roman" w:cs="Times New Roman"/>
          <w:sz w:val="28"/>
          <w:szCs w:val="28"/>
          <w:lang w:eastAsia="ru-RU" w:bidi="ru-RU"/>
        </w:rPr>
        <w:t>].</w:t>
      </w:r>
    </w:p>
    <w:p w14:paraId="3835D2DA" w14:textId="77777777" w:rsidR="008A635F" w:rsidRPr="00FB47C2" w:rsidRDefault="008A635F" w:rsidP="008A635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Т.В. Донченко розуміє механізм управління фінансовою стійкістю підприємства як сукупність принципів, заходів, методів та інструментів управління, що використовуються суб</w:t>
      </w:r>
      <w:r w:rsidR="00B36203" w:rsidRPr="00FB47C2">
        <w:rPr>
          <w:rFonts w:ascii="Times New Roman" w:hAnsi="Times New Roman" w:cs="Times New Roman"/>
          <w:sz w:val="28"/>
          <w:szCs w:val="28"/>
        </w:rPr>
        <w:t>’</w:t>
      </w:r>
      <w:r w:rsidRPr="00FB47C2">
        <w:rPr>
          <w:rFonts w:ascii="Times New Roman" w:hAnsi="Times New Roman" w:cs="Times New Roman"/>
          <w:sz w:val="28"/>
          <w:szCs w:val="28"/>
        </w:rPr>
        <w:t xml:space="preserve">єктом господарювання для забезпечення фінансової стійкості підприємства </w:t>
      </w:r>
      <w:r w:rsidR="00B36203" w:rsidRPr="00FB47C2">
        <w:rPr>
          <w:rFonts w:ascii="Times New Roman" w:hAnsi="Times New Roman" w:cs="Times New Roman"/>
          <w:sz w:val="28"/>
          <w:szCs w:val="28"/>
          <w:lang w:eastAsia="ru-RU" w:bidi="ru-RU"/>
        </w:rPr>
        <w:t>[</w:t>
      </w:r>
      <w:r w:rsidR="002F357F" w:rsidRPr="00FB47C2">
        <w:rPr>
          <w:rFonts w:ascii="Times New Roman" w:hAnsi="Times New Roman" w:cs="Times New Roman"/>
          <w:sz w:val="28"/>
          <w:szCs w:val="28"/>
          <w:lang w:eastAsia="ru-RU" w:bidi="ru-RU"/>
        </w:rPr>
        <w:t>24</w:t>
      </w:r>
      <w:r w:rsidR="00B36203" w:rsidRPr="00FB47C2">
        <w:rPr>
          <w:rFonts w:ascii="Times New Roman" w:hAnsi="Times New Roman" w:cs="Times New Roman"/>
          <w:sz w:val="28"/>
          <w:szCs w:val="28"/>
          <w:lang w:eastAsia="ru-RU" w:bidi="ru-RU"/>
        </w:rPr>
        <w:t>].</w:t>
      </w:r>
    </w:p>
    <w:p w14:paraId="03E6D9FA" w14:textId="77777777" w:rsidR="00B04E39" w:rsidRPr="00FB47C2" w:rsidRDefault="008A635F" w:rsidP="008A635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А. О. Верзун стверджує, що </w:t>
      </w:r>
      <w:r w:rsidR="00B36203" w:rsidRPr="00FB47C2">
        <w:rPr>
          <w:rFonts w:ascii="Times New Roman" w:hAnsi="Times New Roman" w:cs="Times New Roman"/>
          <w:sz w:val="28"/>
          <w:szCs w:val="28"/>
        </w:rPr>
        <w:t>«</w:t>
      </w:r>
      <w:r w:rsidRPr="00FB47C2">
        <w:rPr>
          <w:rFonts w:ascii="Times New Roman" w:hAnsi="Times New Roman" w:cs="Times New Roman"/>
          <w:sz w:val="28"/>
          <w:szCs w:val="28"/>
        </w:rPr>
        <w:t>сутність механізмів забезпечення фінансової стійкості підприємства слід визначати як систему форм, прийомів, методів, норм, важелів, стандартів і нормативів, програмного, технологічного, інформаційного та кадрового забезпечення</w:t>
      </w:r>
      <w:r w:rsidR="00B36203" w:rsidRPr="00FB47C2">
        <w:rPr>
          <w:rFonts w:ascii="Times New Roman" w:hAnsi="Times New Roman" w:cs="Times New Roman"/>
          <w:sz w:val="28"/>
          <w:szCs w:val="28"/>
        </w:rPr>
        <w:t xml:space="preserve"> </w:t>
      </w:r>
      <w:r w:rsidR="00B36203" w:rsidRPr="00FB47C2">
        <w:rPr>
          <w:rFonts w:ascii="Times New Roman" w:hAnsi="Times New Roman" w:cs="Times New Roman"/>
          <w:sz w:val="28"/>
          <w:szCs w:val="28"/>
          <w:lang w:eastAsia="ru-RU" w:bidi="ru-RU"/>
        </w:rPr>
        <w:t>[</w:t>
      </w:r>
      <w:r w:rsidR="002F357F" w:rsidRPr="00FB47C2">
        <w:rPr>
          <w:rFonts w:ascii="Times New Roman" w:hAnsi="Times New Roman" w:cs="Times New Roman"/>
          <w:sz w:val="28"/>
          <w:szCs w:val="28"/>
          <w:lang w:eastAsia="ru-RU" w:bidi="ru-RU"/>
        </w:rPr>
        <w:t>11</w:t>
      </w:r>
      <w:r w:rsidR="00B36203" w:rsidRPr="00FB47C2">
        <w:rPr>
          <w:rFonts w:ascii="Times New Roman" w:hAnsi="Times New Roman" w:cs="Times New Roman"/>
          <w:sz w:val="28"/>
          <w:szCs w:val="28"/>
          <w:lang w:eastAsia="ru-RU" w:bidi="ru-RU"/>
        </w:rPr>
        <w:t>].</w:t>
      </w:r>
    </w:p>
    <w:p w14:paraId="4A450B0F" w14:textId="77777777" w:rsidR="00B36203" w:rsidRPr="00FB47C2" w:rsidRDefault="00B36203"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Таким чином, виходячи з вищевикладеної думки економістів, можна сказати, що механізм управління фінансовою стійкістю підприємства – це сукупність принципів, форм, методів, фінансових інструментів і важелів, ефективна взаємодія яких забезпечує високий рівень фінансової стійкості підприємства.</w:t>
      </w:r>
    </w:p>
    <w:p w14:paraId="55C623FA" w14:textId="77777777" w:rsidR="00B36203" w:rsidRPr="00FB47C2" w:rsidRDefault="00B36203"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Крім перерахованого вище, механізми управління фінансовою стійкістю підприємства повинні також включати такі елементи: цілі управління, завдання, функції, організаційну структуру, системи підтримки механізму і критерії оцінки рівня фінансової стійкості. Виходячи з теорії управління, основними функціями управління фінансовою стійкістю підприємства </w:t>
      </w:r>
      <w:r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hAnsi="Times New Roman" w:cs="Times New Roman"/>
          <w:sz w:val="28"/>
          <w:szCs w:val="28"/>
        </w:rPr>
        <w:t xml:space="preserve"> є фінансове планування та прогнозування, фінансовий аналіз, фінансове забезпечення та регулювання, фінансовий менеджмент (рис. 3.3).</w:t>
      </w:r>
    </w:p>
    <w:p w14:paraId="2D5F0C62" w14:textId="77777777" w:rsidR="00B36203" w:rsidRPr="00FB47C2" w:rsidRDefault="00B36203" w:rsidP="002F357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Реалізація кожної з цих функцій потребує застосування відповідних фінансових форм і методів, а також використання відповідних фінансових інструментів.</w:t>
      </w:r>
    </w:p>
    <w:p w14:paraId="326AC7EC" w14:textId="77777777" w:rsidR="00A13903" w:rsidRPr="00FB47C2" w:rsidRDefault="004218A3" w:rsidP="0075407F">
      <w:pPr>
        <w:spacing w:after="0" w:line="360" w:lineRule="auto"/>
        <w:jc w:val="both"/>
        <w:rPr>
          <w:rFonts w:ascii="Times New Roman" w:hAnsi="Times New Roman" w:cs="Times New Roman"/>
          <w:noProof/>
          <w:sz w:val="28"/>
          <w:szCs w:val="28"/>
          <w:lang w:eastAsia="uk-UA"/>
        </w:rPr>
      </w:pPr>
      <w:r w:rsidRPr="00FB47C2">
        <w:rPr>
          <w:rFonts w:ascii="Times New Roman" w:hAnsi="Times New Roman" w:cs="Times New Roman"/>
          <w:b/>
          <w:noProof/>
          <w:sz w:val="28"/>
          <w:szCs w:val="28"/>
          <w:lang w:eastAsia="uk-UA"/>
        </w:rPr>
        <mc:AlternateContent>
          <mc:Choice Requires="wpg">
            <w:drawing>
              <wp:anchor distT="0" distB="0" distL="114300" distR="114300" simplePos="0" relativeHeight="251661312" behindDoc="0" locked="0" layoutInCell="1" allowOverlap="1" wp14:anchorId="35157C18" wp14:editId="1446865A">
                <wp:simplePos x="0" y="0"/>
                <wp:positionH relativeFrom="column">
                  <wp:posOffset>51435</wp:posOffset>
                </wp:positionH>
                <wp:positionV relativeFrom="paragraph">
                  <wp:posOffset>48260</wp:posOffset>
                </wp:positionV>
                <wp:extent cx="5911215" cy="7510780"/>
                <wp:effectExtent l="0" t="0" r="13335" b="13970"/>
                <wp:wrapNone/>
                <wp:docPr id="236" name="Группа 236"/>
                <wp:cNvGraphicFramePr/>
                <a:graphic xmlns:a="http://schemas.openxmlformats.org/drawingml/2006/main">
                  <a:graphicData uri="http://schemas.microsoft.com/office/word/2010/wordprocessingGroup">
                    <wpg:wgp>
                      <wpg:cNvGrpSpPr/>
                      <wpg:grpSpPr>
                        <a:xfrm>
                          <a:off x="0" y="0"/>
                          <a:ext cx="5911215" cy="7510780"/>
                          <a:chOff x="0" y="0"/>
                          <a:chExt cx="5911772" cy="7511271"/>
                        </a:xfrm>
                      </wpg:grpSpPr>
                      <wps:wsp>
                        <wps:cNvPr id="237" name="Прямоугольник 237"/>
                        <wps:cNvSpPr/>
                        <wps:spPr>
                          <a:xfrm>
                            <a:off x="304800" y="0"/>
                            <a:ext cx="5210354" cy="422694"/>
                          </a:xfrm>
                          <a:prstGeom prst="rect">
                            <a:avLst/>
                          </a:prstGeom>
                          <a:solidFill>
                            <a:sysClr val="window" lastClr="FFFFFF"/>
                          </a:solidFill>
                          <a:ln w="9525" cap="flat" cmpd="sng" algn="ctr">
                            <a:solidFill>
                              <a:sysClr val="windowText" lastClr="000000"/>
                            </a:solidFill>
                            <a:prstDash val="solid"/>
                          </a:ln>
                          <a:effectLst/>
                        </wps:spPr>
                        <wps:txbx>
                          <w:txbxContent>
                            <w:p w14:paraId="50170352" w14:textId="77777777" w:rsidR="009B632D" w:rsidRPr="008A5FE3" w:rsidRDefault="009B632D" w:rsidP="00B523B1">
                              <w:pPr>
                                <w:spacing w:after="0" w:line="240" w:lineRule="auto"/>
                                <w:jc w:val="center"/>
                                <w:rPr>
                                  <w:rFonts w:ascii="Times New Roman" w:hAnsi="Times New Roman" w:cs="Times New Roman"/>
                                </w:rPr>
                              </w:pPr>
                              <w:r>
                                <w:rPr>
                                  <w:rFonts w:ascii="Times New Roman" w:hAnsi="Times New Roman" w:cs="Times New Roman"/>
                                </w:rPr>
                                <w:t>СТРУКТУРА МЕХАНІЗМУ УПРАВЛІННЯ ФІНАНСОВОЮ СТІЙКІСТЮ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Прямоугольник 238"/>
                        <wps:cNvSpPr/>
                        <wps:spPr>
                          <a:xfrm>
                            <a:off x="33338" y="6272212"/>
                            <a:ext cx="5838394" cy="422694"/>
                          </a:xfrm>
                          <a:prstGeom prst="rect">
                            <a:avLst/>
                          </a:prstGeom>
                          <a:solidFill>
                            <a:sysClr val="window" lastClr="FFFFFF"/>
                          </a:solidFill>
                          <a:ln w="9525" cap="flat" cmpd="sng" algn="ctr">
                            <a:solidFill>
                              <a:sysClr val="windowText" lastClr="000000"/>
                            </a:solidFill>
                            <a:prstDash val="solid"/>
                          </a:ln>
                          <a:effectLst/>
                        </wps:spPr>
                        <wps:txbx>
                          <w:txbxContent>
                            <w:p w14:paraId="4DF71F2C" w14:textId="77777777" w:rsidR="009B632D" w:rsidRPr="008A5FE3" w:rsidRDefault="009B632D" w:rsidP="00B523B1">
                              <w:pPr>
                                <w:spacing w:after="0" w:line="240" w:lineRule="auto"/>
                                <w:jc w:val="center"/>
                                <w:rPr>
                                  <w:rFonts w:ascii="Times New Roman" w:hAnsi="Times New Roman" w:cs="Times New Roman"/>
                                </w:rPr>
                              </w:pPr>
                              <w:r>
                                <w:rPr>
                                  <w:rFonts w:ascii="Times New Roman" w:hAnsi="Times New Roman" w:cs="Times New Roman"/>
                                </w:rPr>
                                <w:t>СИСТЕМА ЗАБЕЗПЕЧЕННЯ МЕХАНІЗМУ УПРАВЛІННЯ ФІНАНСОВОЮ СТІЙКІСТЮ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Прямоугольник 239"/>
                        <wps:cNvSpPr/>
                        <wps:spPr>
                          <a:xfrm>
                            <a:off x="0" y="842962"/>
                            <a:ext cx="5909094" cy="793115"/>
                          </a:xfrm>
                          <a:prstGeom prst="rect">
                            <a:avLst/>
                          </a:prstGeom>
                          <a:solidFill>
                            <a:sysClr val="window" lastClr="FFFFFF"/>
                          </a:solidFill>
                          <a:ln w="9525" cap="flat" cmpd="sng" algn="ctr">
                            <a:solidFill>
                              <a:sysClr val="windowText" lastClr="000000"/>
                            </a:solidFill>
                            <a:prstDash val="lgDashDotDot"/>
                          </a:ln>
                          <a:effectLst/>
                        </wps:spPr>
                        <wps:txbx>
                          <w:txbxContent>
                            <w:p w14:paraId="1F73C2BD" w14:textId="77777777" w:rsidR="009B632D" w:rsidRPr="008A5FE3" w:rsidRDefault="009B632D" w:rsidP="00B523B1">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Прямоугольник 240"/>
                        <wps:cNvSpPr/>
                        <wps:spPr>
                          <a:xfrm>
                            <a:off x="0" y="4600575"/>
                            <a:ext cx="5907441" cy="258793"/>
                          </a:xfrm>
                          <a:prstGeom prst="rect">
                            <a:avLst/>
                          </a:prstGeom>
                          <a:solidFill>
                            <a:sysClr val="window" lastClr="FFFFFF"/>
                          </a:solidFill>
                          <a:ln w="9525" cap="flat" cmpd="sng" algn="ctr">
                            <a:solidFill>
                              <a:sysClr val="windowText" lastClr="000000"/>
                            </a:solidFill>
                            <a:prstDash val="solid"/>
                          </a:ln>
                          <a:effectLst/>
                        </wps:spPr>
                        <wps:txbx>
                          <w:txbxContent>
                            <w:p w14:paraId="7828374B" w14:textId="77777777" w:rsidR="009B632D" w:rsidRPr="008A5FE3" w:rsidRDefault="009B632D" w:rsidP="00B523B1">
                              <w:pPr>
                                <w:spacing w:after="0" w:line="240" w:lineRule="auto"/>
                                <w:jc w:val="center"/>
                                <w:rPr>
                                  <w:rFonts w:ascii="Times New Roman" w:hAnsi="Times New Roman" w:cs="Times New Roman"/>
                                </w:rPr>
                              </w:pPr>
                              <w:r>
                                <w:rPr>
                                  <w:rFonts w:ascii="Times New Roman" w:hAnsi="Times New Roman" w:cs="Times New Roman"/>
                                </w:rPr>
                                <w:t>ФІНАНСОВІ ІНСТРУМЕНТИ ТА ВАЖЕЛІ: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Прямоугольник 241"/>
                        <wps:cNvSpPr/>
                        <wps:spPr>
                          <a:xfrm>
                            <a:off x="0" y="4867275"/>
                            <a:ext cx="2915728" cy="1095375"/>
                          </a:xfrm>
                          <a:prstGeom prst="rect">
                            <a:avLst/>
                          </a:prstGeom>
                          <a:solidFill>
                            <a:sysClr val="window" lastClr="FFFFFF"/>
                          </a:solidFill>
                          <a:ln w="9525" cap="flat" cmpd="sng" algn="ctr">
                            <a:solidFill>
                              <a:sysClr val="windowText" lastClr="000000"/>
                            </a:solidFill>
                            <a:prstDash val="solid"/>
                          </a:ln>
                          <a:effectLst/>
                        </wps:spPr>
                        <wps:txbx>
                          <w:txbxContent>
                            <w:p w14:paraId="1E02DBB3"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грошові потоки;</w:t>
                              </w:r>
                            </w:p>
                            <w:p w14:paraId="6EB315BA"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відсоткові ставки;</w:t>
                              </w:r>
                            </w:p>
                            <w:p w14:paraId="67556725"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фінансові ресурси;</w:t>
                              </w:r>
                            </w:p>
                            <w:p w14:paraId="5262E9E8"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структура фінансових ресурсів;</w:t>
                              </w:r>
                            </w:p>
                            <w:p w14:paraId="37B43F99"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структура витрат;</w:t>
                              </w:r>
                            </w:p>
                            <w:p w14:paraId="18F8B404"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фінансові плани;</w:t>
                              </w:r>
                            </w:p>
                            <w:p w14:paraId="181EB25B"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фінансові прогнози</w:t>
                              </w:r>
                            </w:p>
                          </w:txbxContent>
                        </wps:txbx>
                        <wps:bodyPr rot="0" spcFirstLastPara="0" vertOverflow="overflow" horzOverflow="overflow" vert="horz" wrap="square" lIns="90000" tIns="18000" rIns="91440" bIns="18000" numCol="1" spcCol="0" rtlCol="0" fromWordArt="0" anchor="t" anchorCtr="0" forceAA="0" compatLnSpc="1">
                          <a:prstTxWarp prst="textNoShape">
                            <a:avLst/>
                          </a:prstTxWarp>
                          <a:noAutofit/>
                        </wps:bodyPr>
                      </wps:wsp>
                      <wps:wsp>
                        <wps:cNvPr id="242" name="Прямоугольник 242"/>
                        <wps:cNvSpPr/>
                        <wps:spPr>
                          <a:xfrm>
                            <a:off x="2919413" y="4867275"/>
                            <a:ext cx="2992359" cy="1095375"/>
                          </a:xfrm>
                          <a:prstGeom prst="rect">
                            <a:avLst/>
                          </a:prstGeom>
                          <a:solidFill>
                            <a:sysClr val="window" lastClr="FFFFFF"/>
                          </a:solidFill>
                          <a:ln w="9525" cap="flat" cmpd="sng" algn="ctr">
                            <a:solidFill>
                              <a:sysClr val="windowText" lastClr="000000"/>
                            </a:solidFill>
                            <a:prstDash val="solid"/>
                          </a:ln>
                          <a:effectLst/>
                        </wps:spPr>
                        <wps:txbx>
                          <w:txbxContent>
                            <w:p w14:paraId="455909AA"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ціна;</w:t>
                              </w:r>
                            </w:p>
                            <w:p w14:paraId="03D4941B"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форми розрахунків;</w:t>
                              </w:r>
                            </w:p>
                            <w:p w14:paraId="0D427F04"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цінні папери;</w:t>
                              </w:r>
                            </w:p>
                            <w:p w14:paraId="4B0F8090"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податки;</w:t>
                              </w:r>
                            </w:p>
                            <w:p w14:paraId="2CC3F26D"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кредитні ресурси;</w:t>
                              </w:r>
                            </w:p>
                            <w:p w14:paraId="7437F877"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дивіденди;</w:t>
                              </w:r>
                            </w:p>
                            <w:p w14:paraId="2243E844" w14:textId="77777777" w:rsidR="009B632D" w:rsidRPr="004A6297" w:rsidRDefault="009B632D" w:rsidP="00B523B1">
                              <w:pPr>
                                <w:spacing w:after="0" w:line="240" w:lineRule="auto"/>
                                <w:rPr>
                                  <w:rFonts w:ascii="Times New Roman" w:hAnsi="Times New Roman" w:cs="Times New Roman"/>
                                  <w:sz w:val="18"/>
                                  <w:szCs w:val="18"/>
                                </w:rPr>
                              </w:pPr>
                              <w:r w:rsidRPr="006E7383">
                                <w:rPr>
                                  <w:rFonts w:ascii="Times New Roman" w:hAnsi="Times New Roman" w:cs="Times New Roman"/>
                                  <w:sz w:val="20"/>
                                  <w:szCs w:val="20"/>
                                </w:rPr>
                                <w:t>- система фінансових санкцій та заохочень</w:t>
                              </w:r>
                              <w:r>
                                <w:rPr>
                                  <w:rFonts w:ascii="Times New Roman" w:hAnsi="Times New Roman" w:cs="Times New Roman"/>
                                  <w:sz w:val="20"/>
                                  <w:szCs w:val="20"/>
                                </w:rPr>
                                <w:t xml:space="preserve"> та ін.</w:t>
                              </w:r>
                            </w:p>
                          </w:txbxContent>
                        </wps:txbx>
                        <wps:bodyPr rot="0" spcFirstLastPara="0" vertOverflow="overflow" horzOverflow="overflow" vert="horz" wrap="square" lIns="91440" tIns="18000" rIns="18000" bIns="18000" numCol="1" spcCol="0" rtlCol="0" fromWordArt="0" anchor="t" anchorCtr="0" forceAA="0" compatLnSpc="1">
                          <a:prstTxWarp prst="textNoShape">
                            <a:avLst/>
                          </a:prstTxWarp>
                          <a:noAutofit/>
                        </wps:bodyPr>
                      </wps:wsp>
                      <wps:wsp>
                        <wps:cNvPr id="243" name="Прямоугольник 243"/>
                        <wps:cNvSpPr/>
                        <wps:spPr>
                          <a:xfrm>
                            <a:off x="71438" y="981075"/>
                            <a:ext cx="862641" cy="543464"/>
                          </a:xfrm>
                          <a:prstGeom prst="rect">
                            <a:avLst/>
                          </a:prstGeom>
                          <a:solidFill>
                            <a:sysClr val="window" lastClr="FFFFFF"/>
                          </a:solidFill>
                          <a:ln w="9525" cap="flat" cmpd="sng" algn="ctr">
                            <a:solidFill>
                              <a:sysClr val="windowText" lastClr="000000"/>
                            </a:solidFill>
                            <a:prstDash val="solid"/>
                          </a:ln>
                          <a:effectLst/>
                        </wps:spPr>
                        <wps:txbx>
                          <w:txbxContent>
                            <w:p w14:paraId="7B51214F" w14:textId="77777777" w:rsidR="009B632D" w:rsidRPr="004E37B1" w:rsidRDefault="009B632D" w:rsidP="00B523B1">
                              <w:pPr>
                                <w:spacing w:after="0" w:line="240" w:lineRule="auto"/>
                                <w:jc w:val="center"/>
                                <w:rPr>
                                  <w:rFonts w:ascii="Times New Roman" w:hAnsi="Times New Roman" w:cs="Times New Roman"/>
                                  <w:sz w:val="20"/>
                                  <w:szCs w:val="20"/>
                                </w:rPr>
                              </w:pPr>
                              <w:r w:rsidRPr="004E37B1">
                                <w:rPr>
                                  <w:rFonts w:ascii="Times New Roman" w:hAnsi="Times New Roman" w:cs="Times New Roman"/>
                                  <w:sz w:val="20"/>
                                  <w:szCs w:val="20"/>
                                </w:rPr>
                                <w:t>Фінансове планування і прогнозування</w:t>
                              </w:r>
                            </w:p>
                          </w:txbxContent>
                        </wps:txbx>
                        <wps:bodyPr rot="0" spcFirstLastPara="0" vertOverflow="overflow" horzOverflow="overflow" vert="horz" wrap="square" lIns="18000" tIns="45720" rIns="18000" bIns="45720" numCol="1" spcCol="0" rtlCol="0" fromWordArt="0" anchor="ctr" anchorCtr="0" forceAA="0" compatLnSpc="1">
                          <a:prstTxWarp prst="textNoShape">
                            <a:avLst/>
                          </a:prstTxWarp>
                          <a:noAutofit/>
                        </wps:bodyPr>
                      </wps:wsp>
                      <wps:wsp>
                        <wps:cNvPr id="244" name="Прямоугольник 244"/>
                        <wps:cNvSpPr/>
                        <wps:spPr>
                          <a:xfrm>
                            <a:off x="1204913" y="981075"/>
                            <a:ext cx="862641" cy="543464"/>
                          </a:xfrm>
                          <a:prstGeom prst="rect">
                            <a:avLst/>
                          </a:prstGeom>
                          <a:solidFill>
                            <a:sysClr val="window" lastClr="FFFFFF"/>
                          </a:solidFill>
                          <a:ln w="9525" cap="flat" cmpd="sng" algn="ctr">
                            <a:solidFill>
                              <a:sysClr val="windowText" lastClr="000000"/>
                            </a:solidFill>
                            <a:prstDash val="solid"/>
                          </a:ln>
                          <a:effectLst/>
                        </wps:spPr>
                        <wps:txbx>
                          <w:txbxContent>
                            <w:p w14:paraId="78EF6356" w14:textId="77777777" w:rsidR="009B632D" w:rsidRPr="004E37B1"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Фінансовий аналіз</w:t>
                              </w:r>
                            </w:p>
                          </w:txbxContent>
                        </wps:txbx>
                        <wps:bodyPr rot="0" spcFirstLastPara="0" vertOverflow="overflow" horzOverflow="overflow" vert="horz" wrap="square" lIns="18000" tIns="45720" rIns="18000" bIns="45720" numCol="1" spcCol="0" rtlCol="0" fromWordArt="0" anchor="ctr" anchorCtr="0" forceAA="0" compatLnSpc="1">
                          <a:prstTxWarp prst="textNoShape">
                            <a:avLst/>
                          </a:prstTxWarp>
                          <a:noAutofit/>
                        </wps:bodyPr>
                      </wps:wsp>
                      <wps:wsp>
                        <wps:cNvPr id="245" name="Прямоугольник 245"/>
                        <wps:cNvSpPr/>
                        <wps:spPr>
                          <a:xfrm>
                            <a:off x="2352675" y="981075"/>
                            <a:ext cx="862641" cy="543464"/>
                          </a:xfrm>
                          <a:prstGeom prst="rect">
                            <a:avLst/>
                          </a:prstGeom>
                          <a:solidFill>
                            <a:sysClr val="window" lastClr="FFFFFF"/>
                          </a:solidFill>
                          <a:ln w="9525" cap="flat" cmpd="sng" algn="ctr">
                            <a:solidFill>
                              <a:sysClr val="windowText" lastClr="000000"/>
                            </a:solidFill>
                            <a:prstDash val="solid"/>
                          </a:ln>
                          <a:effectLst/>
                        </wps:spPr>
                        <wps:txbx>
                          <w:txbxContent>
                            <w:p w14:paraId="56886D13" w14:textId="77777777" w:rsidR="009B632D" w:rsidRPr="004E37B1" w:rsidRDefault="009B632D" w:rsidP="00B523B1">
                              <w:pPr>
                                <w:spacing w:after="0" w:line="240" w:lineRule="auto"/>
                                <w:jc w:val="center"/>
                                <w:rPr>
                                  <w:rFonts w:ascii="Times New Roman" w:hAnsi="Times New Roman" w:cs="Times New Roman"/>
                                  <w:sz w:val="20"/>
                                  <w:szCs w:val="20"/>
                                </w:rPr>
                              </w:pPr>
                              <w:r w:rsidRPr="004E37B1">
                                <w:rPr>
                                  <w:rFonts w:ascii="Times New Roman" w:hAnsi="Times New Roman" w:cs="Times New Roman"/>
                                  <w:sz w:val="20"/>
                                  <w:szCs w:val="20"/>
                                </w:rPr>
                                <w:t xml:space="preserve">Фінансове </w:t>
                              </w:r>
                              <w:r>
                                <w:rPr>
                                  <w:rFonts w:ascii="Times New Roman" w:hAnsi="Times New Roman" w:cs="Times New Roman"/>
                                  <w:sz w:val="20"/>
                                  <w:szCs w:val="20"/>
                                </w:rPr>
                                <w:t>забезпечення</w:t>
                              </w:r>
                            </w:p>
                          </w:txbxContent>
                        </wps:txbx>
                        <wps:bodyPr rot="0" spcFirstLastPara="0" vertOverflow="overflow" horzOverflow="overflow" vert="horz" wrap="square" lIns="18000" tIns="45720" rIns="18000" bIns="45720" numCol="1" spcCol="0" rtlCol="0" fromWordArt="0" anchor="ctr" anchorCtr="0" forceAA="0" compatLnSpc="1">
                          <a:prstTxWarp prst="textNoShape">
                            <a:avLst/>
                          </a:prstTxWarp>
                          <a:noAutofit/>
                        </wps:bodyPr>
                      </wps:wsp>
                      <wps:wsp>
                        <wps:cNvPr id="246" name="Прямоугольник 246"/>
                        <wps:cNvSpPr/>
                        <wps:spPr>
                          <a:xfrm>
                            <a:off x="3543300" y="981075"/>
                            <a:ext cx="862641" cy="543464"/>
                          </a:xfrm>
                          <a:prstGeom prst="rect">
                            <a:avLst/>
                          </a:prstGeom>
                          <a:solidFill>
                            <a:sysClr val="window" lastClr="FFFFFF"/>
                          </a:solidFill>
                          <a:ln w="9525" cap="flat" cmpd="sng" algn="ctr">
                            <a:solidFill>
                              <a:sysClr val="windowText" lastClr="000000"/>
                            </a:solidFill>
                            <a:prstDash val="solid"/>
                          </a:ln>
                          <a:effectLst/>
                        </wps:spPr>
                        <wps:txbx>
                          <w:txbxContent>
                            <w:p w14:paraId="44F8BA7E" w14:textId="77777777" w:rsidR="009B632D" w:rsidRPr="004E37B1" w:rsidRDefault="009B632D" w:rsidP="00B523B1">
                              <w:pPr>
                                <w:spacing w:after="0" w:line="240" w:lineRule="auto"/>
                                <w:jc w:val="center"/>
                                <w:rPr>
                                  <w:rFonts w:ascii="Times New Roman" w:hAnsi="Times New Roman" w:cs="Times New Roman"/>
                                  <w:sz w:val="20"/>
                                  <w:szCs w:val="20"/>
                                </w:rPr>
                              </w:pPr>
                              <w:r w:rsidRPr="004E37B1">
                                <w:rPr>
                                  <w:rFonts w:ascii="Times New Roman" w:hAnsi="Times New Roman" w:cs="Times New Roman"/>
                                  <w:sz w:val="20"/>
                                  <w:szCs w:val="20"/>
                                </w:rPr>
                                <w:t xml:space="preserve">Фінансове </w:t>
                              </w:r>
                              <w:r>
                                <w:rPr>
                                  <w:rFonts w:ascii="Times New Roman" w:hAnsi="Times New Roman" w:cs="Times New Roman"/>
                                  <w:sz w:val="20"/>
                                  <w:szCs w:val="20"/>
                                </w:rPr>
                                <w:t>регулювання</w:t>
                              </w:r>
                            </w:p>
                          </w:txbxContent>
                        </wps:txbx>
                        <wps:bodyPr rot="0" spcFirstLastPara="0" vertOverflow="overflow" horzOverflow="overflow" vert="horz" wrap="square" lIns="18000" tIns="45720" rIns="18000" bIns="45720" numCol="1" spcCol="0" rtlCol="0" fromWordArt="0" anchor="ctr" anchorCtr="0" forceAA="0" compatLnSpc="1">
                          <a:prstTxWarp prst="textNoShape">
                            <a:avLst/>
                          </a:prstTxWarp>
                          <a:noAutofit/>
                        </wps:bodyPr>
                      </wps:wsp>
                      <wps:wsp>
                        <wps:cNvPr id="247" name="Прямоугольник 247"/>
                        <wps:cNvSpPr/>
                        <wps:spPr>
                          <a:xfrm>
                            <a:off x="4638675" y="981075"/>
                            <a:ext cx="862641" cy="543464"/>
                          </a:xfrm>
                          <a:prstGeom prst="rect">
                            <a:avLst/>
                          </a:prstGeom>
                          <a:solidFill>
                            <a:sysClr val="window" lastClr="FFFFFF"/>
                          </a:solidFill>
                          <a:ln w="9525" cap="flat" cmpd="sng" algn="ctr">
                            <a:solidFill>
                              <a:sysClr val="windowText" lastClr="000000"/>
                            </a:solidFill>
                            <a:prstDash val="solid"/>
                          </a:ln>
                          <a:effectLst/>
                        </wps:spPr>
                        <wps:txbx>
                          <w:txbxContent>
                            <w:p w14:paraId="38C48052" w14:textId="77777777" w:rsidR="009B632D" w:rsidRPr="004E37B1" w:rsidRDefault="009B632D" w:rsidP="00B523B1">
                              <w:pPr>
                                <w:spacing w:after="0" w:line="240" w:lineRule="auto"/>
                                <w:jc w:val="center"/>
                                <w:rPr>
                                  <w:rFonts w:ascii="Times New Roman" w:hAnsi="Times New Roman" w:cs="Times New Roman"/>
                                  <w:sz w:val="20"/>
                                  <w:szCs w:val="20"/>
                                </w:rPr>
                              </w:pPr>
                              <w:r w:rsidRPr="004E37B1">
                                <w:rPr>
                                  <w:rFonts w:ascii="Times New Roman" w:hAnsi="Times New Roman" w:cs="Times New Roman"/>
                                  <w:sz w:val="20"/>
                                  <w:szCs w:val="20"/>
                                </w:rPr>
                                <w:t>Фінансов</w:t>
                              </w:r>
                              <w:r>
                                <w:rPr>
                                  <w:rFonts w:ascii="Times New Roman" w:hAnsi="Times New Roman" w:cs="Times New Roman"/>
                                  <w:sz w:val="20"/>
                                  <w:szCs w:val="20"/>
                                </w:rPr>
                                <w:t>ий контроль</w:t>
                              </w:r>
                            </w:p>
                          </w:txbxContent>
                        </wps:txbx>
                        <wps:bodyPr rot="0" spcFirstLastPara="0" vertOverflow="overflow" horzOverflow="overflow" vert="horz" wrap="square" lIns="18000" tIns="45720" rIns="18000" bIns="45720" numCol="1" spcCol="0" rtlCol="0" fromWordArt="0" anchor="ctr" anchorCtr="0" forceAA="0" compatLnSpc="1">
                          <a:prstTxWarp prst="textNoShape">
                            <a:avLst/>
                          </a:prstTxWarp>
                          <a:noAutofit/>
                        </wps:bodyPr>
                      </wps:wsp>
                      <wps:wsp>
                        <wps:cNvPr id="248" name="Прямоугольник 248"/>
                        <wps:cNvSpPr/>
                        <wps:spPr>
                          <a:xfrm>
                            <a:off x="5653088" y="895350"/>
                            <a:ext cx="198216" cy="681307"/>
                          </a:xfrm>
                          <a:prstGeom prst="rect">
                            <a:avLst/>
                          </a:prstGeom>
                          <a:solidFill>
                            <a:sysClr val="window" lastClr="FFFFFF"/>
                          </a:solidFill>
                          <a:ln w="9525" cap="flat" cmpd="sng" algn="ctr">
                            <a:solidFill>
                              <a:sysClr val="windowText" lastClr="000000"/>
                            </a:solidFill>
                            <a:prstDash val="solid"/>
                          </a:ln>
                          <a:effectLst/>
                        </wps:spPr>
                        <wps:txbx>
                          <w:txbxContent>
                            <w:p w14:paraId="53FC00C1" w14:textId="77777777" w:rsidR="009B632D" w:rsidRPr="004E37B1"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ФУНКЦІЇ</w:t>
                              </w:r>
                            </w:p>
                          </w:txbxContent>
                        </wps:txbx>
                        <wps:bodyPr rot="0" spcFirstLastPara="0" vertOverflow="overflow" horzOverflow="overflow" vert="vert" wrap="square" lIns="18000" tIns="45720" rIns="18000" bIns="45720" numCol="1" spcCol="0" rtlCol="0" fromWordArt="0" anchor="ctr" anchorCtr="0" forceAA="0" compatLnSpc="1">
                          <a:prstTxWarp prst="textNoShape">
                            <a:avLst/>
                          </a:prstTxWarp>
                          <a:noAutofit/>
                        </wps:bodyPr>
                      </wps:wsp>
                      <wps:wsp>
                        <wps:cNvPr id="249" name="Прямоугольник 249"/>
                        <wps:cNvSpPr/>
                        <wps:spPr>
                          <a:xfrm>
                            <a:off x="5605463" y="2043112"/>
                            <a:ext cx="232721" cy="2027207"/>
                          </a:xfrm>
                          <a:prstGeom prst="rect">
                            <a:avLst/>
                          </a:prstGeom>
                          <a:solidFill>
                            <a:sysClr val="window" lastClr="FFFFFF"/>
                          </a:solidFill>
                          <a:ln w="9525" cap="flat" cmpd="sng" algn="ctr">
                            <a:solidFill>
                              <a:sysClr val="windowText" lastClr="000000"/>
                            </a:solidFill>
                            <a:prstDash val="solid"/>
                          </a:ln>
                          <a:effectLst/>
                        </wps:spPr>
                        <wps:txbx>
                          <w:txbxContent>
                            <w:p w14:paraId="298092ED" w14:textId="77777777" w:rsidR="009B632D" w:rsidRPr="004E37B1"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ФОРМИ ТА МЕТОДИ</w:t>
                              </w:r>
                            </w:p>
                          </w:txbxContent>
                        </wps:txbx>
                        <wps:bodyPr rot="0" spcFirstLastPara="0" vertOverflow="overflow" horzOverflow="overflow" vert="vert" wrap="square" lIns="18000" tIns="45720" rIns="18000" bIns="45720" numCol="1" spcCol="0" rtlCol="0" fromWordArt="0" anchor="ctr" anchorCtr="0" forceAA="0" compatLnSpc="1">
                          <a:prstTxWarp prst="textNoShape">
                            <a:avLst/>
                          </a:prstTxWarp>
                          <a:noAutofit/>
                        </wps:bodyPr>
                      </wps:wsp>
                      <wps:wsp>
                        <wps:cNvPr id="250" name="Прямоугольник 250"/>
                        <wps:cNvSpPr/>
                        <wps:spPr>
                          <a:xfrm>
                            <a:off x="1209675" y="1957387"/>
                            <a:ext cx="897148" cy="586596"/>
                          </a:xfrm>
                          <a:prstGeom prst="rect">
                            <a:avLst/>
                          </a:prstGeom>
                          <a:solidFill>
                            <a:sysClr val="window" lastClr="FFFFFF"/>
                          </a:solidFill>
                          <a:ln w="9525" cap="flat" cmpd="sng" algn="ctr">
                            <a:solidFill>
                              <a:sysClr val="windowText" lastClr="000000"/>
                            </a:solidFill>
                            <a:prstDash val="solid"/>
                          </a:ln>
                          <a:effectLst/>
                        </wps:spPr>
                        <wps:txbx>
                          <w:txbxContent>
                            <w:p w14:paraId="1761A9FA" w14:textId="77777777" w:rsidR="009B632D" w:rsidRPr="001551A3" w:rsidRDefault="009B632D" w:rsidP="00B523B1">
                              <w:pPr>
                                <w:spacing w:after="0" w:line="240" w:lineRule="auto"/>
                                <w:jc w:val="center"/>
                                <w:rPr>
                                  <w:rFonts w:ascii="Times New Roman" w:hAnsi="Times New Roman" w:cs="Times New Roman"/>
                                  <w:sz w:val="18"/>
                                  <w:szCs w:val="18"/>
                                </w:rPr>
                              </w:pPr>
                              <w:r w:rsidRPr="001551A3">
                                <w:rPr>
                                  <w:rFonts w:ascii="Times New Roman" w:hAnsi="Times New Roman" w:cs="Times New Roman"/>
                                  <w:sz w:val="18"/>
                                  <w:szCs w:val="18"/>
                                </w:rPr>
                                <w:t>Аналіз відносних показників фінансової стійкості</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51" name="Прямая соединительная линия 251"/>
                        <wps:cNvCnPr/>
                        <wps:spPr>
                          <a:xfrm>
                            <a:off x="1071563" y="1233487"/>
                            <a:ext cx="0" cy="2441276"/>
                          </a:xfrm>
                          <a:prstGeom prst="line">
                            <a:avLst/>
                          </a:prstGeom>
                          <a:noFill/>
                          <a:ln w="9525" cap="flat" cmpd="sng" algn="ctr">
                            <a:solidFill>
                              <a:sysClr val="windowText" lastClr="000000">
                                <a:shade val="95000"/>
                                <a:satMod val="105000"/>
                              </a:sysClr>
                            </a:solidFill>
                            <a:prstDash val="solid"/>
                          </a:ln>
                          <a:effectLst/>
                        </wps:spPr>
                        <wps:bodyPr/>
                      </wps:wsp>
                      <wps:wsp>
                        <wps:cNvPr id="252" name="Прямая соединительная линия 252"/>
                        <wps:cNvCnPr/>
                        <wps:spPr>
                          <a:xfrm>
                            <a:off x="2219325" y="1233487"/>
                            <a:ext cx="0" cy="2518913"/>
                          </a:xfrm>
                          <a:prstGeom prst="line">
                            <a:avLst/>
                          </a:prstGeom>
                          <a:noFill/>
                          <a:ln w="9525" cap="flat" cmpd="sng" algn="ctr">
                            <a:solidFill>
                              <a:sysClr val="windowText" lastClr="000000">
                                <a:shade val="95000"/>
                                <a:satMod val="105000"/>
                              </a:sysClr>
                            </a:solidFill>
                            <a:prstDash val="solid"/>
                          </a:ln>
                          <a:effectLst/>
                        </wps:spPr>
                        <wps:bodyPr/>
                      </wps:wsp>
                      <wps:wsp>
                        <wps:cNvPr id="253" name="Прямая соединительная линия 253"/>
                        <wps:cNvCnPr/>
                        <wps:spPr>
                          <a:xfrm>
                            <a:off x="3390900" y="1233487"/>
                            <a:ext cx="0" cy="2294626"/>
                          </a:xfrm>
                          <a:prstGeom prst="line">
                            <a:avLst/>
                          </a:prstGeom>
                          <a:noFill/>
                          <a:ln w="9525" cap="flat" cmpd="sng" algn="ctr">
                            <a:solidFill>
                              <a:sysClr val="windowText" lastClr="000000">
                                <a:shade val="95000"/>
                                <a:satMod val="105000"/>
                              </a:sysClr>
                            </a:solidFill>
                            <a:prstDash val="solid"/>
                          </a:ln>
                          <a:effectLst/>
                        </wps:spPr>
                        <wps:bodyPr/>
                      </wps:wsp>
                      <wps:wsp>
                        <wps:cNvPr id="254" name="Прямоугольник 254"/>
                        <wps:cNvSpPr/>
                        <wps:spPr>
                          <a:xfrm>
                            <a:off x="1209675" y="2605087"/>
                            <a:ext cx="897148" cy="715993"/>
                          </a:xfrm>
                          <a:prstGeom prst="rect">
                            <a:avLst/>
                          </a:prstGeom>
                          <a:solidFill>
                            <a:sysClr val="window" lastClr="FFFFFF"/>
                          </a:solidFill>
                          <a:ln w="9525" cap="flat" cmpd="sng" algn="ctr">
                            <a:solidFill>
                              <a:sysClr val="windowText" lastClr="000000"/>
                            </a:solidFill>
                            <a:prstDash val="solid"/>
                          </a:ln>
                          <a:effectLst/>
                        </wps:spPr>
                        <wps:txbx>
                          <w:txbxContent>
                            <w:p w14:paraId="7D0E309C" w14:textId="77777777" w:rsidR="009B632D" w:rsidRPr="001551A3" w:rsidRDefault="009B632D" w:rsidP="00B523B1">
                              <w:pPr>
                                <w:spacing w:after="0" w:line="240" w:lineRule="auto"/>
                                <w:jc w:val="center"/>
                                <w:rPr>
                                  <w:rFonts w:ascii="Times New Roman" w:hAnsi="Times New Roman" w:cs="Times New Roman"/>
                                  <w:sz w:val="18"/>
                                  <w:szCs w:val="18"/>
                                </w:rPr>
                              </w:pPr>
                              <w:r w:rsidRPr="001551A3">
                                <w:rPr>
                                  <w:rFonts w:ascii="Times New Roman" w:hAnsi="Times New Roman" w:cs="Times New Roman"/>
                                  <w:sz w:val="18"/>
                                  <w:szCs w:val="18"/>
                                </w:rPr>
                                <w:t xml:space="preserve">Аналіз </w:t>
                              </w:r>
                              <w:r>
                                <w:rPr>
                                  <w:rFonts w:ascii="Times New Roman" w:hAnsi="Times New Roman" w:cs="Times New Roman"/>
                                  <w:sz w:val="18"/>
                                  <w:szCs w:val="18"/>
                                </w:rPr>
                                <w:t>абсолют</w:t>
                              </w:r>
                              <w:r w:rsidRPr="001551A3">
                                <w:rPr>
                                  <w:rFonts w:ascii="Times New Roman" w:hAnsi="Times New Roman" w:cs="Times New Roman"/>
                                  <w:sz w:val="18"/>
                                  <w:szCs w:val="18"/>
                                </w:rPr>
                                <w:t>них показників фінансової стійкості</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55" name="Прямоугольник 255"/>
                        <wps:cNvSpPr/>
                        <wps:spPr>
                          <a:xfrm>
                            <a:off x="1204913" y="3376612"/>
                            <a:ext cx="897148" cy="586596"/>
                          </a:xfrm>
                          <a:prstGeom prst="rect">
                            <a:avLst/>
                          </a:prstGeom>
                          <a:solidFill>
                            <a:sysClr val="window" lastClr="FFFFFF"/>
                          </a:solidFill>
                          <a:ln w="9525" cap="flat" cmpd="sng" algn="ctr">
                            <a:solidFill>
                              <a:sysClr val="windowText" lastClr="000000"/>
                            </a:solidFill>
                            <a:prstDash val="solid"/>
                          </a:ln>
                          <a:effectLst/>
                        </wps:spPr>
                        <wps:txbx>
                          <w:txbxContent>
                            <w:p w14:paraId="591EBD31" w14:textId="77777777" w:rsidR="009B632D" w:rsidRPr="001551A3" w:rsidRDefault="009B632D" w:rsidP="00B523B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Аналіз запасу фінансової міцності</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17" name="Прямоугольник 217"/>
                        <wps:cNvSpPr/>
                        <wps:spPr>
                          <a:xfrm>
                            <a:off x="2357438" y="1957387"/>
                            <a:ext cx="897148" cy="388188"/>
                          </a:xfrm>
                          <a:prstGeom prst="rect">
                            <a:avLst/>
                          </a:prstGeom>
                          <a:solidFill>
                            <a:sysClr val="window" lastClr="FFFFFF"/>
                          </a:solidFill>
                          <a:ln w="9525" cap="flat" cmpd="sng" algn="ctr">
                            <a:solidFill>
                              <a:sysClr val="windowText" lastClr="000000"/>
                            </a:solidFill>
                            <a:prstDash val="solid"/>
                          </a:ln>
                          <a:effectLst/>
                        </wps:spPr>
                        <wps:txbx>
                          <w:txbxContent>
                            <w:p w14:paraId="1D78423F" w14:textId="77777777" w:rsidR="009B632D" w:rsidRPr="001551A3" w:rsidRDefault="009B632D" w:rsidP="00B523B1">
                              <w:pPr>
                                <w:spacing w:after="0" w:line="240" w:lineRule="auto"/>
                                <w:jc w:val="center"/>
                                <w:rPr>
                                  <w:rFonts w:ascii="Times New Roman" w:hAnsi="Times New Roman" w:cs="Times New Roman"/>
                                  <w:sz w:val="20"/>
                                  <w:szCs w:val="20"/>
                                </w:rPr>
                              </w:pPr>
                              <w:r w:rsidRPr="001551A3">
                                <w:rPr>
                                  <w:rFonts w:ascii="Times New Roman" w:hAnsi="Times New Roman" w:cs="Times New Roman"/>
                                  <w:sz w:val="20"/>
                                  <w:szCs w:val="20"/>
                                </w:rPr>
                                <w:t>Самофінансу</w:t>
                              </w:r>
                              <w:r>
                                <w:rPr>
                                  <w:rFonts w:ascii="Times New Roman" w:hAnsi="Times New Roman" w:cs="Times New Roman"/>
                                  <w:sz w:val="20"/>
                                  <w:szCs w:val="20"/>
                                </w:rPr>
                                <w:t>-</w:t>
                              </w:r>
                              <w:r w:rsidRPr="001551A3">
                                <w:rPr>
                                  <w:rFonts w:ascii="Times New Roman" w:hAnsi="Times New Roman" w:cs="Times New Roman"/>
                                  <w:sz w:val="20"/>
                                  <w:szCs w:val="20"/>
                                </w:rPr>
                                <w:t>вання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18" name="Прямоугольник 218"/>
                        <wps:cNvSpPr/>
                        <wps:spPr>
                          <a:xfrm>
                            <a:off x="2362200" y="2543175"/>
                            <a:ext cx="897148" cy="336430"/>
                          </a:xfrm>
                          <a:prstGeom prst="rect">
                            <a:avLst/>
                          </a:prstGeom>
                          <a:solidFill>
                            <a:sysClr val="window" lastClr="FFFFFF"/>
                          </a:solidFill>
                          <a:ln w="9525" cap="flat" cmpd="sng" algn="ctr">
                            <a:solidFill>
                              <a:sysClr val="windowText" lastClr="000000"/>
                            </a:solidFill>
                            <a:prstDash val="solid"/>
                          </a:ln>
                          <a:effectLst/>
                        </wps:spPr>
                        <wps:txbx>
                          <w:txbxContent>
                            <w:p w14:paraId="6652FF91"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Інвестування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19" name="Прямоугольник 219"/>
                        <wps:cNvSpPr/>
                        <wps:spPr>
                          <a:xfrm>
                            <a:off x="2376488" y="3090862"/>
                            <a:ext cx="896620" cy="335915"/>
                          </a:xfrm>
                          <a:prstGeom prst="rect">
                            <a:avLst/>
                          </a:prstGeom>
                          <a:solidFill>
                            <a:sysClr val="window" lastClr="FFFFFF"/>
                          </a:solidFill>
                          <a:ln w="9525" cap="flat" cmpd="sng" algn="ctr">
                            <a:solidFill>
                              <a:sysClr val="windowText" lastClr="000000"/>
                            </a:solidFill>
                            <a:prstDash val="solid"/>
                          </a:ln>
                          <a:effectLst/>
                        </wps:spPr>
                        <wps:txbx>
                          <w:txbxContent>
                            <w:p w14:paraId="799697C8"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Кредитування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22" name="Прямоугольник 222"/>
                        <wps:cNvSpPr/>
                        <wps:spPr>
                          <a:xfrm>
                            <a:off x="2357438" y="3581400"/>
                            <a:ext cx="896620" cy="387673"/>
                          </a:xfrm>
                          <a:prstGeom prst="rect">
                            <a:avLst/>
                          </a:prstGeom>
                          <a:solidFill>
                            <a:sysClr val="window" lastClr="FFFFFF"/>
                          </a:solidFill>
                          <a:ln w="9525" cap="flat" cmpd="sng" algn="ctr">
                            <a:solidFill>
                              <a:sysClr val="windowText" lastClr="000000"/>
                            </a:solidFill>
                            <a:prstDash val="solid"/>
                          </a:ln>
                          <a:effectLst/>
                        </wps:spPr>
                        <wps:txbx>
                          <w:txbxContent>
                            <w:p w14:paraId="28824E66"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Бюджетне фінансування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56" name="Прямоугольник 256"/>
                        <wps:cNvSpPr/>
                        <wps:spPr>
                          <a:xfrm>
                            <a:off x="3548063" y="1957387"/>
                            <a:ext cx="897148" cy="457200"/>
                          </a:xfrm>
                          <a:prstGeom prst="rect">
                            <a:avLst/>
                          </a:prstGeom>
                          <a:solidFill>
                            <a:sysClr val="window" lastClr="FFFFFF"/>
                          </a:solidFill>
                          <a:ln w="9525" cap="flat" cmpd="sng" algn="ctr">
                            <a:solidFill>
                              <a:sysClr val="windowText" lastClr="000000"/>
                            </a:solidFill>
                            <a:prstDash val="solid"/>
                          </a:ln>
                          <a:effectLst/>
                        </wps:spPr>
                        <wps:txbx>
                          <w:txbxContent>
                            <w:p w14:paraId="50879258"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Нормативне регулювання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57" name="Прямоугольник 257"/>
                        <wps:cNvSpPr/>
                        <wps:spPr>
                          <a:xfrm>
                            <a:off x="3543300" y="2628900"/>
                            <a:ext cx="897148" cy="457200"/>
                          </a:xfrm>
                          <a:prstGeom prst="rect">
                            <a:avLst/>
                          </a:prstGeom>
                          <a:solidFill>
                            <a:sysClr val="window" lastClr="FFFFFF"/>
                          </a:solidFill>
                          <a:ln w="9525" cap="flat" cmpd="sng" algn="ctr">
                            <a:solidFill>
                              <a:sysClr val="windowText" lastClr="000000"/>
                            </a:solidFill>
                            <a:prstDash val="solid"/>
                          </a:ln>
                          <a:effectLst/>
                        </wps:spPr>
                        <wps:txbx>
                          <w:txbxContent>
                            <w:p w14:paraId="109D1917"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Податкове регулювання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58" name="Прямоугольник 258"/>
                        <wps:cNvSpPr/>
                        <wps:spPr>
                          <a:xfrm>
                            <a:off x="3543300" y="3300412"/>
                            <a:ext cx="897148" cy="457200"/>
                          </a:xfrm>
                          <a:prstGeom prst="rect">
                            <a:avLst/>
                          </a:prstGeom>
                          <a:solidFill>
                            <a:sysClr val="window" lastClr="FFFFFF"/>
                          </a:solidFill>
                          <a:ln w="9525" cap="flat" cmpd="sng" algn="ctr">
                            <a:solidFill>
                              <a:sysClr val="windowText" lastClr="000000"/>
                            </a:solidFill>
                            <a:prstDash val="solid"/>
                          </a:ln>
                          <a:effectLst/>
                        </wps:spPr>
                        <wps:txbx>
                          <w:txbxContent>
                            <w:p w14:paraId="036CCE05"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Інформаційне регулювання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59" name="Прямая соединительная линия 259"/>
                        <wps:cNvCnPr/>
                        <wps:spPr>
                          <a:xfrm>
                            <a:off x="457200" y="571500"/>
                            <a:ext cx="4606506" cy="0"/>
                          </a:xfrm>
                          <a:prstGeom prst="line">
                            <a:avLst/>
                          </a:prstGeom>
                          <a:noFill/>
                          <a:ln w="9525" cap="flat" cmpd="sng" algn="ctr">
                            <a:solidFill>
                              <a:sysClr val="windowText" lastClr="000000">
                                <a:shade val="95000"/>
                                <a:satMod val="105000"/>
                              </a:sysClr>
                            </a:solidFill>
                            <a:prstDash val="solid"/>
                          </a:ln>
                          <a:effectLst/>
                        </wps:spPr>
                        <wps:bodyPr/>
                      </wps:wsp>
                      <wps:wsp>
                        <wps:cNvPr id="260" name="Прямая со стрелкой 260"/>
                        <wps:cNvCnPr/>
                        <wps:spPr>
                          <a:xfrm>
                            <a:off x="457200" y="571500"/>
                            <a:ext cx="0" cy="41406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61" name="Прямая со стрелкой 261"/>
                        <wps:cNvCnPr/>
                        <wps:spPr>
                          <a:xfrm>
                            <a:off x="1647825" y="571500"/>
                            <a:ext cx="0" cy="41406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62" name="Прямая со стрелкой 262"/>
                        <wps:cNvCnPr/>
                        <wps:spPr>
                          <a:xfrm>
                            <a:off x="2786063" y="571500"/>
                            <a:ext cx="0" cy="41406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63" name="Прямая со стрелкой 263"/>
                        <wps:cNvCnPr/>
                        <wps:spPr>
                          <a:xfrm>
                            <a:off x="3952875" y="571500"/>
                            <a:ext cx="0" cy="41406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64" name="Прямая со стрелкой 264"/>
                        <wps:cNvCnPr/>
                        <wps:spPr>
                          <a:xfrm>
                            <a:off x="5062538" y="571500"/>
                            <a:ext cx="0" cy="41406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65" name="Прямая со стрелкой 265"/>
                        <wps:cNvCnPr/>
                        <wps:spPr>
                          <a:xfrm>
                            <a:off x="2905125" y="423862"/>
                            <a:ext cx="0" cy="14706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66" name="Прямая соединительная линия 266"/>
                        <wps:cNvCnPr/>
                        <wps:spPr>
                          <a:xfrm>
                            <a:off x="457200" y="1528762"/>
                            <a:ext cx="0" cy="2847256"/>
                          </a:xfrm>
                          <a:prstGeom prst="line">
                            <a:avLst/>
                          </a:prstGeom>
                          <a:noFill/>
                          <a:ln w="9525" cap="flat" cmpd="sng" algn="ctr">
                            <a:solidFill>
                              <a:sysClr val="windowText" lastClr="000000">
                                <a:shade val="95000"/>
                                <a:satMod val="105000"/>
                              </a:sysClr>
                            </a:solidFill>
                            <a:prstDash val="solid"/>
                          </a:ln>
                          <a:effectLst/>
                        </wps:spPr>
                        <wps:bodyPr/>
                      </wps:wsp>
                      <wps:wsp>
                        <wps:cNvPr id="267" name="Прямая соединительная линия 267"/>
                        <wps:cNvCnPr/>
                        <wps:spPr>
                          <a:xfrm>
                            <a:off x="5062538" y="1524000"/>
                            <a:ext cx="0" cy="2847256"/>
                          </a:xfrm>
                          <a:prstGeom prst="line">
                            <a:avLst/>
                          </a:prstGeom>
                          <a:noFill/>
                          <a:ln w="9525" cap="flat" cmpd="sng" algn="ctr">
                            <a:solidFill>
                              <a:sysClr val="windowText" lastClr="000000">
                                <a:shade val="95000"/>
                                <a:satMod val="105000"/>
                              </a:sysClr>
                            </a:solidFill>
                            <a:prstDash val="solid"/>
                          </a:ln>
                          <a:effectLst/>
                        </wps:spPr>
                        <wps:bodyPr/>
                      </wps:wsp>
                      <wps:wsp>
                        <wps:cNvPr id="268" name="Прямая соединительная линия 268"/>
                        <wps:cNvCnPr/>
                        <wps:spPr>
                          <a:xfrm>
                            <a:off x="457200" y="4371975"/>
                            <a:ext cx="4606506" cy="0"/>
                          </a:xfrm>
                          <a:prstGeom prst="line">
                            <a:avLst/>
                          </a:prstGeom>
                          <a:noFill/>
                          <a:ln w="9525" cap="flat" cmpd="sng" algn="ctr">
                            <a:solidFill>
                              <a:sysClr val="windowText" lastClr="000000">
                                <a:shade val="95000"/>
                                <a:satMod val="105000"/>
                              </a:sysClr>
                            </a:solidFill>
                            <a:prstDash val="solid"/>
                          </a:ln>
                          <a:effectLst/>
                        </wps:spPr>
                        <wps:bodyPr/>
                      </wps:wsp>
                      <wps:wsp>
                        <wps:cNvPr id="269" name="Прямая соединительная линия 269"/>
                        <wps:cNvCnPr/>
                        <wps:spPr>
                          <a:xfrm>
                            <a:off x="1071563" y="1233487"/>
                            <a:ext cx="138023" cy="0"/>
                          </a:xfrm>
                          <a:prstGeom prst="line">
                            <a:avLst/>
                          </a:prstGeom>
                          <a:noFill/>
                          <a:ln w="9525" cap="flat" cmpd="sng" algn="ctr">
                            <a:solidFill>
                              <a:sysClr val="windowText" lastClr="000000">
                                <a:shade val="95000"/>
                                <a:satMod val="105000"/>
                              </a:sysClr>
                            </a:solidFill>
                            <a:prstDash val="solid"/>
                          </a:ln>
                          <a:effectLst/>
                        </wps:spPr>
                        <wps:bodyPr/>
                      </wps:wsp>
                      <wps:wsp>
                        <wps:cNvPr id="270" name="Прямая соединительная линия 270"/>
                        <wps:cNvCnPr/>
                        <wps:spPr>
                          <a:xfrm>
                            <a:off x="2219325" y="1233487"/>
                            <a:ext cx="138022" cy="0"/>
                          </a:xfrm>
                          <a:prstGeom prst="line">
                            <a:avLst/>
                          </a:prstGeom>
                          <a:noFill/>
                          <a:ln w="9525" cap="flat" cmpd="sng" algn="ctr">
                            <a:solidFill>
                              <a:sysClr val="windowText" lastClr="000000">
                                <a:shade val="95000"/>
                                <a:satMod val="105000"/>
                              </a:sysClr>
                            </a:solidFill>
                            <a:prstDash val="solid"/>
                          </a:ln>
                          <a:effectLst/>
                        </wps:spPr>
                        <wps:bodyPr/>
                      </wps:wsp>
                      <wps:wsp>
                        <wps:cNvPr id="271" name="Прямая соединительная линия 271"/>
                        <wps:cNvCnPr/>
                        <wps:spPr>
                          <a:xfrm>
                            <a:off x="3390900" y="1233487"/>
                            <a:ext cx="155275" cy="0"/>
                          </a:xfrm>
                          <a:prstGeom prst="line">
                            <a:avLst/>
                          </a:prstGeom>
                          <a:noFill/>
                          <a:ln w="9525" cap="flat" cmpd="sng" algn="ctr">
                            <a:solidFill>
                              <a:sysClr val="windowText" lastClr="000000">
                                <a:shade val="95000"/>
                                <a:satMod val="105000"/>
                              </a:sysClr>
                            </a:solidFill>
                            <a:prstDash val="solid"/>
                          </a:ln>
                          <a:effectLst/>
                        </wps:spPr>
                        <wps:bodyPr/>
                      </wps:wsp>
                      <wps:wsp>
                        <wps:cNvPr id="272" name="Прямая со стрелкой 272"/>
                        <wps:cNvCnPr/>
                        <wps:spPr>
                          <a:xfrm>
                            <a:off x="1071563" y="2271712"/>
                            <a:ext cx="13802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3" name="Прямая со стрелкой 273"/>
                        <wps:cNvCnPr/>
                        <wps:spPr>
                          <a:xfrm>
                            <a:off x="1071563" y="2986087"/>
                            <a:ext cx="13802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4" name="Прямая со стрелкой 274"/>
                        <wps:cNvCnPr/>
                        <wps:spPr>
                          <a:xfrm>
                            <a:off x="1071563" y="3676650"/>
                            <a:ext cx="13802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5" name="Прямая со стрелкой 275"/>
                        <wps:cNvCnPr/>
                        <wps:spPr>
                          <a:xfrm>
                            <a:off x="2219325" y="2157412"/>
                            <a:ext cx="13802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6" name="Прямая со стрелкой 276"/>
                        <wps:cNvCnPr/>
                        <wps:spPr>
                          <a:xfrm>
                            <a:off x="2219325" y="2733675"/>
                            <a:ext cx="146649"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7" name="Прямая со стрелкой 277"/>
                        <wps:cNvCnPr/>
                        <wps:spPr>
                          <a:xfrm>
                            <a:off x="2219325" y="3752850"/>
                            <a:ext cx="13802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8" name="Прямая со стрелкой 278"/>
                        <wps:cNvCnPr/>
                        <wps:spPr>
                          <a:xfrm>
                            <a:off x="2224088" y="3267075"/>
                            <a:ext cx="146649"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9" name="Прямая со стрелкой 279"/>
                        <wps:cNvCnPr/>
                        <wps:spPr>
                          <a:xfrm>
                            <a:off x="3390900" y="2181225"/>
                            <a:ext cx="15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80" name="Прямая со стрелкой 280"/>
                        <wps:cNvCnPr/>
                        <wps:spPr>
                          <a:xfrm>
                            <a:off x="3390900" y="2881312"/>
                            <a:ext cx="15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81" name="Прямая со стрелкой 281"/>
                        <wps:cNvCnPr/>
                        <wps:spPr>
                          <a:xfrm>
                            <a:off x="3390900" y="3529012"/>
                            <a:ext cx="15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82" name="Прямая соединительная линия 282"/>
                        <wps:cNvCnPr/>
                        <wps:spPr>
                          <a:xfrm>
                            <a:off x="1719263" y="3967162"/>
                            <a:ext cx="0" cy="405933"/>
                          </a:xfrm>
                          <a:prstGeom prst="line">
                            <a:avLst/>
                          </a:prstGeom>
                          <a:noFill/>
                          <a:ln w="9525" cap="flat" cmpd="sng" algn="ctr">
                            <a:solidFill>
                              <a:sysClr val="windowText" lastClr="000000">
                                <a:shade val="95000"/>
                                <a:satMod val="105000"/>
                              </a:sysClr>
                            </a:solidFill>
                            <a:prstDash val="solid"/>
                          </a:ln>
                          <a:effectLst/>
                        </wps:spPr>
                        <wps:bodyPr/>
                      </wps:wsp>
                      <wps:wsp>
                        <wps:cNvPr id="283" name="Прямая соединительная линия 283"/>
                        <wps:cNvCnPr/>
                        <wps:spPr>
                          <a:xfrm>
                            <a:off x="2786063" y="3967162"/>
                            <a:ext cx="0" cy="405765"/>
                          </a:xfrm>
                          <a:prstGeom prst="line">
                            <a:avLst/>
                          </a:prstGeom>
                          <a:noFill/>
                          <a:ln w="9525" cap="flat" cmpd="sng" algn="ctr">
                            <a:solidFill>
                              <a:sysClr val="windowText" lastClr="000000">
                                <a:shade val="95000"/>
                                <a:satMod val="105000"/>
                              </a:sysClr>
                            </a:solidFill>
                            <a:prstDash val="solid"/>
                          </a:ln>
                          <a:effectLst/>
                        </wps:spPr>
                        <wps:bodyPr/>
                      </wps:wsp>
                      <wps:wsp>
                        <wps:cNvPr id="284" name="Прямая соединительная линия 284"/>
                        <wps:cNvCnPr/>
                        <wps:spPr>
                          <a:xfrm>
                            <a:off x="4010025" y="3752850"/>
                            <a:ext cx="0" cy="621102"/>
                          </a:xfrm>
                          <a:prstGeom prst="line">
                            <a:avLst/>
                          </a:prstGeom>
                          <a:noFill/>
                          <a:ln w="9525" cap="flat" cmpd="sng" algn="ctr">
                            <a:solidFill>
                              <a:sysClr val="windowText" lastClr="000000">
                                <a:shade val="95000"/>
                                <a:satMod val="105000"/>
                              </a:sysClr>
                            </a:solidFill>
                            <a:prstDash val="solid"/>
                          </a:ln>
                          <a:effectLst/>
                        </wps:spPr>
                        <wps:bodyPr/>
                      </wps:wsp>
                      <wps:wsp>
                        <wps:cNvPr id="285" name="Прямая со стрелкой 285"/>
                        <wps:cNvCnPr/>
                        <wps:spPr>
                          <a:xfrm>
                            <a:off x="2914650" y="4371975"/>
                            <a:ext cx="0" cy="22435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86" name="Прямоугольник 286"/>
                        <wps:cNvSpPr/>
                        <wps:spPr>
                          <a:xfrm>
                            <a:off x="61913" y="6924675"/>
                            <a:ext cx="897148" cy="586596"/>
                          </a:xfrm>
                          <a:prstGeom prst="rect">
                            <a:avLst/>
                          </a:prstGeom>
                          <a:solidFill>
                            <a:sysClr val="window" lastClr="FFFFFF"/>
                          </a:solidFill>
                          <a:ln w="9525" cap="flat" cmpd="sng" algn="ctr">
                            <a:solidFill>
                              <a:sysClr val="windowText" lastClr="000000"/>
                            </a:solidFill>
                            <a:prstDash val="solid"/>
                          </a:ln>
                          <a:effectLst/>
                        </wps:spPr>
                        <wps:txbx>
                          <w:txbxContent>
                            <w:p w14:paraId="25540B20" w14:textId="77777777" w:rsidR="009B632D" w:rsidRPr="00FF2DDC" w:rsidRDefault="009B632D" w:rsidP="00B523B1">
                              <w:pPr>
                                <w:spacing w:after="0" w:line="240" w:lineRule="auto"/>
                                <w:jc w:val="center"/>
                                <w:rPr>
                                  <w:rFonts w:ascii="Times New Roman" w:hAnsi="Times New Roman" w:cs="Times New Roman"/>
                                  <w:sz w:val="20"/>
                                  <w:szCs w:val="20"/>
                                </w:rPr>
                              </w:pPr>
                              <w:r w:rsidRPr="00FF2DDC">
                                <w:rPr>
                                  <w:rFonts w:ascii="Times New Roman" w:hAnsi="Times New Roman" w:cs="Times New Roman"/>
                                  <w:sz w:val="20"/>
                                  <w:szCs w:val="20"/>
                                </w:rPr>
                                <w:t>Нормативно-правове забезпечення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87" name="Прямоугольник 287"/>
                        <wps:cNvSpPr/>
                        <wps:spPr>
                          <a:xfrm>
                            <a:off x="1071563" y="6919912"/>
                            <a:ext cx="896620" cy="585842"/>
                          </a:xfrm>
                          <a:prstGeom prst="rect">
                            <a:avLst/>
                          </a:prstGeom>
                          <a:solidFill>
                            <a:sysClr val="window" lastClr="FFFFFF"/>
                          </a:solidFill>
                          <a:ln w="9525" cap="flat" cmpd="sng" algn="ctr">
                            <a:solidFill>
                              <a:sysClr val="windowText" lastClr="000000"/>
                            </a:solidFill>
                            <a:prstDash val="solid"/>
                          </a:ln>
                          <a:effectLst/>
                        </wps:spPr>
                        <wps:txbx>
                          <w:txbxContent>
                            <w:p w14:paraId="1D4F9E3E" w14:textId="77777777" w:rsidR="009B632D" w:rsidRPr="00FF2DDC"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Фінансово-економічне забезпечення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88" name="Прямоугольник 288"/>
                        <wps:cNvSpPr/>
                        <wps:spPr>
                          <a:xfrm>
                            <a:off x="2076450" y="6915150"/>
                            <a:ext cx="896620" cy="586105"/>
                          </a:xfrm>
                          <a:prstGeom prst="rect">
                            <a:avLst/>
                          </a:prstGeom>
                          <a:solidFill>
                            <a:sysClr val="window" lastClr="FFFFFF"/>
                          </a:solidFill>
                          <a:ln w="9525" cap="flat" cmpd="sng" algn="ctr">
                            <a:solidFill>
                              <a:sysClr val="windowText" lastClr="000000"/>
                            </a:solidFill>
                            <a:prstDash val="solid"/>
                          </a:ln>
                          <a:effectLst/>
                        </wps:spPr>
                        <wps:txbx>
                          <w:txbxContent>
                            <w:p w14:paraId="646E1415" w14:textId="77777777" w:rsidR="009B632D" w:rsidRPr="00FF2DDC"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Науково-технічне</w:t>
                              </w:r>
                              <w:r w:rsidRPr="00FF2DDC">
                                <w:rPr>
                                  <w:rFonts w:ascii="Times New Roman" w:hAnsi="Times New Roman" w:cs="Times New Roman"/>
                                  <w:sz w:val="20"/>
                                  <w:szCs w:val="20"/>
                                </w:rPr>
                                <w:t xml:space="preserve"> забезпечення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89" name="Прямоугольник 289"/>
                        <wps:cNvSpPr/>
                        <wps:spPr>
                          <a:xfrm>
                            <a:off x="3048000" y="6915150"/>
                            <a:ext cx="896620" cy="586105"/>
                          </a:xfrm>
                          <a:prstGeom prst="rect">
                            <a:avLst/>
                          </a:prstGeom>
                          <a:solidFill>
                            <a:sysClr val="window" lastClr="FFFFFF"/>
                          </a:solidFill>
                          <a:ln w="9525" cap="flat" cmpd="sng" algn="ctr">
                            <a:solidFill>
                              <a:sysClr val="windowText" lastClr="000000"/>
                            </a:solidFill>
                            <a:prstDash val="solid"/>
                          </a:ln>
                          <a:effectLst/>
                        </wps:spPr>
                        <wps:txbx>
                          <w:txbxContent>
                            <w:p w14:paraId="5D27CB2D" w14:textId="77777777" w:rsidR="009B632D" w:rsidRPr="00FF2DDC"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Організаційне</w:t>
                              </w:r>
                              <w:r w:rsidRPr="00FF2DDC">
                                <w:rPr>
                                  <w:rFonts w:ascii="Times New Roman" w:hAnsi="Times New Roman" w:cs="Times New Roman"/>
                                  <w:sz w:val="20"/>
                                  <w:szCs w:val="20"/>
                                </w:rPr>
                                <w:t xml:space="preserve"> забезпечення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90" name="Прямоугольник 290"/>
                        <wps:cNvSpPr/>
                        <wps:spPr>
                          <a:xfrm>
                            <a:off x="4010025" y="6915150"/>
                            <a:ext cx="896620" cy="586105"/>
                          </a:xfrm>
                          <a:prstGeom prst="rect">
                            <a:avLst/>
                          </a:prstGeom>
                          <a:solidFill>
                            <a:sysClr val="window" lastClr="FFFFFF"/>
                          </a:solidFill>
                          <a:ln w="9525" cap="flat" cmpd="sng" algn="ctr">
                            <a:solidFill>
                              <a:sysClr val="windowText" lastClr="000000"/>
                            </a:solidFill>
                            <a:prstDash val="solid"/>
                          </a:ln>
                          <a:effectLst/>
                        </wps:spPr>
                        <wps:txbx>
                          <w:txbxContent>
                            <w:p w14:paraId="54BA1448" w14:textId="77777777" w:rsidR="009B632D" w:rsidRPr="00FF2DDC"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Кадрове</w:t>
                              </w:r>
                              <w:r w:rsidRPr="00FF2DDC">
                                <w:rPr>
                                  <w:rFonts w:ascii="Times New Roman" w:hAnsi="Times New Roman" w:cs="Times New Roman"/>
                                  <w:sz w:val="20"/>
                                  <w:szCs w:val="20"/>
                                </w:rPr>
                                <w:t xml:space="preserve"> забезпечення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91" name="Прямоугольник 291"/>
                        <wps:cNvSpPr/>
                        <wps:spPr>
                          <a:xfrm>
                            <a:off x="4976813" y="6919912"/>
                            <a:ext cx="896620" cy="585842"/>
                          </a:xfrm>
                          <a:prstGeom prst="rect">
                            <a:avLst/>
                          </a:prstGeom>
                          <a:solidFill>
                            <a:sysClr val="window" lastClr="FFFFFF"/>
                          </a:solidFill>
                          <a:ln w="9525" cap="flat" cmpd="sng" algn="ctr">
                            <a:solidFill>
                              <a:sysClr val="windowText" lastClr="000000"/>
                            </a:solidFill>
                            <a:prstDash val="solid"/>
                          </a:ln>
                          <a:effectLst/>
                        </wps:spPr>
                        <wps:txbx>
                          <w:txbxContent>
                            <w:p w14:paraId="46D63EF3" w14:textId="77777777" w:rsidR="009B632D" w:rsidRPr="00FF2DDC"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Інформаційне</w:t>
                              </w:r>
                              <w:r w:rsidRPr="00FF2DDC">
                                <w:rPr>
                                  <w:rFonts w:ascii="Times New Roman" w:hAnsi="Times New Roman" w:cs="Times New Roman"/>
                                  <w:sz w:val="20"/>
                                  <w:szCs w:val="20"/>
                                </w:rPr>
                                <w:t xml:space="preserve"> забезпечення</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292" name="Прямая со стрелкой 292"/>
                        <wps:cNvCnPr/>
                        <wps:spPr>
                          <a:xfrm flipV="1">
                            <a:off x="2914650" y="6100762"/>
                            <a:ext cx="0" cy="17267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93" name="Прямая со стрелкой 293"/>
                        <wps:cNvCnPr/>
                        <wps:spPr>
                          <a:xfrm flipV="1">
                            <a:off x="519113" y="6696075"/>
                            <a:ext cx="0" cy="22470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94" name="Прямая со стрелкой 294"/>
                        <wps:cNvCnPr/>
                        <wps:spPr>
                          <a:xfrm flipV="1">
                            <a:off x="1519238" y="6696075"/>
                            <a:ext cx="0" cy="22470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95" name="Прямая со стрелкой 295"/>
                        <wps:cNvCnPr/>
                        <wps:spPr>
                          <a:xfrm flipV="1">
                            <a:off x="2543175" y="6696075"/>
                            <a:ext cx="0" cy="22470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96" name="Прямая со стрелкой 296"/>
                        <wps:cNvCnPr/>
                        <wps:spPr>
                          <a:xfrm flipV="1">
                            <a:off x="3495675" y="6696075"/>
                            <a:ext cx="0" cy="22470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97" name="Прямая со стрелкой 297"/>
                        <wps:cNvCnPr/>
                        <wps:spPr>
                          <a:xfrm flipV="1">
                            <a:off x="4443413" y="6696075"/>
                            <a:ext cx="0" cy="22470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98" name="Прямая со стрелкой 298"/>
                        <wps:cNvCnPr/>
                        <wps:spPr>
                          <a:xfrm flipV="1">
                            <a:off x="5443538" y="6696075"/>
                            <a:ext cx="0" cy="22470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anchor>
            </w:drawing>
          </mc:Choice>
          <mc:Fallback>
            <w:pict>
              <v:group w14:anchorId="35157C18" id="Группа 236" o:spid="_x0000_s1250" style="position:absolute;left:0;text-align:left;margin-left:4.05pt;margin-top:3.8pt;width:465.45pt;height:591.4pt;z-index:251661312" coordsize="59117,7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">
                <v:rect id="Прямоугольник 237" o:spid="_x0000_s1251" style="position:absolute;left:3048;width:52103;height:4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" fillcolor="window" strokecolor="windowText">
                  <v:textbox>
                    <w:txbxContent>
                      <w:p w14:paraId="50170352" w14:textId="77777777" w:rsidR="009B632D" w:rsidRPr="008A5FE3" w:rsidRDefault="009B632D" w:rsidP="00B523B1">
                        <w:pPr>
                          <w:spacing w:after="0" w:line="240" w:lineRule="auto"/>
                          <w:jc w:val="center"/>
                          <w:rPr>
                            <w:rFonts w:ascii="Times New Roman" w:hAnsi="Times New Roman" w:cs="Times New Roman"/>
                          </w:rPr>
                        </w:pPr>
                        <w:r>
                          <w:rPr>
                            <w:rFonts w:ascii="Times New Roman" w:hAnsi="Times New Roman" w:cs="Times New Roman"/>
                          </w:rPr>
                          <w:t>СТРУКТУРА МЕХАНІЗМУ УПРАВЛІННЯ ФІНАНСОВОЮ СТІЙКІСТЮ ПІДПРИЄМСТВА</w:t>
                        </w:r>
                      </w:p>
                    </w:txbxContent>
                  </v:textbox>
                </v:rect>
                <v:rect id="Прямоугольник 238" o:spid="_x0000_s1252" style="position:absolute;left:333;top:62722;width:58384;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" fillcolor="window" strokecolor="windowText">
                  <v:textbox>
                    <w:txbxContent>
                      <w:p w14:paraId="4DF71F2C" w14:textId="77777777" w:rsidR="009B632D" w:rsidRPr="008A5FE3" w:rsidRDefault="009B632D" w:rsidP="00B523B1">
                        <w:pPr>
                          <w:spacing w:after="0" w:line="240" w:lineRule="auto"/>
                          <w:jc w:val="center"/>
                          <w:rPr>
                            <w:rFonts w:ascii="Times New Roman" w:hAnsi="Times New Roman" w:cs="Times New Roman"/>
                          </w:rPr>
                        </w:pPr>
                        <w:r>
                          <w:rPr>
                            <w:rFonts w:ascii="Times New Roman" w:hAnsi="Times New Roman" w:cs="Times New Roman"/>
                          </w:rPr>
                          <w:t>СИСТЕМА ЗАБЕЗПЕЧЕННЯ МЕХАНІЗМУ УПРАВЛІННЯ ФІНАНСОВОЮ СТІЙКІСТЮ ПІДПРИЄМСТВА</w:t>
                        </w:r>
                      </w:p>
                    </w:txbxContent>
                  </v:textbox>
                </v:rect>
                <v:rect id="Прямоугольник 239" o:spid="_x0000_s1253" style="position:absolute;top:8429;width:59090;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" fillcolor="window" strokecolor="windowText">
                  <v:stroke dashstyle="longDashDotDot"/>
                  <v:textbox>
                    <w:txbxContent>
                      <w:p w14:paraId="1F73C2BD" w14:textId="77777777" w:rsidR="009B632D" w:rsidRPr="008A5FE3" w:rsidRDefault="009B632D" w:rsidP="00B523B1">
                        <w:pPr>
                          <w:spacing w:after="0" w:line="240" w:lineRule="auto"/>
                          <w:jc w:val="center"/>
                          <w:rPr>
                            <w:rFonts w:ascii="Times New Roman" w:hAnsi="Times New Roman" w:cs="Times New Roman"/>
                          </w:rPr>
                        </w:pPr>
                      </w:p>
                    </w:txbxContent>
                  </v:textbox>
                </v:rect>
                <v:rect id="Прямоугольник 240" o:spid="_x0000_s1254" style="position:absolute;top:46005;width:59074;height:2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" fillcolor="window" strokecolor="windowText">
                  <v:textbox>
                    <w:txbxContent>
                      <w:p w14:paraId="7828374B" w14:textId="77777777" w:rsidR="009B632D" w:rsidRPr="008A5FE3" w:rsidRDefault="009B632D" w:rsidP="00B523B1">
                        <w:pPr>
                          <w:spacing w:after="0" w:line="240" w:lineRule="auto"/>
                          <w:jc w:val="center"/>
                          <w:rPr>
                            <w:rFonts w:ascii="Times New Roman" w:hAnsi="Times New Roman" w:cs="Times New Roman"/>
                          </w:rPr>
                        </w:pPr>
                        <w:r>
                          <w:rPr>
                            <w:rFonts w:ascii="Times New Roman" w:hAnsi="Times New Roman" w:cs="Times New Roman"/>
                          </w:rPr>
                          <w:t>ФІНАНСОВІ ІНСТРУМЕНТИ ТА ВАЖЕЛІ:</w:t>
                        </w:r>
                      </w:p>
                    </w:txbxContent>
                  </v:textbox>
                </v:rect>
                <v:rect id="Прямоугольник 241" o:spid="_x0000_s1255" style="position:absolute;top:48672;width:29157;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" fillcolor="window" strokecolor="windowText">
                  <v:textbox inset="2.5mm,.5mm,,.5mm">
                    <w:txbxContent>
                      <w:p w14:paraId="1E02DBB3"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грошові потоки;</w:t>
                        </w:r>
                      </w:p>
                      <w:p w14:paraId="6EB315BA"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відсоткові ставки;</w:t>
                        </w:r>
                      </w:p>
                      <w:p w14:paraId="67556725"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фінансові ресурси;</w:t>
                        </w:r>
                      </w:p>
                      <w:p w14:paraId="5262E9E8"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структура фінансових ресурсів;</w:t>
                        </w:r>
                      </w:p>
                      <w:p w14:paraId="37B43F99"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структура витрат;</w:t>
                        </w:r>
                      </w:p>
                      <w:p w14:paraId="18F8B404"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фінансові плани;</w:t>
                        </w:r>
                      </w:p>
                      <w:p w14:paraId="181EB25B" w14:textId="77777777" w:rsidR="009B632D" w:rsidRPr="004E37B1" w:rsidRDefault="009B632D" w:rsidP="00B523B1">
                        <w:pPr>
                          <w:spacing w:after="0" w:line="240" w:lineRule="auto"/>
                          <w:rPr>
                            <w:rFonts w:ascii="Times New Roman" w:hAnsi="Times New Roman" w:cs="Times New Roman"/>
                            <w:sz w:val="20"/>
                            <w:szCs w:val="20"/>
                          </w:rPr>
                        </w:pPr>
                        <w:r w:rsidRPr="004E37B1">
                          <w:rPr>
                            <w:rFonts w:ascii="Times New Roman" w:hAnsi="Times New Roman" w:cs="Times New Roman"/>
                            <w:sz w:val="20"/>
                            <w:szCs w:val="20"/>
                          </w:rPr>
                          <w:t>- фінансові прогнози</w:t>
                        </w:r>
                      </w:p>
                    </w:txbxContent>
                  </v:textbox>
                </v:rect>
                <v:rect id="Прямоугольник 242" o:spid="_x0000_s1256" style="position:absolute;left:29194;top:48672;width:29923;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" fillcolor="window" strokecolor="windowText">
                  <v:textbox inset=",.5mm,.5mm,.5mm">
                    <w:txbxContent>
                      <w:p w14:paraId="455909AA"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ціна;</w:t>
                        </w:r>
                      </w:p>
                      <w:p w14:paraId="03D4941B"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форми розрахунків;</w:t>
                        </w:r>
                      </w:p>
                      <w:p w14:paraId="0D427F04"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цінні папери;</w:t>
                        </w:r>
                      </w:p>
                      <w:p w14:paraId="4B0F8090"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податки;</w:t>
                        </w:r>
                      </w:p>
                      <w:p w14:paraId="2CC3F26D"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кредитні ресурси;</w:t>
                        </w:r>
                      </w:p>
                      <w:p w14:paraId="7437F877" w14:textId="77777777" w:rsidR="009B632D" w:rsidRPr="006E7383" w:rsidRDefault="009B632D" w:rsidP="00B523B1">
                        <w:pPr>
                          <w:spacing w:after="0" w:line="240" w:lineRule="auto"/>
                          <w:rPr>
                            <w:rFonts w:ascii="Times New Roman" w:hAnsi="Times New Roman" w:cs="Times New Roman"/>
                            <w:sz w:val="20"/>
                            <w:szCs w:val="20"/>
                          </w:rPr>
                        </w:pPr>
                        <w:r w:rsidRPr="006E7383">
                          <w:rPr>
                            <w:rFonts w:ascii="Times New Roman" w:hAnsi="Times New Roman" w:cs="Times New Roman"/>
                            <w:sz w:val="20"/>
                            <w:szCs w:val="20"/>
                          </w:rPr>
                          <w:t>- дивіденди;</w:t>
                        </w:r>
                      </w:p>
                      <w:p w14:paraId="2243E844" w14:textId="77777777" w:rsidR="009B632D" w:rsidRPr="004A6297" w:rsidRDefault="009B632D" w:rsidP="00B523B1">
                        <w:pPr>
                          <w:spacing w:after="0" w:line="240" w:lineRule="auto"/>
                          <w:rPr>
                            <w:rFonts w:ascii="Times New Roman" w:hAnsi="Times New Roman" w:cs="Times New Roman"/>
                            <w:sz w:val="18"/>
                            <w:szCs w:val="18"/>
                          </w:rPr>
                        </w:pPr>
                        <w:r w:rsidRPr="006E7383">
                          <w:rPr>
                            <w:rFonts w:ascii="Times New Roman" w:hAnsi="Times New Roman" w:cs="Times New Roman"/>
                            <w:sz w:val="20"/>
                            <w:szCs w:val="20"/>
                          </w:rPr>
                          <w:t>- система фінансових санкцій та заохочень</w:t>
                        </w:r>
                        <w:r>
                          <w:rPr>
                            <w:rFonts w:ascii="Times New Roman" w:hAnsi="Times New Roman" w:cs="Times New Roman"/>
                            <w:sz w:val="20"/>
                            <w:szCs w:val="20"/>
                          </w:rPr>
                          <w:t xml:space="preserve"> та ін.</w:t>
                        </w:r>
                      </w:p>
                    </w:txbxContent>
                  </v:textbox>
                </v:rect>
                <v:rect id="Прямоугольник 243" o:spid="_x0000_s1257" style="position:absolute;left:714;top:9810;width:8626;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" fillcolor="window" strokecolor="windowText">
                  <v:textbox inset=".5mm,,.5mm">
                    <w:txbxContent>
                      <w:p w14:paraId="7B51214F" w14:textId="77777777" w:rsidR="009B632D" w:rsidRPr="004E37B1" w:rsidRDefault="009B632D" w:rsidP="00B523B1">
                        <w:pPr>
                          <w:spacing w:after="0" w:line="240" w:lineRule="auto"/>
                          <w:jc w:val="center"/>
                          <w:rPr>
                            <w:rFonts w:ascii="Times New Roman" w:hAnsi="Times New Roman" w:cs="Times New Roman"/>
                            <w:sz w:val="20"/>
                            <w:szCs w:val="20"/>
                          </w:rPr>
                        </w:pPr>
                        <w:r w:rsidRPr="004E37B1">
                          <w:rPr>
                            <w:rFonts w:ascii="Times New Roman" w:hAnsi="Times New Roman" w:cs="Times New Roman"/>
                            <w:sz w:val="20"/>
                            <w:szCs w:val="20"/>
                          </w:rPr>
                          <w:t>Фінансове планування і прогнозування</w:t>
                        </w:r>
                      </w:p>
                    </w:txbxContent>
                  </v:textbox>
                </v:rect>
                <v:rect id="Прямоугольник 244" o:spid="_x0000_s1258" style="position:absolute;left:12049;top:9810;width:8626;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" fillcolor="window" strokecolor="windowText">
                  <v:textbox inset=".5mm,,.5mm">
                    <w:txbxContent>
                      <w:p w14:paraId="78EF6356" w14:textId="77777777" w:rsidR="009B632D" w:rsidRPr="004E37B1"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Фінансовий аналіз</w:t>
                        </w:r>
                      </w:p>
                    </w:txbxContent>
                  </v:textbox>
                </v:rect>
                <v:rect id="Прямоугольник 245" o:spid="_x0000_s1259" style="position:absolute;left:23526;top:9810;width:8627;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" fillcolor="window" strokecolor="windowText">
                  <v:textbox inset=".5mm,,.5mm">
                    <w:txbxContent>
                      <w:p w14:paraId="56886D13" w14:textId="77777777" w:rsidR="009B632D" w:rsidRPr="004E37B1" w:rsidRDefault="009B632D" w:rsidP="00B523B1">
                        <w:pPr>
                          <w:spacing w:after="0" w:line="240" w:lineRule="auto"/>
                          <w:jc w:val="center"/>
                          <w:rPr>
                            <w:rFonts w:ascii="Times New Roman" w:hAnsi="Times New Roman" w:cs="Times New Roman"/>
                            <w:sz w:val="20"/>
                            <w:szCs w:val="20"/>
                          </w:rPr>
                        </w:pPr>
                        <w:r w:rsidRPr="004E37B1">
                          <w:rPr>
                            <w:rFonts w:ascii="Times New Roman" w:hAnsi="Times New Roman" w:cs="Times New Roman"/>
                            <w:sz w:val="20"/>
                            <w:szCs w:val="20"/>
                          </w:rPr>
                          <w:t xml:space="preserve">Фінансове </w:t>
                        </w:r>
                        <w:r>
                          <w:rPr>
                            <w:rFonts w:ascii="Times New Roman" w:hAnsi="Times New Roman" w:cs="Times New Roman"/>
                            <w:sz w:val="20"/>
                            <w:szCs w:val="20"/>
                          </w:rPr>
                          <w:t>забезпечення</w:t>
                        </w:r>
                      </w:p>
                    </w:txbxContent>
                  </v:textbox>
                </v:rect>
                <v:rect id="Прямоугольник 246" o:spid="_x0000_s1260" style="position:absolute;left:35433;top:9810;width:8626;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" fillcolor="window" strokecolor="windowText">
                  <v:textbox inset=".5mm,,.5mm">
                    <w:txbxContent>
                      <w:p w14:paraId="44F8BA7E" w14:textId="77777777" w:rsidR="009B632D" w:rsidRPr="004E37B1" w:rsidRDefault="009B632D" w:rsidP="00B523B1">
                        <w:pPr>
                          <w:spacing w:after="0" w:line="240" w:lineRule="auto"/>
                          <w:jc w:val="center"/>
                          <w:rPr>
                            <w:rFonts w:ascii="Times New Roman" w:hAnsi="Times New Roman" w:cs="Times New Roman"/>
                            <w:sz w:val="20"/>
                            <w:szCs w:val="20"/>
                          </w:rPr>
                        </w:pPr>
                        <w:r w:rsidRPr="004E37B1">
                          <w:rPr>
                            <w:rFonts w:ascii="Times New Roman" w:hAnsi="Times New Roman" w:cs="Times New Roman"/>
                            <w:sz w:val="20"/>
                            <w:szCs w:val="20"/>
                          </w:rPr>
                          <w:t xml:space="preserve">Фінансове </w:t>
                        </w:r>
                        <w:r>
                          <w:rPr>
                            <w:rFonts w:ascii="Times New Roman" w:hAnsi="Times New Roman" w:cs="Times New Roman"/>
                            <w:sz w:val="20"/>
                            <w:szCs w:val="20"/>
                          </w:rPr>
                          <w:t>регулювання</w:t>
                        </w:r>
                      </w:p>
                    </w:txbxContent>
                  </v:textbox>
                </v:rect>
                <v:rect id="Прямоугольник 247" o:spid="_x0000_s1261" style="position:absolute;left:46386;top:9810;width:8627;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" fillcolor="window" strokecolor="windowText">
                  <v:textbox inset=".5mm,,.5mm">
                    <w:txbxContent>
                      <w:p w14:paraId="38C48052" w14:textId="77777777" w:rsidR="009B632D" w:rsidRPr="004E37B1" w:rsidRDefault="009B632D" w:rsidP="00B523B1">
                        <w:pPr>
                          <w:spacing w:after="0" w:line="240" w:lineRule="auto"/>
                          <w:jc w:val="center"/>
                          <w:rPr>
                            <w:rFonts w:ascii="Times New Roman" w:hAnsi="Times New Roman" w:cs="Times New Roman"/>
                            <w:sz w:val="20"/>
                            <w:szCs w:val="20"/>
                          </w:rPr>
                        </w:pPr>
                        <w:r w:rsidRPr="004E37B1">
                          <w:rPr>
                            <w:rFonts w:ascii="Times New Roman" w:hAnsi="Times New Roman" w:cs="Times New Roman"/>
                            <w:sz w:val="20"/>
                            <w:szCs w:val="20"/>
                          </w:rPr>
                          <w:t>Фінансов</w:t>
                        </w:r>
                        <w:r>
                          <w:rPr>
                            <w:rFonts w:ascii="Times New Roman" w:hAnsi="Times New Roman" w:cs="Times New Roman"/>
                            <w:sz w:val="20"/>
                            <w:szCs w:val="20"/>
                          </w:rPr>
                          <w:t>ий контроль</w:t>
                        </w:r>
                      </w:p>
                    </w:txbxContent>
                  </v:textbox>
                </v:rect>
                <v:rect id="Прямоугольник 248" o:spid="_x0000_s1262" style="position:absolute;left:56530;top:8953;width:1983;height: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" fillcolor="window" strokecolor="windowText">
                  <v:textbox style="layout-flow:vertical" inset=".5mm,,.5mm">
                    <w:txbxContent>
                      <w:p w14:paraId="53FC00C1" w14:textId="77777777" w:rsidR="009B632D" w:rsidRPr="004E37B1"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ФУНКЦІЇ</w:t>
                        </w:r>
                      </w:p>
                    </w:txbxContent>
                  </v:textbox>
                </v:rect>
                <v:rect id="Прямоугольник 249" o:spid="_x0000_s1263" style="position:absolute;left:56054;top:20431;width:2327;height:20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" fillcolor="window" strokecolor="windowText">
                  <v:textbox style="layout-flow:vertical" inset=".5mm,,.5mm">
                    <w:txbxContent>
                      <w:p w14:paraId="298092ED" w14:textId="77777777" w:rsidR="009B632D" w:rsidRPr="004E37B1"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ФОРМИ ТА МЕТОДИ</w:t>
                        </w:r>
                      </w:p>
                    </w:txbxContent>
                  </v:textbox>
                </v:rect>
                <v:rect id="Прямоугольник 250" o:spid="_x0000_s1264" style="position:absolute;left:12096;top:19573;width:8972;height:5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" fillcolor="window" strokecolor="windowText">
                  <v:textbox inset=".5mm,.5mm,.5mm,.5mm">
                    <w:txbxContent>
                      <w:p w14:paraId="1761A9FA" w14:textId="77777777" w:rsidR="009B632D" w:rsidRPr="001551A3" w:rsidRDefault="009B632D" w:rsidP="00B523B1">
                        <w:pPr>
                          <w:spacing w:after="0" w:line="240" w:lineRule="auto"/>
                          <w:jc w:val="center"/>
                          <w:rPr>
                            <w:rFonts w:ascii="Times New Roman" w:hAnsi="Times New Roman" w:cs="Times New Roman"/>
                            <w:sz w:val="18"/>
                            <w:szCs w:val="18"/>
                          </w:rPr>
                        </w:pPr>
                        <w:r w:rsidRPr="001551A3">
                          <w:rPr>
                            <w:rFonts w:ascii="Times New Roman" w:hAnsi="Times New Roman" w:cs="Times New Roman"/>
                            <w:sz w:val="18"/>
                            <w:szCs w:val="18"/>
                          </w:rPr>
                          <w:t>Аналіз відносних показників фінансової стійкості</w:t>
                        </w:r>
                      </w:p>
                    </w:txbxContent>
                  </v:textbox>
                </v:rect>
                <v:line id="Прямая соединительная линия 251" o:spid="_x0000_s1265" style="position:absolute;visibility:visible;mso-wrap-style:square" from="10715,12334" to="10715,3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line id="Прямая соединительная линия 252" o:spid="_x0000_s1266" style="position:absolute;visibility:visible;mso-wrap-style:square" from="22193,12334" to="22193,3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Прямая соединительная линия 253" o:spid="_x0000_s1267" style="position:absolute;visibility:visible;mso-wrap-style:square" from="33909,12334" to="33909,3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rect id="Прямоугольник 254" o:spid="_x0000_s1268" style="position:absolute;left:12096;top:26050;width:8972;height:7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" fillcolor="window" strokecolor="windowText">
                  <v:textbox inset=".5mm,.5mm,.5mm,.5mm">
                    <w:txbxContent>
                      <w:p w14:paraId="7D0E309C" w14:textId="77777777" w:rsidR="009B632D" w:rsidRPr="001551A3" w:rsidRDefault="009B632D" w:rsidP="00B523B1">
                        <w:pPr>
                          <w:spacing w:after="0" w:line="240" w:lineRule="auto"/>
                          <w:jc w:val="center"/>
                          <w:rPr>
                            <w:rFonts w:ascii="Times New Roman" w:hAnsi="Times New Roman" w:cs="Times New Roman"/>
                            <w:sz w:val="18"/>
                            <w:szCs w:val="18"/>
                          </w:rPr>
                        </w:pPr>
                        <w:r w:rsidRPr="001551A3">
                          <w:rPr>
                            <w:rFonts w:ascii="Times New Roman" w:hAnsi="Times New Roman" w:cs="Times New Roman"/>
                            <w:sz w:val="18"/>
                            <w:szCs w:val="18"/>
                          </w:rPr>
                          <w:t xml:space="preserve">Аналіз </w:t>
                        </w:r>
                        <w:r>
                          <w:rPr>
                            <w:rFonts w:ascii="Times New Roman" w:hAnsi="Times New Roman" w:cs="Times New Roman"/>
                            <w:sz w:val="18"/>
                            <w:szCs w:val="18"/>
                          </w:rPr>
                          <w:t>абсолют</w:t>
                        </w:r>
                        <w:r w:rsidRPr="001551A3">
                          <w:rPr>
                            <w:rFonts w:ascii="Times New Roman" w:hAnsi="Times New Roman" w:cs="Times New Roman"/>
                            <w:sz w:val="18"/>
                            <w:szCs w:val="18"/>
                          </w:rPr>
                          <w:t>них показників фінансової стійкості</w:t>
                        </w:r>
                      </w:p>
                    </w:txbxContent>
                  </v:textbox>
                </v:rect>
                <v:rect id="Прямоугольник 255" o:spid="_x0000_s1269" style="position:absolute;left:12049;top:33766;width:8971;height:5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" fillcolor="window" strokecolor="windowText">
                  <v:textbox inset=".5mm,.5mm,.5mm,.5mm">
                    <w:txbxContent>
                      <w:p w14:paraId="591EBD31" w14:textId="77777777" w:rsidR="009B632D" w:rsidRPr="001551A3" w:rsidRDefault="009B632D" w:rsidP="00B523B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Аналіз запасу фінансової міцності</w:t>
                        </w:r>
                      </w:p>
                    </w:txbxContent>
                  </v:textbox>
                </v:rect>
                <v:rect id="Прямоугольник 217" o:spid="_x0000_s1270" style="position:absolute;left:23574;top:19573;width:8971;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" fillcolor="window" strokecolor="windowText">
                  <v:textbox inset=".5mm,.5mm,.5mm,.5mm">
                    <w:txbxContent>
                      <w:p w14:paraId="1D78423F" w14:textId="77777777" w:rsidR="009B632D" w:rsidRPr="001551A3" w:rsidRDefault="009B632D" w:rsidP="00B523B1">
                        <w:pPr>
                          <w:spacing w:after="0" w:line="240" w:lineRule="auto"/>
                          <w:jc w:val="center"/>
                          <w:rPr>
                            <w:rFonts w:ascii="Times New Roman" w:hAnsi="Times New Roman" w:cs="Times New Roman"/>
                            <w:sz w:val="20"/>
                            <w:szCs w:val="20"/>
                          </w:rPr>
                        </w:pPr>
                        <w:r w:rsidRPr="001551A3">
                          <w:rPr>
                            <w:rFonts w:ascii="Times New Roman" w:hAnsi="Times New Roman" w:cs="Times New Roman"/>
                            <w:sz w:val="20"/>
                            <w:szCs w:val="20"/>
                          </w:rPr>
                          <w:t>Самофінансу</w:t>
                        </w:r>
                        <w:r>
                          <w:rPr>
                            <w:rFonts w:ascii="Times New Roman" w:hAnsi="Times New Roman" w:cs="Times New Roman"/>
                            <w:sz w:val="20"/>
                            <w:szCs w:val="20"/>
                          </w:rPr>
                          <w:t>-</w:t>
                        </w:r>
                        <w:r w:rsidRPr="001551A3">
                          <w:rPr>
                            <w:rFonts w:ascii="Times New Roman" w:hAnsi="Times New Roman" w:cs="Times New Roman"/>
                            <w:sz w:val="20"/>
                            <w:szCs w:val="20"/>
                          </w:rPr>
                          <w:t>вання</w:t>
                        </w:r>
                      </w:p>
                    </w:txbxContent>
                  </v:textbox>
                </v:rect>
                <v:rect id="Прямоугольник 218" o:spid="_x0000_s1271" style="position:absolute;left:23622;top:25431;width:8971;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" fillcolor="window" strokecolor="windowText">
                  <v:textbox inset=".5mm,.5mm,.5mm,.5mm">
                    <w:txbxContent>
                      <w:p w14:paraId="6652FF91"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Інвестування</w:t>
                        </w:r>
                      </w:p>
                    </w:txbxContent>
                  </v:textbox>
                </v:rect>
                <v:rect id="Прямоугольник 219" o:spid="_x0000_s1272" style="position:absolute;left:23764;top:30908;width:8967;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" fillcolor="window" strokecolor="windowText">
                  <v:textbox inset=".5mm,.5mm,.5mm,.5mm">
                    <w:txbxContent>
                      <w:p w14:paraId="799697C8"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Кредитування</w:t>
                        </w:r>
                      </w:p>
                    </w:txbxContent>
                  </v:textbox>
                </v:rect>
                <v:rect id="Прямоугольник 222" o:spid="_x0000_s1273" style="position:absolute;left:23574;top:35814;width:8966;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" fillcolor="window" strokecolor="windowText">
                  <v:textbox inset=".5mm,.5mm,.5mm,.5mm">
                    <w:txbxContent>
                      <w:p w14:paraId="28824E66"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Бюджетне фінансування</w:t>
                        </w:r>
                      </w:p>
                    </w:txbxContent>
                  </v:textbox>
                </v:rect>
                <v:rect id="Прямоугольник 256" o:spid="_x0000_s1274" style="position:absolute;left:35480;top:19573;width:89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" fillcolor="window" strokecolor="windowText">
                  <v:textbox inset=".5mm,.5mm,.5mm,.5mm">
                    <w:txbxContent>
                      <w:p w14:paraId="50879258"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Нормативне регулювання</w:t>
                        </w:r>
                      </w:p>
                    </w:txbxContent>
                  </v:textbox>
                </v:rect>
                <v:rect id="Прямоугольник 257" o:spid="_x0000_s1275" style="position:absolute;left:35433;top:26289;width:897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" fillcolor="window" strokecolor="windowText">
                  <v:textbox inset=".5mm,.5mm,.5mm,.5mm">
                    <w:txbxContent>
                      <w:p w14:paraId="109D1917"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Податкове регулювання</w:t>
                        </w:r>
                      </w:p>
                    </w:txbxContent>
                  </v:textbox>
                </v:rect>
                <v:rect id="Прямоугольник 258" o:spid="_x0000_s1276" style="position:absolute;left:35433;top:33004;width:897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" fillcolor="window" strokecolor="windowText">
                  <v:textbox inset=".5mm,.5mm,.5mm,.5mm">
                    <w:txbxContent>
                      <w:p w14:paraId="036CCE05" w14:textId="77777777" w:rsidR="009B632D" w:rsidRPr="001551A3"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Інформаційне регулювання</w:t>
                        </w:r>
                      </w:p>
                    </w:txbxContent>
                  </v:textbox>
                </v:rect>
                <v:line id="Прямая соединительная линия 259" o:spid="_x0000_s1277" style="position:absolute;visibility:visible;mso-wrap-style:square" from="4572,5715" to="50637,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shape id="Прямая со стрелкой 260" o:spid="_x0000_s1278" type="#_x0000_t32" style="position:absolute;left:4572;top:5715;width:0;height:4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">
                  <v:stroke endarrow="block"/>
                </v:shape>
                <v:shape id="Прямая со стрелкой 261" o:spid="_x0000_s1279" type="#_x0000_t32" style="position:absolute;left:16478;top:5715;width:0;height:4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">
                  <v:stroke endarrow="block"/>
                </v:shape>
                <v:shape id="Прямая со стрелкой 262" o:spid="_x0000_s1280" type="#_x0000_t32" style="position:absolute;left:27860;top:5715;width:0;height:4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">
                  <v:stroke endarrow="block"/>
                </v:shape>
                <v:shape id="Прямая со стрелкой 263" o:spid="_x0000_s1281" type="#_x0000_t32" style="position:absolute;left:39528;top:5715;width:0;height:4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Q/xQAAANwAAAAPAAAAZHJzL2Rvd25yZXYueG1sRI9BawIx&#10;FITvQv9DeAVvmlVB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ABlzQ/xQAAANwAAAAP&#10;AAAAAAAAAAAAAAAAAAcCAABkcnMvZG93bnJldi54bWxQSwUGAAAAAAMAAwC3AAAA+QIAAAAA&#10;">
                  <v:stroke endarrow="block"/>
                </v:shape>
                <v:shape id="Прямая со стрелкой 264" o:spid="_x0000_s1282" type="#_x0000_t32" style="position:absolute;left:50625;top:5715;width:0;height:4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Прямая со стрелкой 265" o:spid="_x0000_s1283" type="#_x0000_t32" style="position:absolute;left:29051;top:4238;width:0;height:1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line id="Прямая соединительная линия 266" o:spid="_x0000_s1284" style="position:absolute;visibility:visible;mso-wrap-style:square" from="4572,15287" to="4572,4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Прямая соединительная линия 267" o:spid="_x0000_s1285" style="position:absolute;visibility:visible;mso-wrap-style:square" from="50625,15240" to="50625,4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Прямая соединительная линия 268" o:spid="_x0000_s1286" style="position:absolute;visibility:visible;mso-wrap-style:square" from="4572,43719" to="50637,4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Прямая соединительная линия 269" o:spid="_x0000_s1287" style="position:absolute;visibility:visible;mso-wrap-style:square" from="10715,12334" to="12095,1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Прямая соединительная линия 270" o:spid="_x0000_s1288" style="position:absolute;visibility:visible;mso-wrap-style:square" from="22193,12334" to="23573,1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line id="Прямая соединительная линия 271" o:spid="_x0000_s1289" style="position:absolute;visibility:visible;mso-wrap-style:square" from="33909,12334" to="35461,1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shape id="Прямая со стрелкой 272" o:spid="_x0000_s1290" type="#_x0000_t32" style="position:absolute;left:10715;top:22717;width:1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">
                  <v:stroke endarrow="block"/>
                </v:shape>
                <v:shape id="Прямая со стрелкой 273" o:spid="_x0000_s1291" type="#_x0000_t32" style="position:absolute;left:10715;top:29860;width:1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Прямая со стрелкой 274" o:spid="_x0000_s1292" type="#_x0000_t32" style="position:absolute;left:10715;top:36766;width:1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qW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ALpzqWxQAAANwAAAAP&#10;AAAAAAAAAAAAAAAAAAcCAABkcnMvZG93bnJldi54bWxQSwUGAAAAAAMAAwC3AAAA+QIAAAAA&#10;">
                  <v:stroke endarrow="block"/>
                </v:shape>
                <v:shape id="Прямая со стрелкой 275" o:spid="_x0000_s1293" type="#_x0000_t32" style="position:absolute;left:22193;top:21574;width:1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Прямая со стрелкой 276" o:spid="_x0000_s1294" type="#_x0000_t32" style="position:absolute;left:22193;top:27336;width:14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">
                  <v:stroke endarrow="block"/>
                </v:shape>
                <v:shape id="Прямая со стрелкой 277" o:spid="_x0000_s1295" type="#_x0000_t32" style="position:absolute;left:22193;top:37528;width:1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Прямая со стрелкой 278" o:spid="_x0000_s1296" type="#_x0000_t32" style="position:absolute;left:22240;top:32670;width:1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Прямая со стрелкой 279" o:spid="_x0000_s1297" type="#_x0000_t32" style="position:absolute;left:33909;top:21812;width:1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Прямая со стрелкой 280" o:spid="_x0000_s1298" type="#_x0000_t32" style="position:absolute;left:33909;top:28813;width:1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">
                  <v:stroke endarrow="block"/>
                </v:shape>
                <v:shape id="Прямая со стрелкой 281" o:spid="_x0000_s1299" type="#_x0000_t32" style="position:absolute;left:33909;top:35290;width:1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line id="Прямая соединительная линия 282" o:spid="_x0000_s1300" style="position:absolute;visibility:visible;mso-wrap-style:square" from="17192,39671" to="17192,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line id="Прямая соединительная линия 283" o:spid="_x0000_s1301" style="position:absolute;visibility:visible;mso-wrap-style:square" from="27860,39671" to="27860,4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Прямая соединительная линия 284" o:spid="_x0000_s1302" style="position:absolute;visibility:visible;mso-wrap-style:square" from="40100,37528" to="40100,4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shape id="Прямая со стрелкой 285" o:spid="_x0000_s1303" type="#_x0000_t32" style="position:absolute;left:29146;top:43719;width:0;height:2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8qxgAAANwAAAAPAAAAZHJzL2Rvd25yZXYueG1sRI9Pa8JA&#10;FMTvhX6H5RW81Y1Ci8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UT7vKsYAAADcAAAA&#10;DwAAAAAAAAAAAAAAAAAHAgAAZHJzL2Rvd25yZXYueG1sUEsFBgAAAAADAAMAtwAAAPoCAAAAAA==&#10;">
                  <v:stroke endarrow="block"/>
                </v:shape>
                <v:rect id="Прямоугольник 286" o:spid="_x0000_s1304" style="position:absolute;left:619;top:69246;width:8971;height:5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" fillcolor="window" strokecolor="windowText">
                  <v:textbox inset=".5mm,.5mm,.5mm,.5mm">
                    <w:txbxContent>
                      <w:p w14:paraId="25540B20" w14:textId="77777777" w:rsidR="009B632D" w:rsidRPr="00FF2DDC" w:rsidRDefault="009B632D" w:rsidP="00B523B1">
                        <w:pPr>
                          <w:spacing w:after="0" w:line="240" w:lineRule="auto"/>
                          <w:jc w:val="center"/>
                          <w:rPr>
                            <w:rFonts w:ascii="Times New Roman" w:hAnsi="Times New Roman" w:cs="Times New Roman"/>
                            <w:sz w:val="20"/>
                            <w:szCs w:val="20"/>
                          </w:rPr>
                        </w:pPr>
                        <w:r w:rsidRPr="00FF2DDC">
                          <w:rPr>
                            <w:rFonts w:ascii="Times New Roman" w:hAnsi="Times New Roman" w:cs="Times New Roman"/>
                            <w:sz w:val="20"/>
                            <w:szCs w:val="20"/>
                          </w:rPr>
                          <w:t>Нормативно-правове забезпечення</w:t>
                        </w:r>
                      </w:p>
                    </w:txbxContent>
                  </v:textbox>
                </v:rect>
                <v:rect id="Прямоугольник 287" o:spid="_x0000_s1305" style="position:absolute;left:10715;top:69199;width:8966;height:5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" fillcolor="window" strokecolor="windowText">
                  <v:textbox inset=".5mm,.5mm,.5mm,.5mm">
                    <w:txbxContent>
                      <w:p w14:paraId="1D4F9E3E" w14:textId="77777777" w:rsidR="009B632D" w:rsidRPr="00FF2DDC"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Фінансово-економічне забезпечення</w:t>
                        </w:r>
                      </w:p>
                    </w:txbxContent>
                  </v:textbox>
                </v:rect>
                <v:rect id="Прямоугольник 288" o:spid="_x0000_s1306" style="position:absolute;left:20764;top:69151;width:8966;height: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" fillcolor="window" strokecolor="windowText">
                  <v:textbox inset=".5mm,.5mm,.5mm,.5mm">
                    <w:txbxContent>
                      <w:p w14:paraId="646E1415" w14:textId="77777777" w:rsidR="009B632D" w:rsidRPr="00FF2DDC"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Науково-технічне</w:t>
                        </w:r>
                        <w:r w:rsidRPr="00FF2DDC">
                          <w:rPr>
                            <w:rFonts w:ascii="Times New Roman" w:hAnsi="Times New Roman" w:cs="Times New Roman"/>
                            <w:sz w:val="20"/>
                            <w:szCs w:val="20"/>
                          </w:rPr>
                          <w:t xml:space="preserve"> забезпечення</w:t>
                        </w:r>
                      </w:p>
                    </w:txbxContent>
                  </v:textbox>
                </v:rect>
                <v:rect id="Прямоугольник 289" o:spid="_x0000_s1307" style="position:absolute;left:30480;top:69151;width:8966;height: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" fillcolor="window" strokecolor="windowText">
                  <v:textbox inset=".5mm,.5mm,.5mm,.5mm">
                    <w:txbxContent>
                      <w:p w14:paraId="5D27CB2D" w14:textId="77777777" w:rsidR="009B632D" w:rsidRPr="00FF2DDC"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Організаційне</w:t>
                        </w:r>
                        <w:r w:rsidRPr="00FF2DDC">
                          <w:rPr>
                            <w:rFonts w:ascii="Times New Roman" w:hAnsi="Times New Roman" w:cs="Times New Roman"/>
                            <w:sz w:val="20"/>
                            <w:szCs w:val="20"/>
                          </w:rPr>
                          <w:t xml:space="preserve"> забезпечення</w:t>
                        </w:r>
                      </w:p>
                    </w:txbxContent>
                  </v:textbox>
                </v:rect>
                <v:rect id="Прямоугольник 290" o:spid="_x0000_s1308" style="position:absolute;left:40100;top:69151;width:8966;height: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" fillcolor="window" strokecolor="windowText">
                  <v:textbox inset=".5mm,.5mm,.5mm,.5mm">
                    <w:txbxContent>
                      <w:p w14:paraId="54BA1448" w14:textId="77777777" w:rsidR="009B632D" w:rsidRPr="00FF2DDC"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Кадрове</w:t>
                        </w:r>
                        <w:r w:rsidRPr="00FF2DDC">
                          <w:rPr>
                            <w:rFonts w:ascii="Times New Roman" w:hAnsi="Times New Roman" w:cs="Times New Roman"/>
                            <w:sz w:val="20"/>
                            <w:szCs w:val="20"/>
                          </w:rPr>
                          <w:t xml:space="preserve"> забезпечення</w:t>
                        </w:r>
                      </w:p>
                    </w:txbxContent>
                  </v:textbox>
                </v:rect>
                <v:rect id="Прямоугольник 291" o:spid="_x0000_s1309" style="position:absolute;left:49768;top:69199;width:8966;height:5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" fillcolor="window" strokecolor="windowText">
                  <v:textbox inset=".5mm,.5mm,.5mm,.5mm">
                    <w:txbxContent>
                      <w:p w14:paraId="46D63EF3" w14:textId="77777777" w:rsidR="009B632D" w:rsidRPr="00FF2DDC" w:rsidRDefault="009B632D" w:rsidP="00B52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Інформаційне</w:t>
                        </w:r>
                        <w:r w:rsidRPr="00FF2DDC">
                          <w:rPr>
                            <w:rFonts w:ascii="Times New Roman" w:hAnsi="Times New Roman" w:cs="Times New Roman"/>
                            <w:sz w:val="20"/>
                            <w:szCs w:val="20"/>
                          </w:rPr>
                          <w:t xml:space="preserve"> забезпечення</w:t>
                        </w:r>
                      </w:p>
                    </w:txbxContent>
                  </v:textbox>
                </v:rect>
                <v:shape id="Прямая со стрелкой 292" o:spid="_x0000_s1310" type="#_x0000_t32" style="position:absolute;left:29146;top:61007;width:0;height:17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">
                  <v:stroke endarrow="block"/>
                </v:shape>
                <v:shape id="Прямая со стрелкой 293" o:spid="_x0000_s1311" type="#_x0000_t32" style="position:absolute;left:5191;top:66960;width:0;height:2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9bwwAAANwAAAAPAAAAZHJzL2Rvd25yZXYueG1sRI9BawIx&#10;FITvBf9DeIK3mlVp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JVMPW8MAAADcAAAADwAA&#10;AAAAAAAAAAAAAAAHAgAAZHJzL2Rvd25yZXYueG1sUEsFBgAAAAADAAMAtwAAAPcCAAAAAA==&#10;">
                  <v:stroke endarrow="block"/>
                </v:shape>
                <v:shape id="Прямая со стрелкой 294" o:spid="_x0000_s1312" type="#_x0000_t32" style="position:absolute;left:15192;top:66960;width:0;height:2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Прямая со стрелкой 295" o:spid="_x0000_s1313" type="#_x0000_t32" style="position:absolute;left:25431;top:66960;width:0;height:2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shape id="Прямая со стрелкой 296" o:spid="_x0000_s1314" type="#_x0000_t32" style="position:absolute;left:34956;top:66960;width:0;height:2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">
                  <v:stroke endarrow="block"/>
                </v:shape>
                <v:shape id="Прямая со стрелкой 297" o:spid="_x0000_s1315" type="#_x0000_t32" style="position:absolute;left:44434;top:66960;width:0;height:2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Прямая со стрелкой 298" o:spid="_x0000_s1316" type="#_x0000_t32" style="position:absolute;left:54435;top:66960;width:0;height:2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">
                  <v:stroke endarrow="block"/>
                </v:shape>
              </v:group>
            </w:pict>
          </mc:Fallback>
        </mc:AlternateContent>
      </w:r>
    </w:p>
    <w:p w14:paraId="458464AD" w14:textId="77777777" w:rsidR="00B523B1" w:rsidRPr="00FB47C2" w:rsidRDefault="00B523B1" w:rsidP="00B523B1">
      <w:pPr>
        <w:spacing w:after="0" w:line="360" w:lineRule="auto"/>
        <w:jc w:val="both"/>
        <w:rPr>
          <w:rFonts w:ascii="Times New Roman" w:hAnsi="Times New Roman" w:cs="Times New Roman"/>
          <w:sz w:val="28"/>
          <w:szCs w:val="28"/>
        </w:rPr>
      </w:pPr>
    </w:p>
    <w:p w14:paraId="031726AE" w14:textId="77777777" w:rsidR="00B523B1" w:rsidRPr="00FB47C2" w:rsidRDefault="002F3AA7" w:rsidP="00B523B1">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noProof/>
          <w:sz w:val="28"/>
          <w:szCs w:val="28"/>
          <w:lang w:eastAsia="uk-UA"/>
        </w:rPr>
        <mc:AlternateContent>
          <mc:Choice Requires="wps">
            <w:drawing>
              <wp:anchor distT="0" distB="0" distL="114300" distR="114300" simplePos="0" relativeHeight="251657216" behindDoc="0" locked="0" layoutInCell="1" allowOverlap="1" wp14:anchorId="709CF82B" wp14:editId="50E982C8">
                <wp:simplePos x="0" y="0"/>
                <wp:positionH relativeFrom="column">
                  <wp:posOffset>-1833</wp:posOffset>
                </wp:positionH>
                <wp:positionV relativeFrom="paragraph">
                  <wp:posOffset>168035</wp:posOffset>
                </wp:positionV>
                <wp:extent cx="6012228" cy="5349865"/>
                <wp:effectExtent l="0" t="0" r="26670" b="22860"/>
                <wp:wrapNone/>
                <wp:docPr id="299" name="Прямоугольник 299"/>
                <wp:cNvGraphicFramePr/>
                <a:graphic xmlns:a="http://schemas.openxmlformats.org/drawingml/2006/main">
                  <a:graphicData uri="http://schemas.microsoft.com/office/word/2010/wordprocessingShape">
                    <wps:wsp>
                      <wps:cNvSpPr/>
                      <wps:spPr>
                        <a:xfrm>
                          <a:off x="0" y="0"/>
                          <a:ext cx="6012228" cy="5349865"/>
                        </a:xfrm>
                        <a:prstGeom prst="rect">
                          <a:avLst/>
                        </a:prstGeom>
                        <a:solidFill>
                          <a:sysClr val="window" lastClr="FFFFFF"/>
                        </a:solidFill>
                        <a:ln w="9525"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68A04" id="Прямоугольник 299" o:spid="_x0000_s1026" style="position:absolute;margin-left:-.15pt;margin-top:13.25pt;width:473.4pt;height:4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" fillcolor="window" strokecolor="windowText">
                <v:stroke dashstyle="longDash"/>
              </v:rect>
            </w:pict>
          </mc:Fallback>
        </mc:AlternateContent>
      </w:r>
    </w:p>
    <w:p w14:paraId="2A338EEB" w14:textId="77777777" w:rsidR="00B523B1" w:rsidRPr="00FB47C2" w:rsidRDefault="00B523B1" w:rsidP="00B523B1">
      <w:pPr>
        <w:spacing w:after="0" w:line="360" w:lineRule="auto"/>
        <w:ind w:firstLine="709"/>
        <w:jc w:val="both"/>
        <w:rPr>
          <w:rFonts w:ascii="Times New Roman" w:hAnsi="Times New Roman" w:cs="Times New Roman"/>
          <w:sz w:val="28"/>
          <w:szCs w:val="28"/>
        </w:rPr>
      </w:pPr>
    </w:p>
    <w:p w14:paraId="16FE9F93"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413C787C"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47E6FBB9" w14:textId="77777777" w:rsidR="00B523B1" w:rsidRPr="00FB47C2" w:rsidRDefault="002F3AA7" w:rsidP="00B523B1">
      <w:pPr>
        <w:spacing w:after="0" w:line="360" w:lineRule="auto"/>
        <w:ind w:firstLine="709"/>
        <w:jc w:val="center"/>
        <w:rPr>
          <w:rFonts w:ascii="Times New Roman" w:hAnsi="Times New Roman" w:cs="Times New Roman"/>
          <w:b/>
          <w:sz w:val="28"/>
          <w:szCs w:val="28"/>
        </w:rPr>
      </w:pPr>
      <w:r w:rsidRPr="00FB47C2">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294B018F" wp14:editId="3D8788B1">
                <wp:simplePos x="0" y="0"/>
                <wp:positionH relativeFrom="column">
                  <wp:posOffset>51219</wp:posOffset>
                </wp:positionH>
                <wp:positionV relativeFrom="paragraph">
                  <wp:posOffset>62865</wp:posOffset>
                </wp:positionV>
                <wp:extent cx="5908339" cy="2286000"/>
                <wp:effectExtent l="0" t="0" r="16510" b="19050"/>
                <wp:wrapNone/>
                <wp:docPr id="300" name="Прямоугольник 300"/>
                <wp:cNvGraphicFramePr/>
                <a:graphic xmlns:a="http://schemas.openxmlformats.org/drawingml/2006/main">
                  <a:graphicData uri="http://schemas.microsoft.com/office/word/2010/wordprocessingShape">
                    <wps:wsp>
                      <wps:cNvSpPr/>
                      <wps:spPr>
                        <a:xfrm>
                          <a:off x="0" y="0"/>
                          <a:ext cx="5908339" cy="2286000"/>
                        </a:xfrm>
                        <a:prstGeom prst="rect">
                          <a:avLst/>
                        </a:prstGeom>
                        <a:solidFill>
                          <a:sysClr val="window" lastClr="FFFFFF"/>
                        </a:solidFill>
                        <a:ln w="9525" cap="flat" cmpd="sng" algn="ctr">
                          <a:solidFill>
                            <a:sysClr val="windowText" lastClr="000000"/>
                          </a:solidFill>
                          <a:prstDash val="lgDashDotDot"/>
                        </a:ln>
                        <a:effectLst/>
                      </wps:spPr>
                      <wps:txbx>
                        <w:txbxContent>
                          <w:p w14:paraId="5611D4CB" w14:textId="77777777" w:rsidR="009B632D" w:rsidRPr="008A5FE3" w:rsidRDefault="009B632D" w:rsidP="00B523B1">
                            <w:pPr>
                              <w:tabs>
                                <w:tab w:val="left" w:pos="3544"/>
                                <w:tab w:val="left" w:pos="4536"/>
                                <w:tab w:val="left" w:pos="4962"/>
                              </w:tabs>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B018F" id="Прямоугольник 300" o:spid="_x0000_s1317" style="position:absolute;left:0;text-align:left;margin-left:4.05pt;margin-top:4.95pt;width:465.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" fillcolor="window" strokecolor="windowText">
                <v:stroke dashstyle="longDashDotDot"/>
                <v:textbox>
                  <w:txbxContent>
                    <w:p w14:paraId="5611D4CB" w14:textId="77777777" w:rsidR="009B632D" w:rsidRPr="008A5FE3" w:rsidRDefault="009B632D" w:rsidP="00B523B1">
                      <w:pPr>
                        <w:tabs>
                          <w:tab w:val="left" w:pos="3544"/>
                          <w:tab w:val="left" w:pos="4536"/>
                          <w:tab w:val="left" w:pos="4962"/>
                        </w:tabs>
                        <w:spacing w:after="0" w:line="240" w:lineRule="auto"/>
                        <w:jc w:val="center"/>
                        <w:rPr>
                          <w:rFonts w:ascii="Times New Roman" w:hAnsi="Times New Roman" w:cs="Times New Roman"/>
                        </w:rPr>
                      </w:pPr>
                    </w:p>
                  </w:txbxContent>
                </v:textbox>
              </v:rect>
            </w:pict>
          </mc:Fallback>
        </mc:AlternateContent>
      </w:r>
    </w:p>
    <w:p w14:paraId="0353B769"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3DAFEA65"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20C007D3"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01F9000C"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48839065"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7A4749D5"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1BE86ABD"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3E539FF7"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292C8F43"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2D80D096"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41CEDCC3"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37F80F9D"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427BCDA8"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228D74C8"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27C5F2D3" w14:textId="77777777" w:rsidR="00B523B1" w:rsidRPr="00FB47C2" w:rsidRDefault="00B523B1" w:rsidP="00B523B1">
      <w:pPr>
        <w:spacing w:after="0" w:line="360" w:lineRule="auto"/>
        <w:ind w:firstLine="709"/>
        <w:jc w:val="center"/>
        <w:rPr>
          <w:rFonts w:ascii="Times New Roman" w:hAnsi="Times New Roman" w:cs="Times New Roman"/>
          <w:b/>
          <w:sz w:val="28"/>
          <w:szCs w:val="28"/>
        </w:rPr>
      </w:pPr>
    </w:p>
    <w:p w14:paraId="70015E25" w14:textId="77777777" w:rsidR="00B523B1" w:rsidRPr="00FB47C2" w:rsidRDefault="00B523B1" w:rsidP="0075407F">
      <w:pPr>
        <w:spacing w:after="0" w:line="360" w:lineRule="auto"/>
        <w:jc w:val="both"/>
        <w:rPr>
          <w:rFonts w:ascii="Times New Roman" w:hAnsi="Times New Roman" w:cs="Times New Roman"/>
          <w:sz w:val="28"/>
          <w:szCs w:val="28"/>
        </w:rPr>
      </w:pPr>
    </w:p>
    <w:p w14:paraId="7F8594F1" w14:textId="77777777" w:rsidR="00B523B1" w:rsidRPr="00FB47C2" w:rsidRDefault="00B523B1" w:rsidP="0075407F">
      <w:pPr>
        <w:spacing w:after="0" w:line="360" w:lineRule="auto"/>
        <w:jc w:val="both"/>
        <w:rPr>
          <w:rFonts w:ascii="Times New Roman" w:hAnsi="Times New Roman" w:cs="Times New Roman"/>
          <w:sz w:val="28"/>
          <w:szCs w:val="28"/>
        </w:rPr>
      </w:pPr>
    </w:p>
    <w:p w14:paraId="42AFEA25" w14:textId="77777777" w:rsidR="0075407F" w:rsidRPr="00FB47C2" w:rsidRDefault="0075407F" w:rsidP="0075407F">
      <w:pPr>
        <w:spacing w:after="0" w:line="360" w:lineRule="auto"/>
        <w:ind w:firstLine="709"/>
        <w:jc w:val="both"/>
        <w:rPr>
          <w:rFonts w:ascii="Times New Roman" w:hAnsi="Times New Roman" w:cs="Times New Roman"/>
          <w:sz w:val="28"/>
          <w:szCs w:val="28"/>
        </w:rPr>
      </w:pPr>
    </w:p>
    <w:p w14:paraId="71B66C5F" w14:textId="77777777" w:rsidR="00B36203" w:rsidRPr="00FB47C2" w:rsidRDefault="00CD49A3" w:rsidP="002F357F">
      <w:pPr>
        <w:spacing w:after="0" w:line="360" w:lineRule="auto"/>
        <w:ind w:firstLine="709"/>
        <w:jc w:val="center"/>
        <w:rPr>
          <w:rFonts w:ascii="Times New Roman" w:hAnsi="Times New Roman" w:cs="Times New Roman"/>
          <w:b/>
          <w:sz w:val="28"/>
          <w:szCs w:val="28"/>
        </w:rPr>
      </w:pPr>
      <w:r w:rsidRPr="00FB47C2">
        <w:rPr>
          <w:rFonts w:ascii="Times New Roman" w:hAnsi="Times New Roman" w:cs="Times New Roman"/>
          <w:b/>
          <w:sz w:val="28"/>
          <w:szCs w:val="28"/>
        </w:rPr>
        <w:t>Рис</w:t>
      </w:r>
      <w:r w:rsidR="0075407F" w:rsidRPr="00FB47C2">
        <w:rPr>
          <w:rFonts w:ascii="Times New Roman" w:hAnsi="Times New Roman" w:cs="Times New Roman"/>
          <w:b/>
          <w:sz w:val="28"/>
          <w:szCs w:val="28"/>
        </w:rPr>
        <w:t>.3.5. Структура механізму управління фінансовою стійкістю підприємства</w:t>
      </w:r>
    </w:p>
    <w:p w14:paraId="7E687E08" w14:textId="77777777" w:rsidR="00B36203" w:rsidRPr="00FB47C2" w:rsidRDefault="00B36203"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Інструменти тісно взаємопов’язані, несуть певне економічне навантаження і мають об’єктивні межі застосування. Важелі, що несуть певне регулятивне навантаження, випливають з інструментів, конкретизують їхню дію в механізмі і призначені для стимулювання або обмеження певних видів діяльності [</w:t>
      </w:r>
      <w:r w:rsidR="002F357F" w:rsidRPr="00FB47C2">
        <w:rPr>
          <w:rFonts w:ascii="Times New Roman" w:hAnsi="Times New Roman" w:cs="Times New Roman"/>
          <w:sz w:val="28"/>
          <w:szCs w:val="28"/>
        </w:rPr>
        <w:t>6</w:t>
      </w:r>
      <w:r w:rsidRPr="00FB47C2">
        <w:rPr>
          <w:rFonts w:ascii="Times New Roman" w:hAnsi="Times New Roman" w:cs="Times New Roman"/>
          <w:sz w:val="28"/>
          <w:szCs w:val="28"/>
        </w:rPr>
        <w:t>]. Очевидно, що спектр методів, інструментів і важелів механізмів управління фінансовою стійкістю підприємств регулюється чинною нормативно-правовою базою, яка об</w:t>
      </w:r>
      <w:r w:rsidR="0005660B" w:rsidRPr="00FB47C2">
        <w:rPr>
          <w:rFonts w:ascii="Times New Roman" w:hAnsi="Times New Roman" w:cs="Times New Roman"/>
          <w:sz w:val="28"/>
          <w:szCs w:val="28"/>
        </w:rPr>
        <w:t>’</w:t>
      </w:r>
      <w:r w:rsidRPr="00FB47C2">
        <w:rPr>
          <w:rFonts w:ascii="Times New Roman" w:hAnsi="Times New Roman" w:cs="Times New Roman"/>
          <w:sz w:val="28"/>
          <w:szCs w:val="28"/>
        </w:rPr>
        <w:t>єктивно обмежена інформаційним та організаційним простором.</w:t>
      </w:r>
    </w:p>
    <w:p w14:paraId="09B7ED20" w14:textId="77777777" w:rsidR="00B36203" w:rsidRPr="00FB47C2" w:rsidRDefault="00B36203"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Управління фінансовою стійкістю з використанням фінансових механізмів може дати необхідні результати тільки в тому випадку, якщо всі його елементи будуть об</w:t>
      </w:r>
      <w:r w:rsidR="0005660B" w:rsidRPr="00FB47C2">
        <w:rPr>
          <w:rFonts w:ascii="Times New Roman" w:hAnsi="Times New Roman" w:cs="Times New Roman"/>
          <w:sz w:val="28"/>
          <w:szCs w:val="28"/>
        </w:rPr>
        <w:t>’</w:t>
      </w:r>
      <w:r w:rsidRPr="00FB47C2">
        <w:rPr>
          <w:rFonts w:ascii="Times New Roman" w:hAnsi="Times New Roman" w:cs="Times New Roman"/>
          <w:sz w:val="28"/>
          <w:szCs w:val="28"/>
        </w:rPr>
        <w:t>єднані в розумному напрямі.</w:t>
      </w:r>
    </w:p>
    <w:p w14:paraId="70108D9C" w14:textId="77777777" w:rsidR="00B36203" w:rsidRPr="00FB47C2" w:rsidRDefault="00B36203"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У процесі реалізації основних цілей механізму управління фінансовою стійкістю </w:t>
      </w:r>
      <w:r w:rsidR="0005660B"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hAnsi="Times New Roman" w:cs="Times New Roman"/>
          <w:sz w:val="28"/>
          <w:szCs w:val="28"/>
        </w:rPr>
        <w:t xml:space="preserve"> необхідно прагнути до вирішення таких завдань</w:t>
      </w:r>
      <w:r w:rsidR="0005660B" w:rsidRPr="00FB47C2">
        <w:rPr>
          <w:rFonts w:ascii="Times New Roman" w:hAnsi="Times New Roman" w:cs="Times New Roman"/>
          <w:sz w:val="28"/>
          <w:szCs w:val="28"/>
        </w:rPr>
        <w:t>:</w:t>
      </w:r>
    </w:p>
    <w:p w14:paraId="46158139" w14:textId="77777777" w:rsidR="00B36203" w:rsidRPr="00FB47C2" w:rsidRDefault="0005660B"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B36203" w:rsidRPr="00FB47C2">
        <w:rPr>
          <w:rFonts w:ascii="Times New Roman" w:hAnsi="Times New Roman" w:cs="Times New Roman"/>
          <w:sz w:val="28"/>
          <w:szCs w:val="28"/>
        </w:rPr>
        <w:t xml:space="preserve"> </w:t>
      </w:r>
      <w:r w:rsidRPr="00FB47C2">
        <w:rPr>
          <w:rFonts w:ascii="Times New Roman" w:hAnsi="Times New Roman" w:cs="Times New Roman"/>
          <w:sz w:val="28"/>
          <w:szCs w:val="28"/>
        </w:rPr>
        <w:t>д</w:t>
      </w:r>
      <w:r w:rsidR="00B36203" w:rsidRPr="00FB47C2">
        <w:rPr>
          <w:rFonts w:ascii="Times New Roman" w:hAnsi="Times New Roman" w:cs="Times New Roman"/>
          <w:sz w:val="28"/>
          <w:szCs w:val="28"/>
        </w:rPr>
        <w:t>осягнення оптимальної структури джерел фінансування компанії;</w:t>
      </w:r>
    </w:p>
    <w:p w14:paraId="420B42BF" w14:textId="77777777" w:rsidR="00B36203" w:rsidRPr="00FB47C2" w:rsidRDefault="0005660B"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B36203" w:rsidRPr="00FB47C2">
        <w:rPr>
          <w:rFonts w:ascii="Times New Roman" w:hAnsi="Times New Roman" w:cs="Times New Roman"/>
          <w:sz w:val="28"/>
          <w:szCs w:val="28"/>
        </w:rPr>
        <w:t xml:space="preserve"> </w:t>
      </w:r>
      <w:r w:rsidRPr="00FB47C2">
        <w:rPr>
          <w:rFonts w:ascii="Times New Roman" w:hAnsi="Times New Roman" w:cs="Times New Roman"/>
          <w:sz w:val="28"/>
          <w:szCs w:val="28"/>
        </w:rPr>
        <w:t>о</w:t>
      </w:r>
      <w:r w:rsidR="00B36203" w:rsidRPr="00FB47C2">
        <w:rPr>
          <w:rFonts w:ascii="Times New Roman" w:hAnsi="Times New Roman" w:cs="Times New Roman"/>
          <w:sz w:val="28"/>
          <w:szCs w:val="28"/>
        </w:rPr>
        <w:t>птимізація структури активів</w:t>
      </w:r>
      <w:r w:rsidRPr="00FB47C2">
        <w:rPr>
          <w:rFonts w:ascii="Times New Roman" w:hAnsi="Times New Roman" w:cs="Times New Roman"/>
          <w:sz w:val="28"/>
          <w:szCs w:val="28"/>
        </w:rPr>
        <w:t>;</w:t>
      </w:r>
    </w:p>
    <w:p w14:paraId="450C6776" w14:textId="77777777" w:rsidR="00B36203" w:rsidRPr="00FB47C2" w:rsidRDefault="0005660B"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B36203" w:rsidRPr="00FB47C2">
        <w:rPr>
          <w:rFonts w:ascii="Times New Roman" w:hAnsi="Times New Roman" w:cs="Times New Roman"/>
          <w:sz w:val="28"/>
          <w:szCs w:val="28"/>
        </w:rPr>
        <w:t xml:space="preserve"> </w:t>
      </w:r>
      <w:r w:rsidRPr="00FB47C2">
        <w:rPr>
          <w:rFonts w:ascii="Times New Roman" w:hAnsi="Times New Roman" w:cs="Times New Roman"/>
          <w:sz w:val="28"/>
          <w:szCs w:val="28"/>
        </w:rPr>
        <w:t>ф</w:t>
      </w:r>
      <w:r w:rsidR="00B36203" w:rsidRPr="00FB47C2">
        <w:rPr>
          <w:rFonts w:ascii="Times New Roman" w:hAnsi="Times New Roman" w:cs="Times New Roman"/>
          <w:sz w:val="28"/>
          <w:szCs w:val="28"/>
        </w:rPr>
        <w:t>ормування оптимального співвідношення між активами та джерелами фінансування;</w:t>
      </w:r>
    </w:p>
    <w:p w14:paraId="07E9FE0D" w14:textId="77777777" w:rsidR="00B36203" w:rsidRPr="00FB47C2" w:rsidRDefault="0005660B"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B36203" w:rsidRPr="00FB47C2">
        <w:rPr>
          <w:rFonts w:ascii="Times New Roman" w:hAnsi="Times New Roman" w:cs="Times New Roman"/>
          <w:sz w:val="28"/>
          <w:szCs w:val="28"/>
        </w:rPr>
        <w:t xml:space="preserve"> </w:t>
      </w:r>
      <w:r w:rsidRPr="00FB47C2">
        <w:rPr>
          <w:rFonts w:ascii="Times New Roman" w:hAnsi="Times New Roman" w:cs="Times New Roman"/>
          <w:sz w:val="28"/>
          <w:szCs w:val="28"/>
        </w:rPr>
        <w:t>р</w:t>
      </w:r>
      <w:r w:rsidR="00B36203" w:rsidRPr="00FB47C2">
        <w:rPr>
          <w:rFonts w:ascii="Times New Roman" w:hAnsi="Times New Roman" w:cs="Times New Roman"/>
          <w:sz w:val="28"/>
          <w:szCs w:val="28"/>
        </w:rPr>
        <w:t>озширене відтворення</w:t>
      </w:r>
      <w:r w:rsidRPr="00FB47C2">
        <w:rPr>
          <w:rFonts w:ascii="Times New Roman" w:hAnsi="Times New Roman" w:cs="Times New Roman"/>
          <w:sz w:val="28"/>
          <w:szCs w:val="28"/>
        </w:rPr>
        <w:t>;</w:t>
      </w:r>
    </w:p>
    <w:p w14:paraId="36C3E694" w14:textId="77777777" w:rsidR="00B36203" w:rsidRPr="00FB47C2" w:rsidRDefault="0005660B"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B36203" w:rsidRPr="00FB47C2">
        <w:rPr>
          <w:rFonts w:ascii="Times New Roman" w:hAnsi="Times New Roman" w:cs="Times New Roman"/>
          <w:sz w:val="28"/>
          <w:szCs w:val="28"/>
        </w:rPr>
        <w:t xml:space="preserve"> </w:t>
      </w:r>
      <w:r w:rsidRPr="00FB47C2">
        <w:rPr>
          <w:rFonts w:ascii="Times New Roman" w:hAnsi="Times New Roman" w:cs="Times New Roman"/>
          <w:sz w:val="28"/>
          <w:szCs w:val="28"/>
        </w:rPr>
        <w:t>п</w:t>
      </w:r>
      <w:r w:rsidR="00B36203" w:rsidRPr="00FB47C2">
        <w:rPr>
          <w:rFonts w:ascii="Times New Roman" w:hAnsi="Times New Roman" w:cs="Times New Roman"/>
          <w:sz w:val="28"/>
          <w:szCs w:val="28"/>
        </w:rPr>
        <w:t>ідтримка постійної платоспроможності та кредитоспроможності підприємства;</w:t>
      </w:r>
    </w:p>
    <w:p w14:paraId="14719BE7" w14:textId="77777777" w:rsidR="00B36203" w:rsidRPr="00FB47C2" w:rsidRDefault="0005660B"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B36203" w:rsidRPr="00FB47C2">
        <w:rPr>
          <w:rFonts w:ascii="Times New Roman" w:hAnsi="Times New Roman" w:cs="Times New Roman"/>
          <w:sz w:val="28"/>
          <w:szCs w:val="28"/>
        </w:rPr>
        <w:t xml:space="preserve"> </w:t>
      </w:r>
      <w:r w:rsidRPr="00FB47C2">
        <w:rPr>
          <w:rFonts w:ascii="Times New Roman" w:hAnsi="Times New Roman" w:cs="Times New Roman"/>
          <w:sz w:val="28"/>
          <w:szCs w:val="28"/>
        </w:rPr>
        <w:t>м</w:t>
      </w:r>
      <w:r w:rsidR="00B36203" w:rsidRPr="00FB47C2">
        <w:rPr>
          <w:rFonts w:ascii="Times New Roman" w:hAnsi="Times New Roman" w:cs="Times New Roman"/>
          <w:sz w:val="28"/>
          <w:szCs w:val="28"/>
        </w:rPr>
        <w:t>аксимізація рентабельності операційної, фінансової та інвестиційної діяльності за рахунок підвищення ефективності використання фінансових ресурсів;</w:t>
      </w:r>
    </w:p>
    <w:p w14:paraId="6576A21D" w14:textId="77777777" w:rsidR="00B36203" w:rsidRPr="00FB47C2" w:rsidRDefault="0005660B"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B36203" w:rsidRPr="00FB47C2">
        <w:rPr>
          <w:rFonts w:ascii="Times New Roman" w:hAnsi="Times New Roman" w:cs="Times New Roman"/>
          <w:sz w:val="28"/>
          <w:szCs w:val="28"/>
        </w:rPr>
        <w:t xml:space="preserve"> </w:t>
      </w:r>
      <w:r w:rsidRPr="00FB47C2">
        <w:rPr>
          <w:rFonts w:ascii="Times New Roman" w:hAnsi="Times New Roman" w:cs="Times New Roman"/>
          <w:sz w:val="28"/>
          <w:szCs w:val="28"/>
        </w:rPr>
        <w:t>о</w:t>
      </w:r>
      <w:r w:rsidR="00B36203" w:rsidRPr="00FB47C2">
        <w:rPr>
          <w:rFonts w:ascii="Times New Roman" w:hAnsi="Times New Roman" w:cs="Times New Roman"/>
          <w:sz w:val="28"/>
          <w:szCs w:val="28"/>
        </w:rPr>
        <w:t>птимальне збалансування грошових потоків підприємства і забезпечення їх оптимальної структури;</w:t>
      </w:r>
    </w:p>
    <w:p w14:paraId="13363164" w14:textId="77777777" w:rsidR="00B36203" w:rsidRPr="00FB47C2" w:rsidRDefault="0005660B" w:rsidP="00B36203">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B36203" w:rsidRPr="00FB47C2">
        <w:rPr>
          <w:rFonts w:ascii="Times New Roman" w:hAnsi="Times New Roman" w:cs="Times New Roman"/>
          <w:sz w:val="28"/>
          <w:szCs w:val="28"/>
        </w:rPr>
        <w:t xml:space="preserve"> підвищення ефективності використання фінансового важеля</w:t>
      </w:r>
      <w:r w:rsidRPr="00FB47C2">
        <w:rPr>
          <w:rFonts w:ascii="Times New Roman" w:hAnsi="Times New Roman" w:cs="Times New Roman"/>
          <w:sz w:val="28"/>
          <w:szCs w:val="28"/>
        </w:rPr>
        <w:t>.</w:t>
      </w:r>
    </w:p>
    <w:p w14:paraId="211190A9" w14:textId="77777777" w:rsidR="0005660B" w:rsidRPr="00FB47C2" w:rsidRDefault="00B36203" w:rsidP="002F357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Процес впровадження механізмів управління фінансовою стійкістю підприємства можна представити у вигляді низки послідовних етапів (рис. 3.5).</w:t>
      </w:r>
    </w:p>
    <w:p w14:paraId="39E77A3D" w14:textId="77777777" w:rsidR="002F357F" w:rsidRPr="00FB47C2" w:rsidRDefault="002F357F" w:rsidP="002F357F">
      <w:pPr>
        <w:spacing w:after="0" w:line="360" w:lineRule="auto"/>
        <w:ind w:firstLine="709"/>
        <w:jc w:val="both"/>
        <w:rPr>
          <w:rFonts w:ascii="Times New Roman" w:hAnsi="Times New Roman" w:cs="Times New Roman"/>
          <w:sz w:val="28"/>
          <w:szCs w:val="28"/>
        </w:rPr>
      </w:pPr>
    </w:p>
    <w:p w14:paraId="00493DA5"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r w:rsidRPr="00FB47C2">
        <w:rPr>
          <w:rFonts w:ascii="Times New Roman" w:hAnsi="Times New Roman" w:cs="Times New Roman"/>
          <w:b/>
          <w:noProof/>
          <w:sz w:val="28"/>
          <w:szCs w:val="28"/>
          <w:lang w:eastAsia="uk-UA"/>
        </w:rPr>
        <w:lastRenderedPageBreak/>
        <mc:AlternateContent>
          <mc:Choice Requires="wpg">
            <w:drawing>
              <wp:anchor distT="0" distB="0" distL="114300" distR="114300" simplePos="0" relativeHeight="252185088" behindDoc="0" locked="0" layoutInCell="1" allowOverlap="1" wp14:anchorId="1393BB8E" wp14:editId="258EF47B">
                <wp:simplePos x="0" y="0"/>
                <wp:positionH relativeFrom="column">
                  <wp:posOffset>240294</wp:posOffset>
                </wp:positionH>
                <wp:positionV relativeFrom="paragraph">
                  <wp:posOffset>44174</wp:posOffset>
                </wp:positionV>
                <wp:extent cx="5619522" cy="7806906"/>
                <wp:effectExtent l="0" t="0" r="38735" b="22860"/>
                <wp:wrapNone/>
                <wp:docPr id="301" name="Группа 301"/>
                <wp:cNvGraphicFramePr/>
                <a:graphic xmlns:a="http://schemas.openxmlformats.org/drawingml/2006/main">
                  <a:graphicData uri="http://schemas.microsoft.com/office/word/2010/wordprocessingGroup">
                    <wpg:wgp>
                      <wpg:cNvGrpSpPr/>
                      <wpg:grpSpPr>
                        <a:xfrm>
                          <a:off x="0" y="0"/>
                          <a:ext cx="5619522" cy="7806906"/>
                          <a:chOff x="0" y="0"/>
                          <a:chExt cx="5619522" cy="7806906"/>
                        </a:xfrm>
                      </wpg:grpSpPr>
                      <wps:wsp>
                        <wps:cNvPr id="302" name="Прямоугольник 302"/>
                        <wps:cNvSpPr/>
                        <wps:spPr>
                          <a:xfrm>
                            <a:off x="1043796" y="0"/>
                            <a:ext cx="4339086" cy="474453"/>
                          </a:xfrm>
                          <a:prstGeom prst="rect">
                            <a:avLst/>
                          </a:prstGeom>
                          <a:solidFill>
                            <a:sysClr val="window" lastClr="FFFFFF"/>
                          </a:solidFill>
                          <a:ln w="9525" cap="flat" cmpd="sng" algn="ctr">
                            <a:solidFill>
                              <a:sysClr val="windowText" lastClr="000000"/>
                            </a:solidFill>
                            <a:prstDash val="solid"/>
                          </a:ln>
                          <a:effectLst/>
                        </wps:spPr>
                        <wps:txbx>
                          <w:txbxContent>
                            <w:p w14:paraId="538DC3C5" w14:textId="77777777" w:rsidR="009B632D" w:rsidRPr="002728AF" w:rsidRDefault="009B632D" w:rsidP="00203D2B">
                              <w:pPr>
                                <w:spacing w:after="0" w:line="240" w:lineRule="auto"/>
                                <w:jc w:val="center"/>
                                <w:rPr>
                                  <w:rFonts w:ascii="Times New Roman" w:hAnsi="Times New Roman" w:cs="Times New Roman"/>
                                  <w:sz w:val="24"/>
                                  <w:szCs w:val="24"/>
                                </w:rPr>
                              </w:pPr>
                              <w:r w:rsidRPr="002728AF">
                                <w:rPr>
                                  <w:rFonts w:ascii="Times New Roman" w:hAnsi="Times New Roman" w:cs="Times New Roman"/>
                                  <w:sz w:val="24"/>
                                  <w:szCs w:val="24"/>
                                </w:rPr>
                                <w:t>Ідентифікація зовнішніх та внутрішніх чинників, що визначають фінансову стійкість підприємства, виявлення їх взаємозв</w:t>
                              </w:r>
                              <w:r w:rsidRPr="002728AF">
                                <w:rPr>
                                  <w:rFonts w:ascii="Times New Roman" w:hAnsi="Times New Roman" w:cs="Times New Roman"/>
                                  <w:sz w:val="24"/>
                                  <w:szCs w:val="24"/>
                                  <w:lang w:val="en-US"/>
                                </w:rPr>
                                <w:t>’</w:t>
                              </w:r>
                              <w:r w:rsidRPr="002728AF">
                                <w:rPr>
                                  <w:rFonts w:ascii="Times New Roman" w:hAnsi="Times New Roman" w:cs="Times New Roman"/>
                                  <w:sz w:val="24"/>
                                  <w:szCs w:val="24"/>
                                </w:rPr>
                                <w:t>язків</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03" name="Прямоугольник 303"/>
                        <wps:cNvSpPr/>
                        <wps:spPr>
                          <a:xfrm>
                            <a:off x="1043796" y="621102"/>
                            <a:ext cx="4330460" cy="1362974"/>
                          </a:xfrm>
                          <a:prstGeom prst="rect">
                            <a:avLst/>
                          </a:prstGeom>
                          <a:solidFill>
                            <a:sysClr val="window" lastClr="FFFFFF"/>
                          </a:solidFill>
                          <a:ln w="9525"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Прямоугольник 304"/>
                        <wps:cNvSpPr/>
                        <wps:spPr>
                          <a:xfrm>
                            <a:off x="1181819" y="698740"/>
                            <a:ext cx="4036863" cy="396240"/>
                          </a:xfrm>
                          <a:prstGeom prst="rect">
                            <a:avLst/>
                          </a:prstGeom>
                          <a:solidFill>
                            <a:sysClr val="window" lastClr="FFFFFF"/>
                          </a:solidFill>
                          <a:ln w="9525" cap="flat" cmpd="sng" algn="ctr">
                            <a:solidFill>
                              <a:sysClr val="windowText" lastClr="000000"/>
                            </a:solidFill>
                            <a:prstDash val="solid"/>
                          </a:ln>
                          <a:effectLst/>
                        </wps:spPr>
                        <wps:txbx>
                          <w:txbxContent>
                            <w:p w14:paraId="0580D2B4"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Діагностика фактичного рівня фінансової стійкості на основі сукупності індикаторів</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05" name="Прямоугольник 305"/>
                        <wps:cNvSpPr/>
                        <wps:spPr>
                          <a:xfrm>
                            <a:off x="1035170" y="2984740"/>
                            <a:ext cx="4339086" cy="422694"/>
                          </a:xfrm>
                          <a:prstGeom prst="rect">
                            <a:avLst/>
                          </a:prstGeom>
                          <a:solidFill>
                            <a:sysClr val="window" lastClr="FFFFFF"/>
                          </a:solidFill>
                          <a:ln w="9525" cap="flat" cmpd="sng" algn="ctr">
                            <a:solidFill>
                              <a:sysClr val="windowText" lastClr="000000"/>
                            </a:solidFill>
                            <a:prstDash val="solid"/>
                          </a:ln>
                          <a:effectLst/>
                        </wps:spPr>
                        <wps:txbx>
                          <w:txbxContent>
                            <w:p w14:paraId="79AD0487"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Визначення мети та завдань управління фінансовою стійкістю підприємства</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06" name="Прямоугольник 306"/>
                        <wps:cNvSpPr/>
                        <wps:spPr>
                          <a:xfrm>
                            <a:off x="1181819" y="1224951"/>
                            <a:ext cx="1285336" cy="698739"/>
                          </a:xfrm>
                          <a:prstGeom prst="rect">
                            <a:avLst/>
                          </a:prstGeom>
                          <a:solidFill>
                            <a:sysClr val="window" lastClr="FFFFFF"/>
                          </a:solidFill>
                          <a:ln w="9525" cap="flat" cmpd="sng" algn="ctr">
                            <a:solidFill>
                              <a:sysClr val="windowText" lastClr="000000"/>
                            </a:solidFill>
                            <a:prstDash val="solid"/>
                          </a:ln>
                          <a:effectLst/>
                        </wps:spPr>
                        <wps:txbx>
                          <w:txbxContent>
                            <w:p w14:paraId="22DF966E" w14:textId="77777777" w:rsidR="009B632D" w:rsidRPr="00B83562" w:rsidRDefault="009B632D" w:rsidP="00203D2B">
                              <w:pPr>
                                <w:spacing w:after="0" w:line="240" w:lineRule="auto"/>
                                <w:jc w:val="center"/>
                                <w:rPr>
                                  <w:rFonts w:ascii="Times New Roman" w:hAnsi="Times New Roman" w:cs="Times New Roman"/>
                                </w:rPr>
                              </w:pPr>
                              <w:r w:rsidRPr="00B83562">
                                <w:rPr>
                                  <w:rFonts w:ascii="Times New Roman" w:hAnsi="Times New Roman" w:cs="Times New Roman"/>
                                </w:rPr>
                                <w:t xml:space="preserve">Розрахунок відносних показників </w:t>
                              </w:r>
                              <w:r>
                                <w:rPr>
                                  <w:rFonts w:ascii="Times New Roman" w:hAnsi="Times New Roman" w:cs="Times New Roman"/>
                                </w:rPr>
                                <w:t>фінансової стійкості</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07" name="Прямоугольник 307"/>
                        <wps:cNvSpPr/>
                        <wps:spPr>
                          <a:xfrm>
                            <a:off x="2734574" y="1233578"/>
                            <a:ext cx="1112324" cy="692589"/>
                          </a:xfrm>
                          <a:prstGeom prst="rect">
                            <a:avLst/>
                          </a:prstGeom>
                          <a:solidFill>
                            <a:sysClr val="window" lastClr="FFFFFF"/>
                          </a:solidFill>
                          <a:ln w="9525" cap="flat" cmpd="sng" algn="ctr">
                            <a:solidFill>
                              <a:sysClr val="windowText" lastClr="000000"/>
                            </a:solidFill>
                            <a:prstDash val="solid"/>
                          </a:ln>
                          <a:effectLst/>
                        </wps:spPr>
                        <wps:txbx>
                          <w:txbxContent>
                            <w:p w14:paraId="2A0A502F" w14:textId="77777777" w:rsidR="009B632D" w:rsidRPr="00B83562" w:rsidRDefault="009B632D" w:rsidP="00203D2B">
                              <w:pPr>
                                <w:spacing w:after="0" w:line="240" w:lineRule="auto"/>
                                <w:jc w:val="center"/>
                                <w:rPr>
                                  <w:rFonts w:ascii="Times New Roman" w:hAnsi="Times New Roman" w:cs="Times New Roman"/>
                                </w:rPr>
                              </w:pPr>
                              <w:r>
                                <w:rPr>
                                  <w:rFonts w:ascii="Times New Roman" w:hAnsi="Times New Roman" w:cs="Times New Roman"/>
                                </w:rPr>
                                <w:t>Визначення типу фінансової стійкості</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08" name="Прямоугольник 308"/>
                        <wps:cNvSpPr/>
                        <wps:spPr>
                          <a:xfrm>
                            <a:off x="4088921" y="1233578"/>
                            <a:ext cx="1130060" cy="698500"/>
                          </a:xfrm>
                          <a:prstGeom prst="rect">
                            <a:avLst/>
                          </a:prstGeom>
                          <a:solidFill>
                            <a:sysClr val="window" lastClr="FFFFFF"/>
                          </a:solidFill>
                          <a:ln w="9525" cap="flat" cmpd="sng" algn="ctr">
                            <a:solidFill>
                              <a:sysClr val="windowText" lastClr="000000"/>
                            </a:solidFill>
                            <a:prstDash val="solid"/>
                          </a:ln>
                          <a:effectLst/>
                        </wps:spPr>
                        <wps:txbx>
                          <w:txbxContent>
                            <w:p w14:paraId="331D15AF" w14:textId="77777777" w:rsidR="009B632D" w:rsidRPr="00B83562" w:rsidRDefault="009B632D" w:rsidP="00203D2B">
                              <w:pPr>
                                <w:spacing w:after="0" w:line="240" w:lineRule="auto"/>
                                <w:jc w:val="center"/>
                                <w:rPr>
                                  <w:rFonts w:ascii="Times New Roman" w:hAnsi="Times New Roman" w:cs="Times New Roman"/>
                                </w:rPr>
                              </w:pPr>
                              <w:r>
                                <w:rPr>
                                  <w:rFonts w:ascii="Times New Roman" w:hAnsi="Times New Roman" w:cs="Times New Roman"/>
                                </w:rPr>
                                <w:t>Оцінка запасу фінансової міцності</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09" name="Ромб 309"/>
                        <wps:cNvSpPr/>
                        <wps:spPr>
                          <a:xfrm>
                            <a:off x="2009955" y="2104846"/>
                            <a:ext cx="2536167" cy="774595"/>
                          </a:xfrm>
                          <a:prstGeom prst="diamond">
                            <a:avLst/>
                          </a:prstGeom>
                          <a:solidFill>
                            <a:sysClr val="window" lastClr="FFFFFF"/>
                          </a:solidFill>
                          <a:ln w="9525" cap="flat" cmpd="sng" algn="ctr">
                            <a:solidFill>
                              <a:sysClr val="windowText" lastClr="000000"/>
                            </a:solidFill>
                            <a:prstDash val="lgDashDot"/>
                          </a:ln>
                          <a:effectLst/>
                        </wps:spPr>
                        <wps:txbx>
                          <w:txbxContent>
                            <w:p w14:paraId="074C7CA7" w14:textId="77777777" w:rsidR="009B632D" w:rsidRDefault="009B632D" w:rsidP="00203D2B">
                              <w:pPr>
                                <w:spacing w:after="0" w:line="240" w:lineRule="auto"/>
                                <w:jc w:val="center"/>
                              </w:pPr>
                              <w:r>
                                <w:rPr>
                                  <w:rFonts w:ascii="Times New Roman" w:hAnsi="Times New Roman" w:cs="Times New Roman"/>
                                  <w:sz w:val="20"/>
                                  <w:szCs w:val="20"/>
                                </w:rPr>
                                <w:t xml:space="preserve">Чи достатній рівень </w:t>
                              </w:r>
                              <w:r>
                                <w:rPr>
                                  <w:rFonts w:ascii="Times New Roman" w:hAnsi="Times New Roman" w:cs="Times New Roman"/>
                                </w:rPr>
                                <w:t>фінансової стійкості</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10" name="Прямоугольник 310"/>
                        <wps:cNvSpPr/>
                        <wps:spPr>
                          <a:xfrm>
                            <a:off x="4727275" y="2216989"/>
                            <a:ext cx="560717" cy="207034"/>
                          </a:xfrm>
                          <a:prstGeom prst="rect">
                            <a:avLst/>
                          </a:prstGeom>
                          <a:solidFill>
                            <a:sysClr val="window" lastClr="FFFFFF"/>
                          </a:solidFill>
                          <a:ln w="9525" cap="flat" cmpd="sng" algn="ctr">
                            <a:solidFill>
                              <a:sysClr val="windowText" lastClr="000000"/>
                            </a:solidFill>
                            <a:prstDash val="sysDash"/>
                          </a:ln>
                          <a:effectLst/>
                        </wps:spPr>
                        <wps:txbx>
                          <w:txbxContent>
                            <w:p w14:paraId="499A387D" w14:textId="77777777" w:rsidR="009B632D" w:rsidRPr="00B83562" w:rsidRDefault="009B632D" w:rsidP="00203D2B">
                              <w:pPr>
                                <w:spacing w:after="0" w:line="240" w:lineRule="auto"/>
                                <w:jc w:val="center"/>
                                <w:rPr>
                                  <w:rFonts w:ascii="Times New Roman" w:hAnsi="Times New Roman" w:cs="Times New Roman"/>
                                </w:rPr>
                              </w:pPr>
                              <w:r>
                                <w:rPr>
                                  <w:rFonts w:ascii="Times New Roman" w:hAnsi="Times New Roman" w:cs="Times New Roman"/>
                                </w:rPr>
                                <w:t>так</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311" name="Прямоугольник 311"/>
                        <wps:cNvSpPr/>
                        <wps:spPr>
                          <a:xfrm>
                            <a:off x="4727275" y="2553419"/>
                            <a:ext cx="560705" cy="207010"/>
                          </a:xfrm>
                          <a:prstGeom prst="rect">
                            <a:avLst/>
                          </a:prstGeom>
                          <a:solidFill>
                            <a:sysClr val="window" lastClr="FFFFFF"/>
                          </a:solidFill>
                          <a:ln w="9525" cap="flat" cmpd="sng" algn="ctr">
                            <a:solidFill>
                              <a:sysClr val="windowText" lastClr="000000"/>
                            </a:solidFill>
                            <a:prstDash val="sysDash"/>
                          </a:ln>
                          <a:effectLst/>
                        </wps:spPr>
                        <wps:txbx>
                          <w:txbxContent>
                            <w:p w14:paraId="16181F86" w14:textId="77777777" w:rsidR="009B632D" w:rsidRPr="00B83562" w:rsidRDefault="009B632D" w:rsidP="00203D2B">
                              <w:pPr>
                                <w:spacing w:after="0" w:line="240" w:lineRule="auto"/>
                                <w:jc w:val="center"/>
                                <w:rPr>
                                  <w:rFonts w:ascii="Times New Roman" w:hAnsi="Times New Roman" w:cs="Times New Roman"/>
                                </w:rPr>
                              </w:pPr>
                              <w:r>
                                <w:rPr>
                                  <w:rFonts w:ascii="Times New Roman" w:hAnsi="Times New Roman" w:cs="Times New Roman"/>
                                </w:rPr>
                                <w:t>ні</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312" name="Прямоугольник 312"/>
                        <wps:cNvSpPr/>
                        <wps:spPr>
                          <a:xfrm>
                            <a:off x="1043796" y="3510951"/>
                            <a:ext cx="4339086" cy="422694"/>
                          </a:xfrm>
                          <a:prstGeom prst="rect">
                            <a:avLst/>
                          </a:prstGeom>
                          <a:solidFill>
                            <a:sysClr val="window" lastClr="FFFFFF"/>
                          </a:solidFill>
                          <a:ln w="9525" cap="flat" cmpd="sng" algn="ctr">
                            <a:solidFill>
                              <a:sysClr val="windowText" lastClr="000000"/>
                            </a:solidFill>
                            <a:prstDash val="solid"/>
                          </a:ln>
                          <a:effectLst/>
                        </wps:spPr>
                        <wps:txbx>
                          <w:txbxContent>
                            <w:p w14:paraId="1EE033CA"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Аналіз політики управління фінансовою стійкістю підприємства</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13" name="Прямоугольник 313"/>
                        <wps:cNvSpPr/>
                        <wps:spPr>
                          <a:xfrm>
                            <a:off x="1043796" y="4037163"/>
                            <a:ext cx="4339086" cy="422694"/>
                          </a:xfrm>
                          <a:prstGeom prst="rect">
                            <a:avLst/>
                          </a:prstGeom>
                          <a:solidFill>
                            <a:sysClr val="window" lastClr="FFFFFF"/>
                          </a:solidFill>
                          <a:ln w="9525" cap="flat" cmpd="sng" algn="ctr">
                            <a:solidFill>
                              <a:sysClr val="windowText" lastClr="000000"/>
                            </a:solidFill>
                            <a:prstDash val="solid"/>
                          </a:ln>
                          <a:effectLst/>
                        </wps:spPr>
                        <wps:txbx>
                          <w:txbxContent>
                            <w:p w14:paraId="2C851E5F"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Прогнозування і планування оптимальних показників фінансової стійкості підприємства</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14" name="Прямоугольник 314"/>
                        <wps:cNvSpPr/>
                        <wps:spPr>
                          <a:xfrm>
                            <a:off x="1043796" y="4563374"/>
                            <a:ext cx="4339086" cy="422694"/>
                          </a:xfrm>
                          <a:prstGeom prst="rect">
                            <a:avLst/>
                          </a:prstGeom>
                          <a:solidFill>
                            <a:sysClr val="window" lastClr="FFFFFF"/>
                          </a:solidFill>
                          <a:ln w="9525" cap="flat" cmpd="sng" algn="ctr">
                            <a:solidFill>
                              <a:sysClr val="windowText" lastClr="000000"/>
                            </a:solidFill>
                            <a:prstDash val="solid"/>
                          </a:ln>
                          <a:effectLst/>
                        </wps:spPr>
                        <wps:txbx>
                          <w:txbxContent>
                            <w:p w14:paraId="121D1134"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Вибір методів, інструментів та важелів управління фінансовою стійкістю підприємства</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15" name="Прямоугольник 315"/>
                        <wps:cNvSpPr/>
                        <wps:spPr>
                          <a:xfrm>
                            <a:off x="1043796" y="5089585"/>
                            <a:ext cx="4339086" cy="422694"/>
                          </a:xfrm>
                          <a:prstGeom prst="rect">
                            <a:avLst/>
                          </a:prstGeom>
                          <a:solidFill>
                            <a:sysClr val="window" lastClr="FFFFFF"/>
                          </a:solidFill>
                          <a:ln w="9525" cap="flat" cmpd="sng" algn="ctr">
                            <a:solidFill>
                              <a:sysClr val="windowText" lastClr="000000"/>
                            </a:solidFill>
                            <a:prstDash val="solid"/>
                          </a:ln>
                          <a:effectLst/>
                        </wps:spPr>
                        <wps:txbx>
                          <w:txbxContent>
                            <w:p w14:paraId="5CB3A362"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Розробка системи заходів та оптимальних критеріїв щодо досягнення бажаного рівня фінансової стійкості підприємства</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16" name="Прямоугольник 316"/>
                        <wps:cNvSpPr/>
                        <wps:spPr>
                          <a:xfrm>
                            <a:off x="1043796" y="5607170"/>
                            <a:ext cx="4339086" cy="422694"/>
                          </a:xfrm>
                          <a:prstGeom prst="rect">
                            <a:avLst/>
                          </a:prstGeom>
                          <a:solidFill>
                            <a:sysClr val="window" lastClr="FFFFFF"/>
                          </a:solidFill>
                          <a:ln w="9525" cap="flat" cmpd="sng" algn="ctr">
                            <a:solidFill>
                              <a:sysClr val="windowText" lastClr="000000"/>
                            </a:solidFill>
                            <a:prstDash val="solid"/>
                          </a:ln>
                          <a:effectLst/>
                        </wps:spPr>
                        <wps:txbx>
                          <w:txbxContent>
                            <w:p w14:paraId="1306EA62"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Реалізація системи заходів щодо забезпечення належного рівня фінансової стійкості підприємства</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17" name="Прямоугольник 317"/>
                        <wps:cNvSpPr/>
                        <wps:spPr>
                          <a:xfrm>
                            <a:off x="1035170" y="6124755"/>
                            <a:ext cx="4338955" cy="422275"/>
                          </a:xfrm>
                          <a:prstGeom prst="rect">
                            <a:avLst/>
                          </a:prstGeom>
                          <a:solidFill>
                            <a:sysClr val="window" lastClr="FFFFFF"/>
                          </a:solidFill>
                          <a:ln w="9525" cap="flat" cmpd="sng" algn="ctr">
                            <a:solidFill>
                              <a:sysClr val="windowText" lastClr="000000"/>
                            </a:solidFill>
                            <a:prstDash val="solid"/>
                          </a:ln>
                          <a:effectLst/>
                        </wps:spPr>
                        <wps:txbx>
                          <w:txbxContent>
                            <w:p w14:paraId="27F56A25"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 за реалізацією системи заходів щодо забезпечення бажаного рівня фінансової стійкості підприємства</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18" name="Прямоугольник 318"/>
                        <wps:cNvSpPr/>
                        <wps:spPr>
                          <a:xfrm>
                            <a:off x="1035170" y="6659593"/>
                            <a:ext cx="4339086" cy="422694"/>
                          </a:xfrm>
                          <a:prstGeom prst="rect">
                            <a:avLst/>
                          </a:prstGeom>
                          <a:solidFill>
                            <a:sysClr val="window" lastClr="FFFFFF"/>
                          </a:solidFill>
                          <a:ln w="9525" cap="flat" cmpd="sng" algn="ctr">
                            <a:solidFill>
                              <a:sysClr val="windowText" lastClr="000000"/>
                            </a:solidFill>
                            <a:prstDash val="solid"/>
                          </a:ln>
                          <a:effectLst/>
                        </wps:spPr>
                        <wps:txbx>
                          <w:txbxContent>
                            <w:p w14:paraId="4C3E7A4D"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Аналіз ефективного впровадження заходів та управління фінансовою стійкістю підприємства</w:t>
                              </w:r>
                            </w:p>
                            <w:p w14:paraId="13E6ABED" w14:textId="77777777" w:rsidR="009B632D" w:rsidRPr="002728AF" w:rsidRDefault="009B632D" w:rsidP="00203D2B">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19" name="Прямоугольник 319"/>
                        <wps:cNvSpPr/>
                        <wps:spPr>
                          <a:xfrm>
                            <a:off x="1078302" y="7306574"/>
                            <a:ext cx="1388757" cy="500332"/>
                          </a:xfrm>
                          <a:prstGeom prst="rect">
                            <a:avLst/>
                          </a:prstGeom>
                          <a:solidFill>
                            <a:sysClr val="window" lastClr="FFFFFF"/>
                          </a:solidFill>
                          <a:ln w="9525" cap="flat" cmpd="sng" algn="ctr">
                            <a:solidFill>
                              <a:sysClr val="windowText" lastClr="000000"/>
                            </a:solidFill>
                            <a:prstDash val="lgDash"/>
                          </a:ln>
                          <a:effectLst/>
                        </wps:spPr>
                        <wps:txbx>
                          <w:txbxContent>
                            <w:p w14:paraId="2415439F"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Результат задовільний</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20" name="Прямоугольник 320"/>
                        <wps:cNvSpPr/>
                        <wps:spPr>
                          <a:xfrm>
                            <a:off x="3994030" y="7306574"/>
                            <a:ext cx="1388757" cy="500332"/>
                          </a:xfrm>
                          <a:prstGeom prst="rect">
                            <a:avLst/>
                          </a:prstGeom>
                          <a:solidFill>
                            <a:sysClr val="window" lastClr="FFFFFF"/>
                          </a:solidFill>
                          <a:ln w="9525" cap="flat" cmpd="sng" algn="ctr">
                            <a:solidFill>
                              <a:sysClr val="windowText" lastClr="000000"/>
                            </a:solidFill>
                            <a:prstDash val="lgDash"/>
                          </a:ln>
                          <a:effectLst/>
                        </wps:spPr>
                        <wps:txbx>
                          <w:txbxContent>
                            <w:p w14:paraId="69E660CD"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Результат незадовільний</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21" name="Прямоугольник 321"/>
                        <wps:cNvSpPr/>
                        <wps:spPr>
                          <a:xfrm>
                            <a:off x="0" y="6633713"/>
                            <a:ext cx="759124" cy="422694"/>
                          </a:xfrm>
                          <a:prstGeom prst="rect">
                            <a:avLst/>
                          </a:prstGeom>
                          <a:solidFill>
                            <a:sysClr val="window" lastClr="FFFFFF"/>
                          </a:solidFill>
                          <a:ln w="9525" cap="flat" cmpd="sng" algn="ctr">
                            <a:solidFill>
                              <a:sysClr val="windowText" lastClr="000000"/>
                            </a:solidFill>
                            <a:prstDash val="solid"/>
                          </a:ln>
                          <a:effectLst/>
                        </wps:spPr>
                        <wps:txbx>
                          <w:txbxContent>
                            <w:p w14:paraId="4F70B52B"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 етап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22" name="Прямоугольник 322"/>
                        <wps:cNvSpPr/>
                        <wps:spPr>
                          <a:xfrm>
                            <a:off x="0" y="6124755"/>
                            <a:ext cx="758825" cy="422275"/>
                          </a:xfrm>
                          <a:prstGeom prst="rect">
                            <a:avLst/>
                          </a:prstGeom>
                          <a:solidFill>
                            <a:sysClr val="window" lastClr="FFFFFF"/>
                          </a:solidFill>
                          <a:ln w="9525" cap="flat" cmpd="sng" algn="ctr">
                            <a:solidFill>
                              <a:sysClr val="windowText" lastClr="000000"/>
                            </a:solidFill>
                            <a:prstDash val="solid"/>
                          </a:ln>
                          <a:effectLst/>
                        </wps:spPr>
                        <wps:txbx>
                          <w:txbxContent>
                            <w:p w14:paraId="70F41EEC"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ІХ етап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23" name="Прямоугольник 323"/>
                        <wps:cNvSpPr/>
                        <wps:spPr>
                          <a:xfrm>
                            <a:off x="0" y="5598544"/>
                            <a:ext cx="758825" cy="422275"/>
                          </a:xfrm>
                          <a:prstGeom prst="rect">
                            <a:avLst/>
                          </a:prstGeom>
                          <a:solidFill>
                            <a:sysClr val="window" lastClr="FFFFFF"/>
                          </a:solidFill>
                          <a:ln w="9525" cap="flat" cmpd="sng" algn="ctr">
                            <a:solidFill>
                              <a:sysClr val="windowText" lastClr="000000"/>
                            </a:solidFill>
                            <a:prstDash val="solid"/>
                          </a:ln>
                          <a:effectLst/>
                        </wps:spPr>
                        <wps:txbx>
                          <w:txbxContent>
                            <w:p w14:paraId="71DE687C"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ІІІ етап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24" name="Прямоугольник 324"/>
                        <wps:cNvSpPr/>
                        <wps:spPr>
                          <a:xfrm>
                            <a:off x="0" y="5089585"/>
                            <a:ext cx="758825" cy="422275"/>
                          </a:xfrm>
                          <a:prstGeom prst="rect">
                            <a:avLst/>
                          </a:prstGeom>
                          <a:solidFill>
                            <a:sysClr val="window" lastClr="FFFFFF"/>
                          </a:solidFill>
                          <a:ln w="9525" cap="flat" cmpd="sng" algn="ctr">
                            <a:solidFill>
                              <a:sysClr val="windowText" lastClr="000000"/>
                            </a:solidFill>
                            <a:prstDash val="solid"/>
                          </a:ln>
                          <a:effectLst/>
                        </wps:spPr>
                        <wps:txbx>
                          <w:txbxContent>
                            <w:p w14:paraId="57EFD3C0"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ІІ етап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25" name="Прямоугольник 325"/>
                        <wps:cNvSpPr/>
                        <wps:spPr>
                          <a:xfrm>
                            <a:off x="0" y="4563374"/>
                            <a:ext cx="758825" cy="422275"/>
                          </a:xfrm>
                          <a:prstGeom prst="rect">
                            <a:avLst/>
                          </a:prstGeom>
                          <a:solidFill>
                            <a:sysClr val="window" lastClr="FFFFFF"/>
                          </a:solidFill>
                          <a:ln w="9525" cap="flat" cmpd="sng" algn="ctr">
                            <a:solidFill>
                              <a:sysClr val="windowText" lastClr="000000"/>
                            </a:solidFill>
                            <a:prstDash val="solid"/>
                          </a:ln>
                          <a:effectLst/>
                        </wps:spPr>
                        <wps:txbx>
                          <w:txbxContent>
                            <w:p w14:paraId="323FAEDE"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І етап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26" name="Прямоугольник 326"/>
                        <wps:cNvSpPr/>
                        <wps:spPr>
                          <a:xfrm>
                            <a:off x="0" y="4037163"/>
                            <a:ext cx="758825" cy="422275"/>
                          </a:xfrm>
                          <a:prstGeom prst="rect">
                            <a:avLst/>
                          </a:prstGeom>
                          <a:solidFill>
                            <a:sysClr val="window" lastClr="FFFFFF"/>
                          </a:solidFill>
                          <a:ln w="9525" cap="flat" cmpd="sng" algn="ctr">
                            <a:solidFill>
                              <a:sysClr val="windowText" lastClr="000000"/>
                            </a:solidFill>
                            <a:prstDash val="solid"/>
                          </a:ln>
                          <a:effectLst/>
                        </wps:spPr>
                        <wps:txbx>
                          <w:txbxContent>
                            <w:p w14:paraId="1B48E26A"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етап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27" name="Прямоугольник 327"/>
                        <wps:cNvSpPr/>
                        <wps:spPr>
                          <a:xfrm>
                            <a:off x="0" y="3510951"/>
                            <a:ext cx="758825" cy="422275"/>
                          </a:xfrm>
                          <a:prstGeom prst="rect">
                            <a:avLst/>
                          </a:prstGeom>
                          <a:solidFill>
                            <a:sysClr val="window" lastClr="FFFFFF"/>
                          </a:solidFill>
                          <a:ln w="9525" cap="flat" cmpd="sng" algn="ctr">
                            <a:solidFill>
                              <a:sysClr val="windowText" lastClr="000000"/>
                            </a:solidFill>
                            <a:prstDash val="solid"/>
                          </a:ln>
                          <a:effectLst/>
                        </wps:spPr>
                        <wps:txbx>
                          <w:txbxContent>
                            <w:p w14:paraId="0DF98EE0"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w:t>
                              </w:r>
                              <w:r>
                                <w:rPr>
                                  <w:rFonts w:ascii="Times New Roman" w:hAnsi="Times New Roman" w:cs="Times New Roman"/>
                                  <w:sz w:val="24"/>
                                  <w:szCs w:val="24"/>
                                  <w:lang w:val="en-US"/>
                                </w:rPr>
                                <w:t>V</w:t>
                              </w:r>
                              <w:r>
                                <w:rPr>
                                  <w:rFonts w:ascii="Times New Roman" w:hAnsi="Times New Roman" w:cs="Times New Roman"/>
                                  <w:sz w:val="24"/>
                                  <w:szCs w:val="24"/>
                                </w:rPr>
                                <w:t xml:space="preserve"> етап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28" name="Прямоугольник 328"/>
                        <wps:cNvSpPr/>
                        <wps:spPr>
                          <a:xfrm>
                            <a:off x="0" y="2984740"/>
                            <a:ext cx="758825" cy="422275"/>
                          </a:xfrm>
                          <a:prstGeom prst="rect">
                            <a:avLst/>
                          </a:prstGeom>
                          <a:solidFill>
                            <a:sysClr val="window" lastClr="FFFFFF"/>
                          </a:solidFill>
                          <a:ln w="9525" cap="flat" cmpd="sng" algn="ctr">
                            <a:solidFill>
                              <a:sysClr val="windowText" lastClr="000000"/>
                            </a:solidFill>
                            <a:prstDash val="solid"/>
                          </a:ln>
                          <a:effectLst/>
                        </wps:spPr>
                        <wps:txbx>
                          <w:txbxContent>
                            <w:p w14:paraId="0178F345"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ІІІ етап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29" name="Прямоугольник 329"/>
                        <wps:cNvSpPr/>
                        <wps:spPr>
                          <a:xfrm>
                            <a:off x="0" y="621102"/>
                            <a:ext cx="758825" cy="422275"/>
                          </a:xfrm>
                          <a:prstGeom prst="rect">
                            <a:avLst/>
                          </a:prstGeom>
                          <a:solidFill>
                            <a:sysClr val="window" lastClr="FFFFFF"/>
                          </a:solidFill>
                          <a:ln w="9525" cap="flat" cmpd="sng" algn="ctr">
                            <a:solidFill>
                              <a:sysClr val="windowText" lastClr="000000"/>
                            </a:solidFill>
                            <a:prstDash val="solid"/>
                          </a:ln>
                          <a:effectLst/>
                        </wps:spPr>
                        <wps:txbx>
                          <w:txbxContent>
                            <w:p w14:paraId="1C492AF8"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ІІ етап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30" name="Прямоугольник 330"/>
                        <wps:cNvSpPr/>
                        <wps:spPr>
                          <a:xfrm>
                            <a:off x="0" y="25879"/>
                            <a:ext cx="758825" cy="422275"/>
                          </a:xfrm>
                          <a:prstGeom prst="rect">
                            <a:avLst/>
                          </a:prstGeom>
                          <a:solidFill>
                            <a:sysClr val="window" lastClr="FFFFFF"/>
                          </a:solidFill>
                          <a:ln w="9525" cap="flat" cmpd="sng" algn="ctr">
                            <a:solidFill>
                              <a:sysClr val="windowText" lastClr="000000"/>
                            </a:solidFill>
                            <a:prstDash val="solid"/>
                          </a:ln>
                          <a:effectLst/>
                        </wps:spPr>
                        <wps:txbx>
                          <w:txbxContent>
                            <w:p w14:paraId="72D10227"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 етап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331" name="Прямая соединительная линия 331"/>
                        <wps:cNvCnPr/>
                        <wps:spPr>
                          <a:xfrm>
                            <a:off x="905774" y="474453"/>
                            <a:ext cx="0" cy="7077602"/>
                          </a:xfrm>
                          <a:prstGeom prst="line">
                            <a:avLst/>
                          </a:prstGeom>
                          <a:noFill/>
                          <a:ln w="9525" cap="flat" cmpd="sng" algn="ctr">
                            <a:solidFill>
                              <a:sysClr val="windowText" lastClr="000000">
                                <a:shade val="95000"/>
                                <a:satMod val="105000"/>
                              </a:sysClr>
                            </a:solidFill>
                            <a:prstDash val="solid"/>
                          </a:ln>
                          <a:effectLst/>
                        </wps:spPr>
                        <wps:bodyPr/>
                      </wps:wsp>
                      <wps:wsp>
                        <wps:cNvPr id="332" name="Прямая соединительная линия 332"/>
                        <wps:cNvCnPr/>
                        <wps:spPr>
                          <a:xfrm>
                            <a:off x="5615796" y="1233578"/>
                            <a:ext cx="0" cy="6321425"/>
                          </a:xfrm>
                          <a:prstGeom prst="line">
                            <a:avLst/>
                          </a:prstGeom>
                          <a:noFill/>
                          <a:ln w="9525" cap="flat" cmpd="sng" algn="ctr">
                            <a:solidFill>
                              <a:sysClr val="windowText" lastClr="000000">
                                <a:shade val="95000"/>
                                <a:satMod val="105000"/>
                              </a:sysClr>
                            </a:solidFill>
                            <a:prstDash val="solid"/>
                          </a:ln>
                          <a:effectLst/>
                        </wps:spPr>
                        <wps:bodyPr/>
                      </wps:wsp>
                      <wps:wsp>
                        <wps:cNvPr id="333" name="Прямая со стрелкой 333"/>
                        <wps:cNvCnPr/>
                        <wps:spPr>
                          <a:xfrm>
                            <a:off x="759124" y="231476"/>
                            <a:ext cx="284971"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4" name="Прямая со стрелкой 334"/>
                        <wps:cNvCnPr/>
                        <wps:spPr>
                          <a:xfrm>
                            <a:off x="905774" y="473015"/>
                            <a:ext cx="13802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5" name="Прямая со стрелкой 335"/>
                        <wps:cNvCnPr/>
                        <wps:spPr>
                          <a:xfrm>
                            <a:off x="759124" y="835325"/>
                            <a:ext cx="28467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6" name="Прямая со стрелкой 336"/>
                        <wps:cNvCnPr/>
                        <wps:spPr>
                          <a:xfrm>
                            <a:off x="3276600" y="474453"/>
                            <a:ext cx="0" cy="14808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7" name="Прямая соединительная линия 337"/>
                        <wps:cNvCnPr/>
                        <wps:spPr>
                          <a:xfrm>
                            <a:off x="5495026" y="258793"/>
                            <a:ext cx="0" cy="2235679"/>
                          </a:xfrm>
                          <a:prstGeom prst="line">
                            <a:avLst/>
                          </a:prstGeom>
                          <a:noFill/>
                          <a:ln w="9525" cap="flat" cmpd="sng" algn="ctr">
                            <a:solidFill>
                              <a:sysClr val="windowText" lastClr="000000">
                                <a:shade val="95000"/>
                                <a:satMod val="105000"/>
                              </a:sysClr>
                            </a:solidFill>
                            <a:prstDash val="solid"/>
                          </a:ln>
                          <a:effectLst/>
                        </wps:spPr>
                        <wps:bodyPr/>
                      </wps:wsp>
                      <wps:wsp>
                        <wps:cNvPr id="338" name="Прямая со стрелкой 338"/>
                        <wps:cNvCnPr/>
                        <wps:spPr>
                          <a:xfrm flipH="1">
                            <a:off x="5386477" y="257355"/>
                            <a:ext cx="116036"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9" name="Прямая со стрелкой 339"/>
                        <wps:cNvCnPr/>
                        <wps:spPr>
                          <a:xfrm flipH="1">
                            <a:off x="1927285" y="1095555"/>
                            <a:ext cx="1349243" cy="13004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40" name="Прямая со стрелкой 340"/>
                        <wps:cNvCnPr/>
                        <wps:spPr>
                          <a:xfrm>
                            <a:off x="3278038" y="1095555"/>
                            <a:ext cx="1345345" cy="1295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41" name="Прямая со стрелкой 341"/>
                        <wps:cNvCnPr/>
                        <wps:spPr>
                          <a:xfrm>
                            <a:off x="3276600" y="1095555"/>
                            <a:ext cx="0" cy="13802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42" name="Прямая со стрелкой 342"/>
                        <wps:cNvCnPr/>
                        <wps:spPr>
                          <a:xfrm flipH="1">
                            <a:off x="5377851" y="1232140"/>
                            <a:ext cx="241671"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43" name="Прямая соединительная линия 343"/>
                        <wps:cNvCnPr/>
                        <wps:spPr>
                          <a:xfrm>
                            <a:off x="5382883" y="7556740"/>
                            <a:ext cx="236376" cy="0"/>
                          </a:xfrm>
                          <a:prstGeom prst="line">
                            <a:avLst/>
                          </a:prstGeom>
                          <a:noFill/>
                          <a:ln w="9525" cap="flat" cmpd="sng" algn="ctr">
                            <a:solidFill>
                              <a:sysClr val="windowText" lastClr="000000">
                                <a:shade val="95000"/>
                                <a:satMod val="105000"/>
                              </a:sysClr>
                            </a:solidFill>
                            <a:prstDash val="solid"/>
                          </a:ln>
                          <a:effectLst/>
                        </wps:spPr>
                        <wps:bodyPr/>
                      </wps:wsp>
                      <wps:wsp>
                        <wps:cNvPr id="344" name="Прямая соединительная линия 344"/>
                        <wps:cNvCnPr/>
                        <wps:spPr>
                          <a:xfrm>
                            <a:off x="905774" y="7548113"/>
                            <a:ext cx="172528" cy="0"/>
                          </a:xfrm>
                          <a:prstGeom prst="line">
                            <a:avLst/>
                          </a:prstGeom>
                          <a:noFill/>
                          <a:ln w="9525" cap="flat" cmpd="sng" algn="ctr">
                            <a:solidFill>
                              <a:sysClr val="windowText" lastClr="000000">
                                <a:shade val="95000"/>
                                <a:satMod val="105000"/>
                              </a:sysClr>
                            </a:solidFill>
                            <a:prstDash val="solid"/>
                          </a:ln>
                          <a:effectLst/>
                        </wps:spPr>
                        <wps:bodyPr/>
                      </wps:wsp>
                      <wps:wsp>
                        <wps:cNvPr id="345" name="Прямая со стрелкой 345"/>
                        <wps:cNvCnPr/>
                        <wps:spPr>
                          <a:xfrm>
                            <a:off x="3276600" y="1984076"/>
                            <a:ext cx="0" cy="12103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46" name="Прямая соединительная линия 346"/>
                        <wps:cNvCnPr/>
                        <wps:spPr>
                          <a:xfrm>
                            <a:off x="4546121" y="2493034"/>
                            <a:ext cx="955791" cy="0"/>
                          </a:xfrm>
                          <a:prstGeom prst="line">
                            <a:avLst/>
                          </a:prstGeom>
                          <a:noFill/>
                          <a:ln w="9525" cap="flat" cmpd="sng" algn="ctr">
                            <a:solidFill>
                              <a:sysClr val="windowText" lastClr="000000">
                                <a:shade val="95000"/>
                                <a:satMod val="105000"/>
                              </a:sysClr>
                            </a:solidFill>
                            <a:prstDash val="solid"/>
                          </a:ln>
                          <a:effectLst/>
                        </wps:spPr>
                        <wps:bodyPr/>
                      </wps:wsp>
                      <wps:wsp>
                        <wps:cNvPr id="347" name="Прямая со стрелкой 347"/>
                        <wps:cNvCnPr/>
                        <wps:spPr>
                          <a:xfrm>
                            <a:off x="3276600" y="5512279"/>
                            <a:ext cx="0" cy="963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48" name="Прямая со стрелкой 348"/>
                        <wps:cNvCnPr/>
                        <wps:spPr>
                          <a:xfrm>
                            <a:off x="3285226" y="6029864"/>
                            <a:ext cx="0" cy="963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49" name="Прямая со стрелкой 349"/>
                        <wps:cNvCnPr/>
                        <wps:spPr>
                          <a:xfrm flipH="1">
                            <a:off x="3276600" y="6547449"/>
                            <a:ext cx="1593" cy="10316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50" name="Прямая со стрелкой 350"/>
                        <wps:cNvCnPr/>
                        <wps:spPr>
                          <a:xfrm flipH="1">
                            <a:off x="3276600" y="4986068"/>
                            <a:ext cx="1593" cy="10316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51" name="Прямая со стрелкой 351"/>
                        <wps:cNvCnPr/>
                        <wps:spPr>
                          <a:xfrm flipH="1">
                            <a:off x="3276600" y="4459857"/>
                            <a:ext cx="1593" cy="10316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52" name="Прямая со стрелкой 352"/>
                        <wps:cNvCnPr/>
                        <wps:spPr>
                          <a:xfrm flipH="1">
                            <a:off x="3276600" y="3933646"/>
                            <a:ext cx="1593" cy="10316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53" name="Прямая со стрелкой 353"/>
                        <wps:cNvCnPr/>
                        <wps:spPr>
                          <a:xfrm flipH="1">
                            <a:off x="3276600" y="3407434"/>
                            <a:ext cx="1593" cy="10316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54" name="Прямая со стрелкой 354"/>
                        <wps:cNvCnPr/>
                        <wps:spPr>
                          <a:xfrm flipH="1">
                            <a:off x="3276600" y="2881223"/>
                            <a:ext cx="1593" cy="10316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55" name="Прямая со стрелкой 355"/>
                        <wps:cNvCnPr/>
                        <wps:spPr>
                          <a:xfrm flipH="1">
                            <a:off x="1763383" y="7082287"/>
                            <a:ext cx="1525437" cy="22470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56" name="Прямая со стрелкой 356"/>
                        <wps:cNvCnPr/>
                        <wps:spPr>
                          <a:xfrm>
                            <a:off x="3286664" y="7082287"/>
                            <a:ext cx="1499007" cy="22415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57" name="Прямая со стрелкой 357"/>
                        <wps:cNvCnPr/>
                        <wps:spPr>
                          <a:xfrm>
                            <a:off x="759124" y="3198963"/>
                            <a:ext cx="27613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58" name="Прямая со стрелкой 358"/>
                        <wps:cNvCnPr/>
                        <wps:spPr>
                          <a:xfrm>
                            <a:off x="767751" y="3716547"/>
                            <a:ext cx="27613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59" name="Прямая со стрелкой 359"/>
                        <wps:cNvCnPr/>
                        <wps:spPr>
                          <a:xfrm>
                            <a:off x="767751" y="4251385"/>
                            <a:ext cx="27613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60" name="Прямая со стрелкой 360"/>
                        <wps:cNvCnPr/>
                        <wps:spPr>
                          <a:xfrm>
                            <a:off x="767751" y="4786223"/>
                            <a:ext cx="27613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61" name="Прямая со стрелкой 361"/>
                        <wps:cNvCnPr/>
                        <wps:spPr>
                          <a:xfrm>
                            <a:off x="759124" y="5295181"/>
                            <a:ext cx="27613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62" name="Прямая со стрелкой 362"/>
                        <wps:cNvCnPr/>
                        <wps:spPr>
                          <a:xfrm>
                            <a:off x="767751" y="5804140"/>
                            <a:ext cx="27613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63" name="Прямая со стрелкой 363"/>
                        <wps:cNvCnPr/>
                        <wps:spPr>
                          <a:xfrm>
                            <a:off x="750498" y="6338978"/>
                            <a:ext cx="27613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64" name="Прямая со стрелкой 364"/>
                        <wps:cNvCnPr/>
                        <wps:spPr>
                          <a:xfrm>
                            <a:off x="750498" y="6839310"/>
                            <a:ext cx="27613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anchor>
            </w:drawing>
          </mc:Choice>
          <mc:Fallback>
            <w:pict>
              <v:group w14:anchorId="1393BB8E" id="Группа 301" o:spid="_x0000_s1318" style="position:absolute;left:0;text-align:left;margin-left:18.9pt;margin-top:3.5pt;width:442.5pt;height:614.7pt;z-index:252185088" coordsize="56195,7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">
                <v:rect id="Прямоугольник 302" o:spid="_x0000_s1319" style="position:absolute;left:10437;width:43391;height: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" fillcolor="window" strokecolor="windowText">
                  <v:textbox inset=".5mm,.5mm,.5mm,.5mm">
                    <w:txbxContent>
                      <w:p w14:paraId="538DC3C5" w14:textId="77777777" w:rsidR="009B632D" w:rsidRPr="002728AF" w:rsidRDefault="009B632D" w:rsidP="00203D2B">
                        <w:pPr>
                          <w:spacing w:after="0" w:line="240" w:lineRule="auto"/>
                          <w:jc w:val="center"/>
                          <w:rPr>
                            <w:rFonts w:ascii="Times New Roman" w:hAnsi="Times New Roman" w:cs="Times New Roman"/>
                            <w:sz w:val="24"/>
                            <w:szCs w:val="24"/>
                          </w:rPr>
                        </w:pPr>
                        <w:r w:rsidRPr="002728AF">
                          <w:rPr>
                            <w:rFonts w:ascii="Times New Roman" w:hAnsi="Times New Roman" w:cs="Times New Roman"/>
                            <w:sz w:val="24"/>
                            <w:szCs w:val="24"/>
                          </w:rPr>
                          <w:t>Ідентифікація зовнішніх та внутрішніх чинників, що визначають фінансову стійкість підприємства, виявлення їх взаємозв</w:t>
                        </w:r>
                        <w:r w:rsidRPr="002728AF">
                          <w:rPr>
                            <w:rFonts w:ascii="Times New Roman" w:hAnsi="Times New Roman" w:cs="Times New Roman"/>
                            <w:sz w:val="24"/>
                            <w:szCs w:val="24"/>
                            <w:lang w:val="en-US"/>
                          </w:rPr>
                          <w:t>’</w:t>
                        </w:r>
                        <w:r w:rsidRPr="002728AF">
                          <w:rPr>
                            <w:rFonts w:ascii="Times New Roman" w:hAnsi="Times New Roman" w:cs="Times New Roman"/>
                            <w:sz w:val="24"/>
                            <w:szCs w:val="24"/>
                          </w:rPr>
                          <w:t>язків</w:t>
                        </w:r>
                      </w:p>
                    </w:txbxContent>
                  </v:textbox>
                </v:rect>
                <v:rect id="Прямоугольник 303" o:spid="_x0000_s1320" style="position:absolute;left:10437;top:6211;width:43305;height:1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" fillcolor="window" strokecolor="windowText">
                  <v:stroke dashstyle="longDash"/>
                </v:rect>
                <v:rect id="Прямоугольник 304" o:spid="_x0000_s1321" style="position:absolute;left:11818;top:6987;width:40368;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" fillcolor="window" strokecolor="windowText">
                  <v:textbox inset=".5mm,.5mm,.5mm,.5mm">
                    <w:txbxContent>
                      <w:p w14:paraId="0580D2B4"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Діагностика фактичного рівня фінансової стійкості на основі сукупності індикаторів</w:t>
                        </w:r>
                      </w:p>
                    </w:txbxContent>
                  </v:textbox>
                </v:rect>
                <v:rect id="Прямоугольник 305" o:spid="_x0000_s1322" style="position:absolute;left:10351;top:29847;width:43391;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" fillcolor="window" strokecolor="windowText">
                  <v:textbox inset=".5mm,.5mm,.5mm,.5mm">
                    <w:txbxContent>
                      <w:p w14:paraId="79AD0487"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Визначення мети та завдань управління фінансовою стійкістю підприємства</w:t>
                        </w:r>
                      </w:p>
                    </w:txbxContent>
                  </v:textbox>
                </v:rect>
                <v:rect id="Прямоугольник 306" o:spid="_x0000_s1323" style="position:absolute;left:11818;top:12249;width:12853;height: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" fillcolor="window" strokecolor="windowText">
                  <v:textbox inset=".5mm,.5mm,.5mm,.5mm">
                    <w:txbxContent>
                      <w:p w14:paraId="22DF966E" w14:textId="77777777" w:rsidR="009B632D" w:rsidRPr="00B83562" w:rsidRDefault="009B632D" w:rsidP="00203D2B">
                        <w:pPr>
                          <w:spacing w:after="0" w:line="240" w:lineRule="auto"/>
                          <w:jc w:val="center"/>
                          <w:rPr>
                            <w:rFonts w:ascii="Times New Roman" w:hAnsi="Times New Roman" w:cs="Times New Roman"/>
                          </w:rPr>
                        </w:pPr>
                        <w:r w:rsidRPr="00B83562">
                          <w:rPr>
                            <w:rFonts w:ascii="Times New Roman" w:hAnsi="Times New Roman" w:cs="Times New Roman"/>
                          </w:rPr>
                          <w:t xml:space="preserve">Розрахунок відносних показників </w:t>
                        </w:r>
                        <w:r>
                          <w:rPr>
                            <w:rFonts w:ascii="Times New Roman" w:hAnsi="Times New Roman" w:cs="Times New Roman"/>
                          </w:rPr>
                          <w:t>фінансової стійкості</w:t>
                        </w:r>
                      </w:p>
                    </w:txbxContent>
                  </v:textbox>
                </v:rect>
                <v:rect id="Прямоугольник 307" o:spid="_x0000_s1324" style="position:absolute;left:27345;top:12335;width:11123;height:6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" fillcolor="window" strokecolor="windowText">
                  <v:textbox inset=".5mm,.5mm,.5mm,.5mm">
                    <w:txbxContent>
                      <w:p w14:paraId="2A0A502F" w14:textId="77777777" w:rsidR="009B632D" w:rsidRPr="00B83562" w:rsidRDefault="009B632D" w:rsidP="00203D2B">
                        <w:pPr>
                          <w:spacing w:after="0" w:line="240" w:lineRule="auto"/>
                          <w:jc w:val="center"/>
                          <w:rPr>
                            <w:rFonts w:ascii="Times New Roman" w:hAnsi="Times New Roman" w:cs="Times New Roman"/>
                          </w:rPr>
                        </w:pPr>
                        <w:r>
                          <w:rPr>
                            <w:rFonts w:ascii="Times New Roman" w:hAnsi="Times New Roman" w:cs="Times New Roman"/>
                          </w:rPr>
                          <w:t>Визначення типу фінансової стійкості</w:t>
                        </w:r>
                      </w:p>
                    </w:txbxContent>
                  </v:textbox>
                </v:rect>
                <v:rect id="Прямоугольник 308" o:spid="_x0000_s1325" style="position:absolute;left:40889;top:12335;width:11300;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" fillcolor="window" strokecolor="windowText">
                  <v:textbox inset=".5mm,.5mm,.5mm,.5mm">
                    <w:txbxContent>
                      <w:p w14:paraId="331D15AF" w14:textId="77777777" w:rsidR="009B632D" w:rsidRPr="00B83562" w:rsidRDefault="009B632D" w:rsidP="00203D2B">
                        <w:pPr>
                          <w:spacing w:after="0" w:line="240" w:lineRule="auto"/>
                          <w:jc w:val="center"/>
                          <w:rPr>
                            <w:rFonts w:ascii="Times New Roman" w:hAnsi="Times New Roman" w:cs="Times New Roman"/>
                          </w:rPr>
                        </w:pPr>
                        <w:r>
                          <w:rPr>
                            <w:rFonts w:ascii="Times New Roman" w:hAnsi="Times New Roman" w:cs="Times New Roman"/>
                          </w:rPr>
                          <w:t>Оцінка запасу фінансової міцності</w:t>
                        </w:r>
                      </w:p>
                    </w:txbxContent>
                  </v:textbox>
                </v:rect>
                <v:shapetype id="_x0000_t4" coordsize="21600,21600" o:spt="4" path="m10800,l,10800,10800,21600,21600,10800xe">
                  <v:stroke joinstyle="miter"/>
                  <v:path gradientshapeok="t" o:connecttype="rect" textboxrect="5400,5400,16200,16200"/>
                </v:shapetype>
                <v:shape id="Ромб 309" o:spid="_x0000_s1326" type="#_x0000_t4" style="position:absolute;left:20099;top:21048;width:25362;height:7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" fillcolor="window" strokecolor="windowText">
                  <v:stroke dashstyle="longDashDot"/>
                  <v:textbox inset=".5mm,.5mm,.5mm,.5mm">
                    <w:txbxContent>
                      <w:p w14:paraId="074C7CA7" w14:textId="77777777" w:rsidR="009B632D" w:rsidRDefault="009B632D" w:rsidP="00203D2B">
                        <w:pPr>
                          <w:spacing w:after="0" w:line="240" w:lineRule="auto"/>
                          <w:jc w:val="center"/>
                        </w:pPr>
                        <w:r>
                          <w:rPr>
                            <w:rFonts w:ascii="Times New Roman" w:hAnsi="Times New Roman" w:cs="Times New Roman"/>
                            <w:sz w:val="20"/>
                            <w:szCs w:val="20"/>
                          </w:rPr>
                          <w:t xml:space="preserve">Чи достатній рівень </w:t>
                        </w:r>
                        <w:r>
                          <w:rPr>
                            <w:rFonts w:ascii="Times New Roman" w:hAnsi="Times New Roman" w:cs="Times New Roman"/>
                          </w:rPr>
                          <w:t>фінансової стійкості</w:t>
                        </w:r>
                      </w:p>
                    </w:txbxContent>
                  </v:textbox>
                </v:shape>
                <v:rect id="Прямоугольник 310" o:spid="_x0000_s1327" style="position:absolute;left:47272;top:22169;width:560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" fillcolor="window" strokecolor="windowText">
                  <v:stroke dashstyle="3 1"/>
                  <v:textbox inset=".5mm,.5mm,.5mm,.5mm">
                    <w:txbxContent>
                      <w:p w14:paraId="499A387D" w14:textId="77777777" w:rsidR="009B632D" w:rsidRPr="00B83562" w:rsidRDefault="009B632D" w:rsidP="00203D2B">
                        <w:pPr>
                          <w:spacing w:after="0" w:line="240" w:lineRule="auto"/>
                          <w:jc w:val="center"/>
                          <w:rPr>
                            <w:rFonts w:ascii="Times New Roman" w:hAnsi="Times New Roman" w:cs="Times New Roman"/>
                          </w:rPr>
                        </w:pPr>
                        <w:r>
                          <w:rPr>
                            <w:rFonts w:ascii="Times New Roman" w:hAnsi="Times New Roman" w:cs="Times New Roman"/>
                          </w:rPr>
                          <w:t>так</w:t>
                        </w:r>
                      </w:p>
                    </w:txbxContent>
                  </v:textbox>
                </v:rect>
                <v:rect id="Прямоугольник 311" o:spid="_x0000_s1328" style="position:absolute;left:47272;top:25534;width:560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" fillcolor="window" strokecolor="windowText">
                  <v:stroke dashstyle="3 1"/>
                  <v:textbox inset=".5mm,.5mm,.5mm,.5mm">
                    <w:txbxContent>
                      <w:p w14:paraId="16181F86" w14:textId="77777777" w:rsidR="009B632D" w:rsidRPr="00B83562" w:rsidRDefault="009B632D" w:rsidP="00203D2B">
                        <w:pPr>
                          <w:spacing w:after="0" w:line="240" w:lineRule="auto"/>
                          <w:jc w:val="center"/>
                          <w:rPr>
                            <w:rFonts w:ascii="Times New Roman" w:hAnsi="Times New Roman" w:cs="Times New Roman"/>
                          </w:rPr>
                        </w:pPr>
                        <w:r>
                          <w:rPr>
                            <w:rFonts w:ascii="Times New Roman" w:hAnsi="Times New Roman" w:cs="Times New Roman"/>
                          </w:rPr>
                          <w:t>ні</w:t>
                        </w:r>
                      </w:p>
                    </w:txbxContent>
                  </v:textbox>
                </v:rect>
                <v:rect id="Прямоугольник 312" o:spid="_x0000_s1329" style="position:absolute;left:10437;top:35109;width:43391;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" fillcolor="window" strokecolor="windowText">
                  <v:textbox inset=".5mm,.5mm,.5mm,.5mm">
                    <w:txbxContent>
                      <w:p w14:paraId="1EE033CA"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Аналіз політики управління фінансовою стійкістю підприємства</w:t>
                        </w:r>
                      </w:p>
                    </w:txbxContent>
                  </v:textbox>
                </v:rect>
                <v:rect id="Прямоугольник 313" o:spid="_x0000_s1330" style="position:absolute;left:10437;top:40371;width:43391;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" fillcolor="window" strokecolor="windowText">
                  <v:textbox inset=".5mm,.5mm,.5mm,.5mm">
                    <w:txbxContent>
                      <w:p w14:paraId="2C851E5F"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Прогнозування і планування оптимальних показників фінансової стійкості підприємства</w:t>
                        </w:r>
                      </w:p>
                    </w:txbxContent>
                  </v:textbox>
                </v:rect>
                <v:rect id="Прямоугольник 314" o:spid="_x0000_s1331" style="position:absolute;left:10437;top:45633;width:43391;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" fillcolor="window" strokecolor="windowText">
                  <v:textbox inset=".5mm,.5mm,.5mm,.5mm">
                    <w:txbxContent>
                      <w:p w14:paraId="121D1134"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Вибір методів, інструментів та важелів управління фінансовою стійкістю підприємства</w:t>
                        </w:r>
                      </w:p>
                    </w:txbxContent>
                  </v:textbox>
                </v:rect>
                <v:rect id="Прямоугольник 315" o:spid="_x0000_s1332" style="position:absolute;left:10437;top:50895;width:43391;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" fillcolor="window" strokecolor="windowText">
                  <v:textbox inset=".5mm,.5mm,.5mm,.5mm">
                    <w:txbxContent>
                      <w:p w14:paraId="5CB3A362"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Розробка системи заходів та оптимальних критеріїв щодо досягнення бажаного рівня фінансової стійкості підприємства</w:t>
                        </w:r>
                      </w:p>
                    </w:txbxContent>
                  </v:textbox>
                </v:rect>
                <v:rect id="Прямоугольник 316" o:spid="_x0000_s1333" style="position:absolute;left:10437;top:56071;width:43391;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" fillcolor="window" strokecolor="windowText">
                  <v:textbox inset=".5mm,.5mm,.5mm,.5mm">
                    <w:txbxContent>
                      <w:p w14:paraId="1306EA62"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Реалізація системи заходів щодо забезпечення належного рівня фінансової стійкості підприємства</w:t>
                        </w:r>
                      </w:p>
                    </w:txbxContent>
                  </v:textbox>
                </v:rect>
                <v:rect id="Прямоугольник 317" o:spid="_x0000_s1334" style="position:absolute;left:10351;top:61247;width:43390;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" fillcolor="window" strokecolor="windowText">
                  <v:textbox inset=".5mm,.5mm,.5mm,.5mm">
                    <w:txbxContent>
                      <w:p w14:paraId="27F56A25"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 за реалізацією системи заходів щодо забезпечення бажаного рівня фінансової стійкості підприємства</w:t>
                        </w:r>
                      </w:p>
                    </w:txbxContent>
                  </v:textbox>
                </v:rect>
                <v:rect id="Прямоугольник 318" o:spid="_x0000_s1335" style="position:absolute;left:10351;top:66595;width:43391;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" fillcolor="window" strokecolor="windowText">
                  <v:textbox inset=".5mm,.5mm,.5mm,.5mm">
                    <w:txbxContent>
                      <w:p w14:paraId="4C3E7A4D"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Аналіз ефективного впровадження заходів та управління фінансовою стійкістю підприємства</w:t>
                        </w:r>
                      </w:p>
                      <w:p w14:paraId="13E6ABED" w14:textId="77777777" w:rsidR="009B632D" w:rsidRPr="002728AF" w:rsidRDefault="009B632D" w:rsidP="00203D2B">
                        <w:pPr>
                          <w:spacing w:after="0" w:line="240" w:lineRule="auto"/>
                          <w:jc w:val="center"/>
                          <w:rPr>
                            <w:rFonts w:ascii="Times New Roman" w:hAnsi="Times New Roman" w:cs="Times New Roman"/>
                            <w:sz w:val="24"/>
                            <w:szCs w:val="24"/>
                          </w:rPr>
                        </w:pPr>
                      </w:p>
                    </w:txbxContent>
                  </v:textbox>
                </v:rect>
                <v:rect id="Прямоугольник 319" o:spid="_x0000_s1336" style="position:absolute;left:10783;top:73065;width:13887;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" fillcolor="window" strokecolor="windowText">
                  <v:stroke dashstyle="longDash"/>
                  <v:textbox inset=".5mm,.5mm,.5mm,.5mm">
                    <w:txbxContent>
                      <w:p w14:paraId="2415439F"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Результат задовільний</w:t>
                        </w:r>
                      </w:p>
                    </w:txbxContent>
                  </v:textbox>
                </v:rect>
                <v:rect id="Прямоугольник 320" o:spid="_x0000_s1337" style="position:absolute;left:39940;top:73065;width:13887;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" fillcolor="window" strokecolor="windowText">
                  <v:stroke dashstyle="longDash"/>
                  <v:textbox inset=".5mm,.5mm,.5mm,.5mm">
                    <w:txbxContent>
                      <w:p w14:paraId="69E660CD"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Результат незадовільний</w:t>
                        </w:r>
                      </w:p>
                    </w:txbxContent>
                  </v:textbox>
                </v:rect>
                <v:rect id="Прямоугольник 321" o:spid="_x0000_s1338" style="position:absolute;top:66337;width:7591;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" fillcolor="window" strokecolor="windowText">
                  <v:textbox inset=".5mm,.5mm,.5mm,.5mm">
                    <w:txbxContent>
                      <w:p w14:paraId="4F70B52B"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 етап</w:t>
                        </w:r>
                      </w:p>
                    </w:txbxContent>
                  </v:textbox>
                </v:rect>
                <v:rect id="Прямоугольник 322" o:spid="_x0000_s1339" style="position:absolute;top:61247;width:758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" fillcolor="window" strokecolor="windowText">
                  <v:textbox inset=".5mm,.5mm,.5mm,.5mm">
                    <w:txbxContent>
                      <w:p w14:paraId="70F41EEC"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ІХ етап</w:t>
                        </w:r>
                      </w:p>
                    </w:txbxContent>
                  </v:textbox>
                </v:rect>
                <v:rect id="Прямоугольник 323" o:spid="_x0000_s1340" style="position:absolute;top:55985;width:758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" fillcolor="window" strokecolor="windowText">
                  <v:textbox inset=".5mm,.5mm,.5mm,.5mm">
                    <w:txbxContent>
                      <w:p w14:paraId="71DE687C"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ІІІ етап</w:t>
                        </w:r>
                      </w:p>
                    </w:txbxContent>
                  </v:textbox>
                </v:rect>
                <v:rect id="Прямоугольник 324" o:spid="_x0000_s1341" style="position:absolute;top:50895;width:758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" fillcolor="window" strokecolor="windowText">
                  <v:textbox inset=".5mm,.5mm,.5mm,.5mm">
                    <w:txbxContent>
                      <w:p w14:paraId="57EFD3C0"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ІІ етап</w:t>
                        </w:r>
                      </w:p>
                    </w:txbxContent>
                  </v:textbox>
                </v:rect>
                <v:rect id="Прямоугольник 325" o:spid="_x0000_s1342" style="position:absolute;top:45633;width:758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" fillcolor="window" strokecolor="windowText">
                  <v:textbox inset=".5mm,.5mm,.5mm,.5mm">
                    <w:txbxContent>
                      <w:p w14:paraId="323FAEDE"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І етап</w:t>
                        </w:r>
                      </w:p>
                    </w:txbxContent>
                  </v:textbox>
                </v:rect>
                <v:rect id="Прямоугольник 326" o:spid="_x0000_s1343" style="position:absolute;top:40371;width:758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" fillcolor="window" strokecolor="windowText">
                  <v:textbox inset=".5mm,.5mm,.5mm,.5mm">
                    <w:txbxContent>
                      <w:p w14:paraId="1B48E26A"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етап</w:t>
                        </w:r>
                      </w:p>
                    </w:txbxContent>
                  </v:textbox>
                </v:rect>
                <v:rect id="Прямоугольник 327" o:spid="_x0000_s1344" style="position:absolute;top:35109;width:758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" fillcolor="window" strokecolor="windowText">
                  <v:textbox inset=".5mm,.5mm,.5mm,.5mm">
                    <w:txbxContent>
                      <w:p w14:paraId="0DF98EE0"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w:t>
                        </w:r>
                        <w:r>
                          <w:rPr>
                            <w:rFonts w:ascii="Times New Roman" w:hAnsi="Times New Roman" w:cs="Times New Roman"/>
                            <w:sz w:val="24"/>
                            <w:szCs w:val="24"/>
                            <w:lang w:val="en-US"/>
                          </w:rPr>
                          <w:t>V</w:t>
                        </w:r>
                        <w:r>
                          <w:rPr>
                            <w:rFonts w:ascii="Times New Roman" w:hAnsi="Times New Roman" w:cs="Times New Roman"/>
                            <w:sz w:val="24"/>
                            <w:szCs w:val="24"/>
                          </w:rPr>
                          <w:t xml:space="preserve"> етап</w:t>
                        </w:r>
                      </w:p>
                    </w:txbxContent>
                  </v:textbox>
                </v:rect>
                <v:rect id="Прямоугольник 328" o:spid="_x0000_s1345" style="position:absolute;top:29847;width:758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" fillcolor="window" strokecolor="windowText">
                  <v:textbox inset=".5mm,.5mm,.5mm,.5mm">
                    <w:txbxContent>
                      <w:p w14:paraId="0178F345"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ІІІ етап</w:t>
                        </w:r>
                      </w:p>
                    </w:txbxContent>
                  </v:textbox>
                </v:rect>
                <v:rect id="Прямоугольник 329" o:spid="_x0000_s1346" style="position:absolute;top:6211;width:7588;height:4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" fillcolor="window" strokecolor="windowText">
                  <v:textbox inset=".5mm,.5mm,.5mm,.5mm">
                    <w:txbxContent>
                      <w:p w14:paraId="1C492AF8"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ІІ етап</w:t>
                        </w:r>
                      </w:p>
                    </w:txbxContent>
                  </v:textbox>
                </v:rect>
                <v:rect id="Прямоугольник 330" o:spid="_x0000_s1347" style="position:absolute;top:258;width:7588;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" fillcolor="window" strokecolor="windowText">
                  <v:textbox inset=".5mm,.5mm,.5mm,.5mm">
                    <w:txbxContent>
                      <w:p w14:paraId="72D10227" w14:textId="77777777" w:rsidR="009B632D" w:rsidRPr="002728AF" w:rsidRDefault="009B632D" w:rsidP="00203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І етап</w:t>
                        </w:r>
                      </w:p>
                    </w:txbxContent>
                  </v:textbox>
                </v:rect>
                <v:line id="Прямая соединительная линия 331" o:spid="_x0000_s1348" style="position:absolute;visibility:visible;mso-wrap-style:square" from="9057,4744" to="9057,7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Прямая соединительная линия 332" o:spid="_x0000_s1349" style="position:absolute;visibility:visible;mso-wrap-style:square" from="56157,12335" to="56157,7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shape id="Прямая со стрелкой 333" o:spid="_x0000_s1350" type="#_x0000_t32" style="position:absolute;left:7591;top:2314;width:2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Прямая со стрелкой 334" o:spid="_x0000_s1351" type="#_x0000_t32" style="position:absolute;left:9057;top:4730;width:1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Прямая со стрелкой 335" o:spid="_x0000_s1352" type="#_x0000_t32" style="position:absolute;left:7591;top:8353;width:28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lQxgAAANwAAAAPAAAAZHJzL2Rvd25yZXYueG1sRI9Ba8JA&#10;FITvBf/D8oTe6kal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hGApUMYAAADcAAAA&#10;DwAAAAAAAAAAAAAAAAAHAgAAZHJzL2Rvd25yZXYueG1sUEsFBgAAAAADAAMAtwAAAPoCAAAAAA==&#10;">
                  <v:stroke endarrow="block"/>
                </v:shape>
                <v:shape id="Прямая со стрелкой 336" o:spid="_x0000_s1353" type="#_x0000_t32" style="position:absolute;left:32766;top:4744;width:0;height:1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cnxQAAANwAAAAPAAAAZHJzL2Rvd25yZXYueG1sRI9Ba8JA&#10;FITvQv/D8gq96UYF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B0srcnxQAAANwAAAAP&#10;AAAAAAAAAAAAAAAAAAcCAABkcnMvZG93bnJldi54bWxQSwUGAAAAAAMAAwC3AAAA+QIAAAAA&#10;">
                  <v:stroke endarrow="block"/>
                </v:shape>
                <v:line id="Прямая соединительная линия 337" o:spid="_x0000_s1354" style="position:absolute;visibility:visible;mso-wrap-style:square" from="54950,2587" to="54950,2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shape id="Прямая со стрелкой 338" o:spid="_x0000_s1355" type="#_x0000_t32" style="position:absolute;left:53864;top:2573;width:11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">
                  <v:stroke endarrow="block"/>
                </v:shape>
                <v:shape id="Прямая со стрелкой 339" o:spid="_x0000_s1356" type="#_x0000_t32" style="position:absolute;left:19272;top:10955;width:13493;height:1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">
                  <v:stroke endarrow="block"/>
                </v:shape>
                <v:shape id="Прямая со стрелкой 340" o:spid="_x0000_s1357" type="#_x0000_t32" style="position:absolute;left:32780;top:10955;width:13453;height:1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m1wgAAANwAAAAPAAAAZHJzL2Rvd25yZXYueG1sRE/Pa8Iw&#10;FL4L/g/hCd5m6hS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DMEfm1wgAAANwAAAAPAAAA&#10;AAAAAAAAAAAAAAcCAABkcnMvZG93bnJldi54bWxQSwUGAAAAAAMAAwC3AAAA9gIAAAAA&#10;">
                  <v:stroke endarrow="block"/>
                </v:shape>
                <v:shape id="Прямая со стрелкой 341" o:spid="_x0000_s1358" type="#_x0000_t32" style="position:absolute;left:32766;top:10955;width:0;height:1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wuxgAAANwAAAAPAAAAZHJzL2Rvd25yZXYueG1sRI9Pa8JA&#10;FMTvBb/D8oTe6ia1FI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o11cLsYAAADcAAAA&#10;DwAAAAAAAAAAAAAAAAAHAgAAZHJzL2Rvd25yZXYueG1sUEsFBgAAAAADAAMAtwAAAPoCAAAAAA==&#10;">
                  <v:stroke endarrow="block"/>
                </v:shape>
                <v:shape id="Прямая со стрелкой 342" o:spid="_x0000_s1359" type="#_x0000_t32" style="position:absolute;left:53778;top:12321;width:24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">
                  <v:stroke endarrow="block"/>
                </v:shape>
                <v:line id="Прямая соединительная линия 343" o:spid="_x0000_s1360" style="position:absolute;visibility:visible;mso-wrap-style:square" from="53828,75567" to="56192,7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line id="Прямая соединительная линия 344" o:spid="_x0000_s1361" style="position:absolute;visibility:visible;mso-wrap-style:square" from="9057,75481" to="10783,7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8xwAAANwAAAAPAAAAZHJzL2Rvd25yZXYueG1sRI9Pa8JA&#10;FMTvhX6H5Qm91Y1Vgk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NJs0fzHAAAA3AAA&#10;AA8AAAAAAAAAAAAAAAAABwIAAGRycy9kb3ducmV2LnhtbFBLBQYAAAAAAwADALcAAAD7AgAAAAA=&#10;"/>
                <v:shape id="Прямая со стрелкой 345" o:spid="_x0000_s1362" type="#_x0000_t32" style="position:absolute;left:32766;top:19840;width:0;height:1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">
                  <v:stroke endarrow="block"/>
                </v:shape>
                <v:line id="Прямая соединительная линия 346" o:spid="_x0000_s1363" style="position:absolute;visibility:visible;mso-wrap-style:square" from="45461,24930" to="55019,2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shape id="Прямая со стрелкой 347" o:spid="_x0000_s1364" type="#_x0000_t32" style="position:absolute;left:32766;top:55122;width:0;height:9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BxgAAANwAAAAPAAAAZHJzL2Rvd25yZXYueG1sRI9Ba8JA&#10;FITvQv/D8gRvdaOW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Q/hhwcYAAADcAAAA&#10;DwAAAAAAAAAAAAAAAAAHAgAAZHJzL2Rvd25yZXYueG1sUEsFBgAAAAADAAMAtwAAAPoCAAAAAA==&#10;">
                  <v:stroke endarrow="block"/>
                </v:shape>
                <v:shape id="Прямая со стрелкой 348" o:spid="_x0000_s1365" type="#_x0000_t32" style="position:absolute;left:32852;top:60298;width:0;height:9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zwgAAANwAAAAPAAAAZHJzL2Rvd25yZXYueG1sRE/Pa8Iw&#10;FL4L/g/hCd5m6h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AyZ/WzwgAAANwAAAAPAAAA&#10;AAAAAAAAAAAAAAcCAABkcnMvZG93bnJldi54bWxQSwUGAAAAAAMAAwC3AAAA9gIAAAAA&#10;">
                  <v:stroke endarrow="block"/>
                </v:shape>
                <v:shape id="Прямая со стрелкой 349" o:spid="_x0000_s1366" type="#_x0000_t32" style="position:absolute;left:32766;top:65474;width:15;height:1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">
                  <v:stroke endarrow="block"/>
                </v:shape>
                <v:shape id="Прямая со стрелкой 350" o:spid="_x0000_s1367" type="#_x0000_t32" style="position:absolute;left:32766;top:49860;width:15;height:1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">
                  <v:stroke endarrow="block"/>
                </v:shape>
                <v:shape id="Прямая со стрелкой 351" o:spid="_x0000_s1368" type="#_x0000_t32" style="position:absolute;left:32766;top:44598;width:15;height:1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">
                  <v:stroke endarrow="block"/>
                </v:shape>
                <v:shape id="Прямая со стрелкой 352" o:spid="_x0000_s1369" type="#_x0000_t32" style="position:absolute;left:32766;top:39336;width:15;height:1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">
                  <v:stroke endarrow="block"/>
                </v:shape>
                <v:shape id="Прямая со стрелкой 353" o:spid="_x0000_s1370" type="#_x0000_t32" style="position:absolute;left:32766;top:34074;width:15;height:10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">
                  <v:stroke endarrow="block"/>
                </v:shape>
                <v:shape id="Прямая со стрелкой 354" o:spid="_x0000_s1371" type="#_x0000_t32" style="position:absolute;left:32766;top:28812;width:15;height:10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">
                  <v:stroke endarrow="block"/>
                </v:shape>
                <v:shape id="Прямая со стрелкой 355" o:spid="_x0000_s1372" type="#_x0000_t32" style="position:absolute;left:17633;top:70822;width:15255;height:2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">
                  <v:stroke endarrow="block"/>
                </v:shape>
                <v:shape id="Прямая со стрелкой 356" o:spid="_x0000_s1373" type="#_x0000_t32" style="position:absolute;left:32866;top:70822;width:14990;height:2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">
                  <v:stroke endarrow="block"/>
                </v:shape>
                <v:shape id="Прямая со стрелкой 357" o:spid="_x0000_s1374" type="#_x0000_t32" style="position:absolute;left:7591;top:31989;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ccxgAAANwAAAAPAAAAZHJzL2Rvd25yZXYueG1sRI9Ba8JA&#10;FITvQv/D8gRvdaPS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xiH3HMYAAADcAAAA&#10;DwAAAAAAAAAAAAAAAAAHAgAAZHJzL2Rvd25yZXYueG1sUEsFBgAAAAADAAMAtwAAAPoCAAAAAA==&#10;">
                  <v:stroke endarrow="block"/>
                </v:shape>
                <v:shape id="Прямая со стрелкой 358" o:spid="_x0000_s1375" type="#_x0000_t32" style="position:absolute;left:7677;top:37165;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NuwgAAANwAAAAPAAAAZHJzL2Rvd25yZXYueG1sRE/Pa8Iw&#10;FL4L/g/hCd5m6k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C3vmNuwgAAANwAAAAPAAAA&#10;AAAAAAAAAAAAAAcCAABkcnMvZG93bnJldi54bWxQSwUGAAAAAAMAAwC3AAAA9gIAAAAA&#10;">
                  <v:stroke endarrow="block"/>
                </v:shape>
                <v:shape id="Прямая со стрелкой 359" o:spid="_x0000_s1376" type="#_x0000_t32" style="position:absolute;left:7677;top:42513;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b1xgAAANwAAAAPAAAAZHJzL2Rvd25yZXYueG1sRI9Ba8JA&#10;FITvhf6H5RW81Y0WxU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2PLG9cYAAADcAAAA&#10;DwAAAAAAAAAAAAAAAAAHAgAAZHJzL2Rvd25yZXYueG1sUEsFBgAAAAADAAMAtwAAAPoCAAAAAA==&#10;">
                  <v:stroke endarrow="block"/>
                </v:shape>
                <v:shape id="Прямая со стрелкой 360" o:spid="_x0000_s1377" type="#_x0000_t32" style="position:absolute;left:7677;top:47862;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XVwwAAANwAAAAPAAAAZHJzL2Rvd25yZXYueG1sRE/Pa8Iw&#10;FL4P/B/CE3abqR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h6Sl1cMAAADcAAAADwAA&#10;AAAAAAAAAAAAAAAHAgAAZHJzL2Rvd25yZXYueG1sUEsFBgAAAAADAAMAtwAAAPcCAAAAAA==&#10;">
                  <v:stroke endarrow="block"/>
                </v:shape>
                <v:shape id="Прямая со стрелкой 361" o:spid="_x0000_s1378" type="#_x0000_t32" style="position:absolute;left:7591;top:52951;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BOxQAAANwAAAAPAAAAZHJzL2Rvd25yZXYueG1sRI9Ba8JA&#10;FITvgv9heUJvuomC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Do6ABOxQAAANwAAAAP&#10;AAAAAAAAAAAAAAAAAAcCAABkcnMvZG93bnJldi54bWxQSwUGAAAAAAMAAwC3AAAA+QIAAAAA&#10;">
                  <v:stroke endarrow="block"/>
                </v:shape>
                <v:shape id="Прямая со стрелкой 362" o:spid="_x0000_s1379" type="#_x0000_t32" style="position:absolute;left:7677;top:58041;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">
                  <v:stroke endarrow="block"/>
                </v:shape>
                <v:shape id="Прямая со стрелкой 363" o:spid="_x0000_s1380" type="#_x0000_t32" style="position:absolute;left:7504;top:63389;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">
                  <v:stroke endarrow="block"/>
                </v:shape>
                <v:shape id="Прямая со стрелкой 364" o:spid="_x0000_s1381" type="#_x0000_t32" style="position:absolute;left:7504;top:68393;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">
                  <v:stroke endarrow="block"/>
                </v:shape>
              </v:group>
            </w:pict>
          </mc:Fallback>
        </mc:AlternateContent>
      </w:r>
    </w:p>
    <w:p w14:paraId="14CEA15C"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561105A9"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6613184A"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0597B085"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275B856E"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7D1A9FC1"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016FA44E"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32FEFB1C"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7AF4328B"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0543EDE2"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1A0997D9"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7D1321C4"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62035669"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3516DDE0"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494AAB26"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5094A34D"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71499A49"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2FB0D024"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2D2DC507"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4FEC701D"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3C95E8D2"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5E11836C"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60EBBCD8"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4EB898EA"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1ACF18CF"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p>
    <w:p w14:paraId="15F781D6" w14:textId="77777777" w:rsidR="00203D2B" w:rsidRPr="00FB47C2" w:rsidRDefault="00203D2B" w:rsidP="00B05C8B">
      <w:pPr>
        <w:spacing w:after="0" w:line="360" w:lineRule="auto"/>
        <w:rPr>
          <w:rFonts w:ascii="Times New Roman" w:hAnsi="Times New Roman" w:cs="Times New Roman"/>
          <w:b/>
          <w:sz w:val="28"/>
          <w:szCs w:val="28"/>
          <w:lang w:val="ru-RU" w:eastAsia="ru-RU" w:bidi="ru-RU"/>
        </w:rPr>
      </w:pPr>
    </w:p>
    <w:p w14:paraId="533CB0E7" w14:textId="77777777" w:rsidR="00203D2B" w:rsidRPr="00FB47C2" w:rsidRDefault="00203D2B" w:rsidP="00203D2B">
      <w:pPr>
        <w:spacing w:after="0" w:line="360" w:lineRule="auto"/>
        <w:ind w:firstLine="709"/>
        <w:jc w:val="center"/>
        <w:rPr>
          <w:rFonts w:ascii="Times New Roman" w:hAnsi="Times New Roman" w:cs="Times New Roman"/>
          <w:b/>
          <w:sz w:val="28"/>
          <w:szCs w:val="28"/>
          <w:lang w:eastAsia="ru-RU" w:bidi="ru-RU"/>
        </w:rPr>
      </w:pPr>
      <w:r w:rsidRPr="00FB47C2">
        <w:rPr>
          <w:rFonts w:ascii="Times New Roman" w:hAnsi="Times New Roman" w:cs="Times New Roman"/>
          <w:b/>
          <w:sz w:val="28"/>
          <w:szCs w:val="28"/>
          <w:lang w:eastAsia="ru-RU" w:bidi="ru-RU"/>
        </w:rPr>
        <w:t>Рис.3.5. Етапи впровадження механізму управління фінансовою стійкістю підприємства</w:t>
      </w:r>
    </w:p>
    <w:p w14:paraId="5A5B76AB" w14:textId="77777777" w:rsidR="00A96D00" w:rsidRPr="00FB47C2" w:rsidRDefault="00A96D00" w:rsidP="00A96D00">
      <w:pPr>
        <w:spacing w:after="0" w:line="360" w:lineRule="auto"/>
        <w:ind w:firstLine="709"/>
        <w:jc w:val="both"/>
        <w:rPr>
          <w:rFonts w:ascii="Times New Roman" w:hAnsi="Times New Roman" w:cs="Times New Roman"/>
          <w:sz w:val="28"/>
          <w:szCs w:val="28"/>
        </w:rPr>
      </w:pPr>
      <w:bookmarkStart w:id="20" w:name="_Toc137827062"/>
      <w:r w:rsidRPr="00FB47C2">
        <w:rPr>
          <w:rFonts w:ascii="Times New Roman" w:hAnsi="Times New Roman" w:cs="Times New Roman"/>
          <w:sz w:val="28"/>
          <w:szCs w:val="28"/>
        </w:rPr>
        <w:lastRenderedPageBreak/>
        <w:t>Під час створення механізму важливо визначити основні цілі процесу управління фінансовою стійкістю підприємства. Основною метою впровадження механізму управління фінансовою стійкістю є досягнення задовільного фінансового стану та підтримання або забезпечення фінансової стійкості підприємства на належному рівні, за якого підприємство є прибутковим, платоспроможним, конкурентоспроможним і привабливим для інвестицій.</w:t>
      </w:r>
    </w:p>
    <w:p w14:paraId="01E4556B"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Основними умовами ефективного формування та функціонування цього механізму є: забезпечення інтересів усіх суб’єктів фінансових відносин; зворотний зв’язок усіх складових механізму управління фінансовою стійкістю підприємства; вчасне реагування складових механізму на зміни, які відбуваються під впливом чинників зовнішнього і внутрішнього середовища.</w:t>
      </w:r>
    </w:p>
    <w:p w14:paraId="2FAD8E70"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Будь-який механізм управління базується на певних положеннях. Тому механізм управління фінансовою стійкістю </w:t>
      </w:r>
      <w:r w:rsidRPr="00FB47C2">
        <w:rPr>
          <w:rFonts w:ascii="Times New Roman" w:eastAsia="Times New Roman" w:hAnsi="Times New Roman" w:cs="Times New Roman"/>
          <w:sz w:val="28"/>
          <w:szCs w:val="28"/>
          <w:lang w:eastAsia="ru-RU"/>
        </w:rPr>
        <w:t xml:space="preserve">ТОВ «Прикарпатський торговий дім» </w:t>
      </w:r>
      <w:r w:rsidRPr="00FB47C2">
        <w:rPr>
          <w:rFonts w:ascii="Times New Roman" w:hAnsi="Times New Roman" w:cs="Times New Roman"/>
          <w:sz w:val="28"/>
          <w:szCs w:val="28"/>
        </w:rPr>
        <w:t>має функціонувати на основі таких принципів:</w:t>
      </w:r>
    </w:p>
    <w:p w14:paraId="303E2ABE"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регламентованість – кожен компонент механізму реалізує своє функціональне призначення в межах чинного законодавства;</w:t>
      </w:r>
    </w:p>
    <w:p w14:paraId="5BFA9383"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інтеграція системи управління фінансовою стійкістю із загальною системою управління фінансами підприємства;</w:t>
      </w:r>
    </w:p>
    <w:p w14:paraId="36F9F649"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гнучкість – швидка адаптація до змін у зовнішньому та внутрішньому середовищі, що впливають на рівень фінансової стійкості;</w:t>
      </w:r>
    </w:p>
    <w:p w14:paraId="2E6A255D"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комплексність – ефективність механізму можлива тільки за умови інтеграції всіх компонентів;</w:t>
      </w:r>
    </w:p>
    <w:p w14:paraId="39282844"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цілеспрямованість – підпорядкованість функціонування механізму в цілому досягненню конкретної мети;</w:t>
      </w:r>
    </w:p>
    <w:p w14:paraId="549D9D7B"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результативність – функціонування механізму призводить до сприятливих результатів його діяльності;</w:t>
      </w:r>
    </w:p>
    <w:p w14:paraId="3DAF5D49"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необхідність постійного моніторингу рівня фінансової стійкості підприємства та чинників, що її визначають;</w:t>
      </w:r>
    </w:p>
    <w:p w14:paraId="0B9A9F0D"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 підпорядкованість стратегії управління фінансовою стійкістю підприємства загальній фінансовій стратегії;</w:t>
      </w:r>
    </w:p>
    <w:p w14:paraId="45D46DEB"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послідовність – координація реалізації заходів щодо забезпечення фінансової стійкості підприємства;</w:t>
      </w:r>
    </w:p>
    <w:p w14:paraId="0189B30E" w14:textId="77777777" w:rsidR="00A96D00" w:rsidRPr="00FB47C2" w:rsidRDefault="00A96D00" w:rsidP="00A96D0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функціональність – кожен компонент механізму має чітке функціональне призначення.</w:t>
      </w:r>
    </w:p>
    <w:p w14:paraId="1AA6DC08" w14:textId="77777777" w:rsidR="00D259E8" w:rsidRPr="00FB47C2" w:rsidRDefault="00D259E8" w:rsidP="00D259E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У процесі створення механізмів управління фінансовою стійкістю підприємств також необхідно розрізняти суб</w:t>
      </w:r>
      <w:r w:rsidR="005463DE" w:rsidRPr="00FB47C2">
        <w:rPr>
          <w:rFonts w:ascii="Times New Roman" w:hAnsi="Times New Roman" w:cs="Times New Roman"/>
          <w:sz w:val="28"/>
          <w:szCs w:val="28"/>
        </w:rPr>
        <w:t>’</w:t>
      </w:r>
      <w:r w:rsidRPr="00FB47C2">
        <w:rPr>
          <w:rFonts w:ascii="Times New Roman" w:hAnsi="Times New Roman" w:cs="Times New Roman"/>
          <w:sz w:val="28"/>
          <w:szCs w:val="28"/>
        </w:rPr>
        <w:t>єкт</w:t>
      </w:r>
      <w:r w:rsidR="005463DE" w:rsidRPr="00FB47C2">
        <w:rPr>
          <w:rFonts w:ascii="Times New Roman" w:hAnsi="Times New Roman" w:cs="Times New Roman"/>
          <w:sz w:val="28"/>
          <w:szCs w:val="28"/>
        </w:rPr>
        <w:t>и</w:t>
      </w:r>
      <w:r w:rsidRPr="00FB47C2">
        <w:rPr>
          <w:rFonts w:ascii="Times New Roman" w:hAnsi="Times New Roman" w:cs="Times New Roman"/>
          <w:sz w:val="28"/>
          <w:szCs w:val="28"/>
        </w:rPr>
        <w:t xml:space="preserve"> і </w:t>
      </w:r>
      <w:r w:rsidR="005463DE" w:rsidRPr="00FB47C2">
        <w:rPr>
          <w:rFonts w:ascii="Times New Roman" w:hAnsi="Times New Roman" w:cs="Times New Roman"/>
          <w:sz w:val="28"/>
          <w:szCs w:val="28"/>
        </w:rPr>
        <w:t>об’єкти</w:t>
      </w:r>
      <w:r w:rsidRPr="00FB47C2">
        <w:rPr>
          <w:rFonts w:ascii="Times New Roman" w:hAnsi="Times New Roman" w:cs="Times New Roman"/>
          <w:sz w:val="28"/>
          <w:szCs w:val="28"/>
        </w:rPr>
        <w:t xml:space="preserve">. Це не компоненти механізму, а </w:t>
      </w:r>
      <w:proofErr w:type="spellStart"/>
      <w:r w:rsidRPr="00FB47C2">
        <w:rPr>
          <w:rFonts w:ascii="Times New Roman" w:hAnsi="Times New Roman" w:cs="Times New Roman"/>
          <w:sz w:val="28"/>
          <w:szCs w:val="28"/>
        </w:rPr>
        <w:t>суб</w:t>
      </w:r>
      <w:proofErr w:type="spellEnd"/>
      <w:r w:rsidR="005463DE"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єкти</w:t>
      </w:r>
      <w:proofErr w:type="spellEnd"/>
      <w:r w:rsidRPr="00FB47C2">
        <w:rPr>
          <w:rFonts w:ascii="Times New Roman" w:hAnsi="Times New Roman" w:cs="Times New Roman"/>
          <w:sz w:val="28"/>
          <w:szCs w:val="28"/>
        </w:rPr>
        <w:t>, які використовують механізм для впливу на об</w:t>
      </w:r>
      <w:r w:rsidR="005463DE"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єкт</w:t>
      </w:r>
      <w:proofErr w:type="spellEnd"/>
      <w:r w:rsidRPr="00FB47C2">
        <w:rPr>
          <w:rFonts w:ascii="Times New Roman" w:hAnsi="Times New Roman" w:cs="Times New Roman"/>
          <w:sz w:val="28"/>
          <w:szCs w:val="28"/>
        </w:rPr>
        <w:t xml:space="preserve"> управління. Так, суб</w:t>
      </w:r>
      <w:r w:rsidR="005463DE" w:rsidRPr="00FB47C2">
        <w:rPr>
          <w:rFonts w:ascii="Times New Roman" w:hAnsi="Times New Roman" w:cs="Times New Roman"/>
          <w:sz w:val="28"/>
          <w:szCs w:val="28"/>
        </w:rPr>
        <w:t>’</w:t>
      </w:r>
      <w:r w:rsidRPr="00FB47C2">
        <w:rPr>
          <w:rFonts w:ascii="Times New Roman" w:hAnsi="Times New Roman" w:cs="Times New Roman"/>
          <w:sz w:val="28"/>
          <w:szCs w:val="28"/>
        </w:rPr>
        <w:t>єктами є керівництво підприємства, фінансові менеджери, фінансові аналітики та співробітники фінансових служб і відділів. Предметом є фінансова діяльність підприємства, фінансові ресурси, джерела фінансування підприємства, прибуток тощо.</w:t>
      </w:r>
    </w:p>
    <w:p w14:paraId="0E53DE60" w14:textId="77777777" w:rsidR="00D259E8" w:rsidRPr="00FB47C2" w:rsidRDefault="00D259E8" w:rsidP="00D259E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Для ефективного функціонування механізму управління фінансовою стійкістю </w:t>
      </w:r>
      <w:r w:rsidR="005463DE" w:rsidRPr="00FB47C2">
        <w:rPr>
          <w:rFonts w:ascii="Times New Roman" w:eastAsia="Times New Roman" w:hAnsi="Times New Roman" w:cs="Times New Roman"/>
          <w:sz w:val="28"/>
          <w:szCs w:val="28"/>
          <w:lang w:eastAsia="ru-RU"/>
        </w:rPr>
        <w:t>ТОВ «Прикарпатський торговий дім»</w:t>
      </w:r>
      <w:r w:rsidR="005463DE" w:rsidRPr="00FB47C2">
        <w:rPr>
          <w:rFonts w:ascii="Times New Roman" w:eastAsia="Times New Roman" w:hAnsi="Times New Roman" w:cs="Times New Roman"/>
          <w:sz w:val="28"/>
          <w:szCs w:val="28"/>
          <w:lang w:val="ru-RU" w:eastAsia="ru-RU"/>
        </w:rPr>
        <w:t xml:space="preserve"> </w:t>
      </w:r>
      <w:r w:rsidRPr="00FB47C2">
        <w:rPr>
          <w:rFonts w:ascii="Times New Roman" w:hAnsi="Times New Roman" w:cs="Times New Roman"/>
          <w:sz w:val="28"/>
          <w:szCs w:val="28"/>
        </w:rPr>
        <w:t>необхідна відповідна система забезпечення цього процесу, що включає в себе</w:t>
      </w:r>
      <w:r w:rsidR="005463DE" w:rsidRPr="00FB47C2">
        <w:rPr>
          <w:rFonts w:ascii="Times New Roman" w:hAnsi="Times New Roman" w:cs="Times New Roman"/>
          <w:sz w:val="28"/>
          <w:szCs w:val="28"/>
        </w:rPr>
        <w:t>:</w:t>
      </w:r>
    </w:p>
    <w:p w14:paraId="4286C215" w14:textId="77777777" w:rsidR="00D259E8" w:rsidRPr="00FB47C2" w:rsidRDefault="005463DE" w:rsidP="00D259E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D259E8" w:rsidRPr="00FB47C2">
        <w:rPr>
          <w:rFonts w:ascii="Times New Roman" w:hAnsi="Times New Roman" w:cs="Times New Roman"/>
          <w:sz w:val="28"/>
          <w:szCs w:val="28"/>
        </w:rPr>
        <w:t xml:space="preserve"> </w:t>
      </w:r>
      <w:r w:rsidRPr="00FB47C2">
        <w:rPr>
          <w:rFonts w:ascii="Times New Roman" w:hAnsi="Times New Roman" w:cs="Times New Roman"/>
          <w:sz w:val="28"/>
          <w:szCs w:val="28"/>
        </w:rPr>
        <w:t>н</w:t>
      </w:r>
      <w:r w:rsidR="00D259E8" w:rsidRPr="00FB47C2">
        <w:rPr>
          <w:rFonts w:ascii="Times New Roman" w:hAnsi="Times New Roman" w:cs="Times New Roman"/>
          <w:sz w:val="28"/>
          <w:szCs w:val="28"/>
        </w:rPr>
        <w:t xml:space="preserve">ормативно-правове забезпечення: правова база, що регулює права та </w:t>
      </w:r>
      <w:proofErr w:type="spellStart"/>
      <w:r w:rsidR="00D259E8" w:rsidRPr="00FB47C2">
        <w:rPr>
          <w:rFonts w:ascii="Times New Roman" w:hAnsi="Times New Roman" w:cs="Times New Roman"/>
          <w:sz w:val="28"/>
          <w:szCs w:val="28"/>
        </w:rPr>
        <w:t>обов</w:t>
      </w:r>
      <w:proofErr w:type="spellEnd"/>
      <w:r w:rsidRPr="00FB47C2">
        <w:rPr>
          <w:rFonts w:ascii="Times New Roman" w:hAnsi="Times New Roman" w:cs="Times New Roman"/>
          <w:sz w:val="28"/>
          <w:szCs w:val="28"/>
          <w:lang w:val="ru-RU"/>
        </w:rPr>
        <w:t>’</w:t>
      </w:r>
      <w:proofErr w:type="spellStart"/>
      <w:r w:rsidR="00D259E8" w:rsidRPr="00FB47C2">
        <w:rPr>
          <w:rFonts w:ascii="Times New Roman" w:hAnsi="Times New Roman" w:cs="Times New Roman"/>
          <w:sz w:val="28"/>
          <w:szCs w:val="28"/>
        </w:rPr>
        <w:t>язки</w:t>
      </w:r>
      <w:proofErr w:type="spellEnd"/>
      <w:r w:rsidR="00D259E8" w:rsidRPr="00FB47C2">
        <w:rPr>
          <w:rFonts w:ascii="Times New Roman" w:hAnsi="Times New Roman" w:cs="Times New Roman"/>
          <w:sz w:val="28"/>
          <w:szCs w:val="28"/>
        </w:rPr>
        <w:t>, стандарти, норми і правила діяльності організацій. Сюди також входять положення, інструкції, накази та інші документи, розроблені самою компанією, що мають значення і обов</w:t>
      </w:r>
      <w:r w:rsidRPr="00FB47C2">
        <w:rPr>
          <w:rFonts w:ascii="Times New Roman" w:hAnsi="Times New Roman" w:cs="Times New Roman"/>
          <w:sz w:val="28"/>
          <w:szCs w:val="28"/>
        </w:rPr>
        <w:t>’</w:t>
      </w:r>
      <w:r w:rsidR="00D259E8" w:rsidRPr="00FB47C2">
        <w:rPr>
          <w:rFonts w:ascii="Times New Roman" w:hAnsi="Times New Roman" w:cs="Times New Roman"/>
          <w:sz w:val="28"/>
          <w:szCs w:val="28"/>
        </w:rPr>
        <w:t>язкові для здійснення фінансово-господарської діяльності;</w:t>
      </w:r>
    </w:p>
    <w:p w14:paraId="46D08079" w14:textId="77777777" w:rsidR="00D259E8" w:rsidRPr="00FB47C2" w:rsidRDefault="005463DE" w:rsidP="00D259E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D259E8" w:rsidRPr="00FB47C2">
        <w:rPr>
          <w:rFonts w:ascii="Times New Roman" w:hAnsi="Times New Roman" w:cs="Times New Roman"/>
          <w:sz w:val="28"/>
          <w:szCs w:val="28"/>
        </w:rPr>
        <w:t xml:space="preserve"> фінансово-економічна </w:t>
      </w:r>
      <w:r w:rsidRPr="00FB47C2">
        <w:rPr>
          <w:rFonts w:ascii="Times New Roman" w:hAnsi="Times New Roman" w:cs="Times New Roman"/>
          <w:sz w:val="28"/>
          <w:szCs w:val="28"/>
        </w:rPr>
        <w:t>–</w:t>
      </w:r>
      <w:r w:rsidR="00D259E8" w:rsidRPr="00FB47C2">
        <w:rPr>
          <w:rFonts w:ascii="Times New Roman" w:hAnsi="Times New Roman" w:cs="Times New Roman"/>
          <w:sz w:val="28"/>
          <w:szCs w:val="28"/>
        </w:rPr>
        <w:t xml:space="preserve"> охоплює фінансові ресурси, що залучаються з різних джерел для забезпечення сталого розвитку компанії та розширення її відтворення;</w:t>
      </w:r>
    </w:p>
    <w:p w14:paraId="47DD8636" w14:textId="77777777" w:rsidR="00D259E8" w:rsidRPr="00FB47C2" w:rsidRDefault="005463DE" w:rsidP="00D259E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D259E8" w:rsidRPr="00FB47C2">
        <w:rPr>
          <w:rFonts w:ascii="Times New Roman" w:hAnsi="Times New Roman" w:cs="Times New Roman"/>
          <w:sz w:val="28"/>
          <w:szCs w:val="28"/>
        </w:rPr>
        <w:t xml:space="preserve"> організаційні </w:t>
      </w:r>
      <w:r w:rsidRPr="00FB47C2">
        <w:rPr>
          <w:rFonts w:ascii="Times New Roman" w:hAnsi="Times New Roman" w:cs="Times New Roman"/>
          <w:sz w:val="28"/>
          <w:szCs w:val="28"/>
        </w:rPr>
        <w:t>–</w:t>
      </w:r>
      <w:r w:rsidR="00D259E8" w:rsidRPr="00FB47C2">
        <w:rPr>
          <w:rFonts w:ascii="Times New Roman" w:hAnsi="Times New Roman" w:cs="Times New Roman"/>
          <w:sz w:val="28"/>
          <w:szCs w:val="28"/>
        </w:rPr>
        <w:t xml:space="preserve"> наявність відповідної організаційної структури, що відповідає за рівень фінансової стійкості підприємства;</w:t>
      </w:r>
    </w:p>
    <w:p w14:paraId="1872A0CF" w14:textId="77777777" w:rsidR="00D259E8" w:rsidRPr="00FB47C2" w:rsidRDefault="005463DE" w:rsidP="00D259E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D259E8" w:rsidRPr="00FB47C2">
        <w:rPr>
          <w:rFonts w:ascii="Times New Roman" w:hAnsi="Times New Roman" w:cs="Times New Roman"/>
          <w:sz w:val="28"/>
          <w:szCs w:val="28"/>
        </w:rPr>
        <w:t xml:space="preserve"> науково-технічне забезпечення </w:t>
      </w:r>
      <w:r w:rsidRPr="00FB47C2">
        <w:rPr>
          <w:rFonts w:ascii="Times New Roman" w:hAnsi="Times New Roman" w:cs="Times New Roman"/>
          <w:sz w:val="28"/>
          <w:szCs w:val="28"/>
        </w:rPr>
        <w:t>–</w:t>
      </w:r>
      <w:r w:rsidR="00D259E8" w:rsidRPr="00FB47C2">
        <w:rPr>
          <w:rFonts w:ascii="Times New Roman" w:hAnsi="Times New Roman" w:cs="Times New Roman"/>
          <w:sz w:val="28"/>
          <w:szCs w:val="28"/>
        </w:rPr>
        <w:t xml:space="preserve"> наукові, методологічні, теоретичні та методичні розробки в галузі діагностики та управління фінансовою стійкістю підприємств; інформаційні технології; технології та програми для аналізу, планування та прогнозування рівня фінансової стійкості підприємств;</w:t>
      </w:r>
    </w:p>
    <w:p w14:paraId="008FDADA" w14:textId="77777777" w:rsidR="00D259E8" w:rsidRPr="00FB47C2" w:rsidRDefault="005463DE" w:rsidP="00D259E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w:t>
      </w:r>
      <w:r w:rsidR="00D259E8" w:rsidRPr="00FB47C2">
        <w:rPr>
          <w:rFonts w:ascii="Times New Roman" w:hAnsi="Times New Roman" w:cs="Times New Roman"/>
          <w:sz w:val="28"/>
          <w:szCs w:val="28"/>
        </w:rPr>
        <w:t xml:space="preserve"> </w:t>
      </w:r>
      <w:r w:rsidRPr="00FB47C2">
        <w:rPr>
          <w:rFonts w:ascii="Times New Roman" w:hAnsi="Times New Roman" w:cs="Times New Roman"/>
          <w:sz w:val="28"/>
          <w:szCs w:val="28"/>
        </w:rPr>
        <w:t>к</w:t>
      </w:r>
      <w:r w:rsidR="00D259E8" w:rsidRPr="00FB47C2">
        <w:rPr>
          <w:rFonts w:ascii="Times New Roman" w:hAnsi="Times New Roman" w:cs="Times New Roman"/>
          <w:sz w:val="28"/>
          <w:szCs w:val="28"/>
        </w:rPr>
        <w:t xml:space="preserve">адрове забезпечення </w:t>
      </w:r>
      <w:r w:rsidRPr="00FB47C2">
        <w:rPr>
          <w:rFonts w:ascii="Times New Roman" w:hAnsi="Times New Roman" w:cs="Times New Roman"/>
          <w:sz w:val="28"/>
          <w:szCs w:val="28"/>
        </w:rPr>
        <w:t>м</w:t>
      </w:r>
      <w:r w:rsidR="00D259E8" w:rsidRPr="00FB47C2">
        <w:rPr>
          <w:rFonts w:ascii="Times New Roman" w:hAnsi="Times New Roman" w:cs="Times New Roman"/>
          <w:sz w:val="28"/>
          <w:szCs w:val="28"/>
        </w:rPr>
        <w:t>еханізму включає підготовку та підвищення кваліфікації кадрів, що володіють відповідними навичками оцінки та підвищення рівня фінансової стійкості підприємств;</w:t>
      </w:r>
    </w:p>
    <w:p w14:paraId="29CB92C5" w14:textId="77777777" w:rsidR="00A96D00" w:rsidRPr="00FB47C2" w:rsidRDefault="005463DE" w:rsidP="00D259E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w:t>
      </w:r>
      <w:r w:rsidR="00D259E8" w:rsidRPr="00FB47C2">
        <w:rPr>
          <w:rFonts w:ascii="Times New Roman" w:hAnsi="Times New Roman" w:cs="Times New Roman"/>
          <w:sz w:val="28"/>
          <w:szCs w:val="28"/>
        </w:rPr>
        <w:t xml:space="preserve"> </w:t>
      </w:r>
      <w:r w:rsidRPr="00FB47C2">
        <w:rPr>
          <w:rFonts w:ascii="Times New Roman" w:hAnsi="Times New Roman" w:cs="Times New Roman"/>
          <w:sz w:val="28"/>
          <w:szCs w:val="28"/>
        </w:rPr>
        <w:t>і</w:t>
      </w:r>
      <w:r w:rsidR="00D259E8" w:rsidRPr="00FB47C2">
        <w:rPr>
          <w:rFonts w:ascii="Times New Roman" w:hAnsi="Times New Roman" w:cs="Times New Roman"/>
          <w:sz w:val="28"/>
          <w:szCs w:val="28"/>
        </w:rPr>
        <w:t xml:space="preserve">нформаційне забезпечення </w:t>
      </w:r>
      <w:r w:rsidRPr="00FB47C2">
        <w:rPr>
          <w:rFonts w:ascii="Times New Roman" w:hAnsi="Times New Roman" w:cs="Times New Roman"/>
          <w:sz w:val="28"/>
          <w:szCs w:val="28"/>
        </w:rPr>
        <w:t>механізму</w:t>
      </w:r>
      <w:r w:rsidR="00D259E8" w:rsidRPr="00FB47C2">
        <w:rPr>
          <w:rFonts w:ascii="Times New Roman" w:hAnsi="Times New Roman" w:cs="Times New Roman"/>
          <w:sz w:val="28"/>
          <w:szCs w:val="28"/>
        </w:rPr>
        <w:t xml:space="preserve"> включає інформаційну базу (наприклад, фінансову звітність, показники), необхідну для аналізу та забезпечення фінансової стійкості підприємств.</w:t>
      </w:r>
    </w:p>
    <w:p w14:paraId="01CA648A" w14:textId="77777777" w:rsidR="00553DEC" w:rsidRPr="00FB47C2" w:rsidRDefault="00553DEC" w:rsidP="00553DE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Отже, впровадження механізму управління фінансовою стійкістю в </w:t>
      </w:r>
      <w:r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eastAsia="Times New Roman" w:hAnsi="Times New Roman" w:cs="Times New Roman"/>
          <w:sz w:val="28"/>
          <w:szCs w:val="28"/>
          <w:lang w:val="ru-RU" w:eastAsia="ru-RU"/>
        </w:rPr>
        <w:t xml:space="preserve"> </w:t>
      </w:r>
      <w:r w:rsidRPr="00FB47C2">
        <w:rPr>
          <w:rFonts w:ascii="Times New Roman" w:hAnsi="Times New Roman" w:cs="Times New Roman"/>
          <w:sz w:val="28"/>
          <w:szCs w:val="28"/>
        </w:rPr>
        <w:t xml:space="preserve"> включає такі етапи:</w:t>
      </w:r>
    </w:p>
    <w:p w14:paraId="4C7FC05C" w14:textId="77777777" w:rsidR="00553DEC" w:rsidRPr="00FB47C2" w:rsidRDefault="00553DEC" w:rsidP="00553DE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1. Аналіз фінансового стану. Початком процесу є детальний аналіз фінансового стану компанії, що включає оцінку активів, </w:t>
      </w:r>
      <w:proofErr w:type="spellStart"/>
      <w:r w:rsidRPr="00FB47C2">
        <w:rPr>
          <w:rFonts w:ascii="Times New Roman" w:hAnsi="Times New Roman" w:cs="Times New Roman"/>
          <w:sz w:val="28"/>
          <w:szCs w:val="28"/>
        </w:rPr>
        <w:t>зобов</w:t>
      </w:r>
      <w:proofErr w:type="spellEnd"/>
      <w:r w:rsidRPr="00FB47C2">
        <w:rPr>
          <w:rFonts w:ascii="Times New Roman" w:hAnsi="Times New Roman" w:cs="Times New Roman"/>
          <w:sz w:val="28"/>
          <w:szCs w:val="28"/>
          <w:lang w:val="ru-RU"/>
        </w:rPr>
        <w:t>’</w:t>
      </w:r>
      <w:proofErr w:type="spellStart"/>
      <w:r w:rsidRPr="00FB47C2">
        <w:rPr>
          <w:rFonts w:ascii="Times New Roman" w:hAnsi="Times New Roman" w:cs="Times New Roman"/>
          <w:sz w:val="28"/>
          <w:szCs w:val="28"/>
        </w:rPr>
        <w:t>язань</w:t>
      </w:r>
      <w:proofErr w:type="spellEnd"/>
      <w:r w:rsidRPr="00FB47C2">
        <w:rPr>
          <w:rFonts w:ascii="Times New Roman" w:hAnsi="Times New Roman" w:cs="Times New Roman"/>
          <w:sz w:val="28"/>
          <w:szCs w:val="28"/>
        </w:rPr>
        <w:t>, доходів і витрат.</w:t>
      </w:r>
    </w:p>
    <w:p w14:paraId="5C0370C9" w14:textId="77777777" w:rsidR="00553DEC" w:rsidRPr="00FB47C2" w:rsidRDefault="00553DEC" w:rsidP="00553DE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2. Визначення фінансових цілей. Постановка конкретних фінансових цілей, яких компанія має намір досягти. До них належать підвищення рентабельності, зниження заборгованості та підвищення ліквідності.</w:t>
      </w:r>
    </w:p>
    <w:p w14:paraId="0B0AC2A3" w14:textId="77777777" w:rsidR="00553DEC" w:rsidRPr="00FB47C2" w:rsidRDefault="00553DEC" w:rsidP="00553DE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3. Розроблення стратегії управління фінансовою стійкістю. Розроблення конкретних стратегій, включно з діями та заходами щодо досягнення фінансових цілей. Сюди входить удосконалення систем управління кредитами і заборгованістю, ефективне управління оборотним капіталом, диверсифікація джерел фінансування і раціоналізація витрат.</w:t>
      </w:r>
    </w:p>
    <w:p w14:paraId="36D9A51B" w14:textId="77777777" w:rsidR="00553DEC" w:rsidRPr="00FB47C2" w:rsidRDefault="00553DEC" w:rsidP="00553DE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4. Моніторинг і контроль. Регулярне відстежування фінансових показників та результатів реалізованих заходів. Це дає змогу контролювати досягнення цільових показників і своєчасно виявляти відхилення та проблеми.</w:t>
      </w:r>
    </w:p>
    <w:p w14:paraId="569FD7FF" w14:textId="77777777" w:rsidR="00A96D00" w:rsidRPr="00FB47C2" w:rsidRDefault="00553DEC" w:rsidP="00553DEC">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Розглянуті теоретичні аспекти щодо формування механізмів управління фінансовою стійкістю підприємств дають змогу комплексно та системно розв’язати проблему забезпечення фінансової стійкості підприємств, упорядкувати процес управління фінансовими ресурсами та фінансовою стійкістю підприємства.</w:t>
      </w:r>
    </w:p>
    <w:p w14:paraId="4D2E2DA6" w14:textId="77777777" w:rsidR="00A96D00" w:rsidRPr="00FB47C2" w:rsidRDefault="00A96D00" w:rsidP="0021320D">
      <w:pPr>
        <w:pStyle w:val="1"/>
        <w:spacing w:before="0" w:line="360" w:lineRule="auto"/>
        <w:jc w:val="center"/>
        <w:rPr>
          <w:rFonts w:ascii="Times New Roman" w:hAnsi="Times New Roman" w:cs="Times New Roman"/>
          <w:color w:val="auto"/>
        </w:rPr>
      </w:pPr>
    </w:p>
    <w:p w14:paraId="7F9A153D" w14:textId="77777777" w:rsidR="002F357F" w:rsidRPr="00FB47C2" w:rsidRDefault="002F357F" w:rsidP="002F357F"/>
    <w:p w14:paraId="552DC07E" w14:textId="77777777" w:rsidR="00A13903" w:rsidRPr="00FB47C2" w:rsidRDefault="00A13903" w:rsidP="0021320D">
      <w:pPr>
        <w:pStyle w:val="1"/>
        <w:spacing w:before="0" w:line="360" w:lineRule="auto"/>
        <w:jc w:val="center"/>
        <w:rPr>
          <w:rFonts w:ascii="Times New Roman" w:hAnsi="Times New Roman" w:cs="Times New Roman"/>
          <w:color w:val="auto"/>
        </w:rPr>
      </w:pPr>
      <w:r w:rsidRPr="00FB47C2">
        <w:rPr>
          <w:rFonts w:ascii="Times New Roman" w:hAnsi="Times New Roman" w:cs="Times New Roman"/>
          <w:color w:val="auto"/>
        </w:rPr>
        <w:lastRenderedPageBreak/>
        <w:t>Висновки до розділу 3</w:t>
      </w:r>
      <w:bookmarkEnd w:id="20"/>
    </w:p>
    <w:p w14:paraId="573E7B03" w14:textId="77777777" w:rsidR="00546DED" w:rsidRPr="00FB47C2" w:rsidRDefault="00546DED" w:rsidP="00546DED">
      <w:pPr>
        <w:spacing w:after="0" w:line="360" w:lineRule="auto"/>
        <w:ind w:firstLine="709"/>
        <w:jc w:val="both"/>
        <w:rPr>
          <w:rFonts w:ascii="Times New Roman" w:hAnsi="Times New Roman" w:cs="Times New Roman"/>
          <w:sz w:val="28"/>
          <w:szCs w:val="28"/>
          <w:lang w:val="ru-RU"/>
        </w:rPr>
      </w:pPr>
    </w:p>
    <w:p w14:paraId="130208BF" w14:textId="77777777" w:rsidR="004C6D9B" w:rsidRPr="00FB47C2" w:rsidRDefault="00546DED" w:rsidP="00546DED">
      <w:pPr>
        <w:spacing w:after="0" w:line="360" w:lineRule="auto"/>
        <w:ind w:firstLine="709"/>
        <w:jc w:val="both"/>
        <w:rPr>
          <w:rFonts w:ascii="Times New Roman" w:hAnsi="Times New Roman" w:cs="Times New Roman"/>
          <w:sz w:val="28"/>
          <w:szCs w:val="28"/>
          <w:lang w:val="ru-RU"/>
        </w:rPr>
      </w:pPr>
      <w:proofErr w:type="spellStart"/>
      <w:r w:rsidRPr="00FB47C2">
        <w:rPr>
          <w:rFonts w:ascii="Times New Roman" w:hAnsi="Times New Roman" w:cs="Times New Roman"/>
          <w:sz w:val="28"/>
          <w:szCs w:val="28"/>
          <w:lang w:val="ru-RU"/>
        </w:rPr>
        <w:t>Фінансова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стабільність</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має</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вирішальне</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значення</w:t>
      </w:r>
      <w:proofErr w:type="spellEnd"/>
      <w:r w:rsidRPr="00FB47C2">
        <w:rPr>
          <w:rFonts w:ascii="Times New Roman" w:hAnsi="Times New Roman" w:cs="Times New Roman"/>
          <w:sz w:val="28"/>
          <w:szCs w:val="28"/>
          <w:lang w:val="ru-RU"/>
        </w:rPr>
        <w:t xml:space="preserve"> для </w:t>
      </w:r>
      <w:proofErr w:type="spellStart"/>
      <w:r w:rsidRPr="00FB47C2">
        <w:rPr>
          <w:rFonts w:ascii="Times New Roman" w:hAnsi="Times New Roman" w:cs="Times New Roman"/>
          <w:sz w:val="28"/>
          <w:szCs w:val="28"/>
          <w:lang w:val="ru-RU"/>
        </w:rPr>
        <w:t>України</w:t>
      </w:r>
      <w:proofErr w:type="spellEnd"/>
      <w:r w:rsidRPr="00FB47C2">
        <w:rPr>
          <w:rFonts w:ascii="Times New Roman" w:hAnsi="Times New Roman" w:cs="Times New Roman"/>
          <w:sz w:val="28"/>
          <w:szCs w:val="28"/>
          <w:lang w:val="ru-RU"/>
        </w:rPr>
        <w:t xml:space="preserve">, особливо в </w:t>
      </w:r>
      <w:proofErr w:type="spellStart"/>
      <w:r w:rsidRPr="00FB47C2">
        <w:rPr>
          <w:rFonts w:ascii="Times New Roman" w:hAnsi="Times New Roman" w:cs="Times New Roman"/>
          <w:sz w:val="28"/>
          <w:szCs w:val="28"/>
          <w:lang w:val="ru-RU"/>
        </w:rPr>
        <w:t>ці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важкі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часи</w:t>
      </w:r>
      <w:proofErr w:type="spellEnd"/>
      <w:r w:rsidRPr="00FB47C2">
        <w:rPr>
          <w:rFonts w:ascii="Times New Roman" w:hAnsi="Times New Roman" w:cs="Times New Roman"/>
          <w:sz w:val="28"/>
          <w:szCs w:val="28"/>
          <w:lang w:val="ru-RU"/>
        </w:rPr>
        <w:t xml:space="preserve">. Уряд </w:t>
      </w:r>
      <w:proofErr w:type="spellStart"/>
      <w:r w:rsidRPr="00FB47C2">
        <w:rPr>
          <w:rFonts w:ascii="Times New Roman" w:hAnsi="Times New Roman" w:cs="Times New Roman"/>
          <w:sz w:val="28"/>
          <w:szCs w:val="28"/>
          <w:lang w:val="ru-RU"/>
        </w:rPr>
        <w:t>розробив</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різні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програми</w:t>
      </w:r>
      <w:proofErr w:type="spellEnd"/>
      <w:r w:rsidRPr="00FB47C2">
        <w:rPr>
          <w:rFonts w:ascii="Times New Roman" w:hAnsi="Times New Roman" w:cs="Times New Roman"/>
          <w:sz w:val="28"/>
          <w:szCs w:val="28"/>
          <w:lang w:val="ru-RU"/>
        </w:rPr>
        <w:t xml:space="preserve"> та </w:t>
      </w:r>
      <w:proofErr w:type="spellStart"/>
      <w:r w:rsidRPr="00FB47C2">
        <w:rPr>
          <w:rFonts w:ascii="Times New Roman" w:hAnsi="Times New Roman" w:cs="Times New Roman"/>
          <w:sz w:val="28"/>
          <w:szCs w:val="28"/>
          <w:lang w:val="ru-RU"/>
        </w:rPr>
        <w:t>ініціативи</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вже</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надає</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підтримку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підприємствам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різними</w:t>
      </w:r>
      <w:proofErr w:type="spellEnd"/>
      <w:r w:rsidRPr="00FB47C2">
        <w:rPr>
          <w:rFonts w:ascii="Times New Roman" w:hAnsi="Times New Roman" w:cs="Times New Roman"/>
          <w:sz w:val="28"/>
          <w:szCs w:val="28"/>
          <w:lang w:val="ru-RU"/>
        </w:rPr>
        <w:t xml:space="preserve"> способами, а </w:t>
      </w:r>
      <w:proofErr w:type="spellStart"/>
      <w:r w:rsidRPr="00FB47C2">
        <w:rPr>
          <w:rFonts w:ascii="Times New Roman" w:hAnsi="Times New Roman" w:cs="Times New Roman"/>
          <w:sz w:val="28"/>
          <w:szCs w:val="28"/>
          <w:lang w:val="ru-RU"/>
        </w:rPr>
        <w:t>підприємці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роблять</w:t>
      </w:r>
      <w:proofErr w:type="spellEnd"/>
      <w:r w:rsidRPr="00FB47C2">
        <w:rPr>
          <w:rFonts w:ascii="Times New Roman" w:hAnsi="Times New Roman" w:cs="Times New Roman"/>
          <w:sz w:val="28"/>
          <w:szCs w:val="28"/>
          <w:lang w:val="ru-RU"/>
        </w:rPr>
        <w:t xml:space="preserve"> все </w:t>
      </w:r>
      <w:proofErr w:type="spellStart"/>
      <w:r w:rsidRPr="00FB47C2">
        <w:rPr>
          <w:rFonts w:ascii="Times New Roman" w:hAnsi="Times New Roman" w:cs="Times New Roman"/>
          <w:sz w:val="28"/>
          <w:szCs w:val="28"/>
          <w:lang w:val="ru-RU"/>
        </w:rPr>
        <w:t>можливе</w:t>
      </w:r>
      <w:proofErr w:type="spellEnd"/>
      <w:r w:rsidRPr="00FB47C2">
        <w:rPr>
          <w:rFonts w:ascii="Times New Roman" w:hAnsi="Times New Roman" w:cs="Times New Roman"/>
          <w:sz w:val="28"/>
          <w:szCs w:val="28"/>
          <w:lang w:val="ru-RU"/>
        </w:rPr>
        <w:t xml:space="preserve"> для </w:t>
      </w:r>
      <w:proofErr w:type="spellStart"/>
      <w:r w:rsidRPr="00FB47C2">
        <w:rPr>
          <w:rFonts w:ascii="Times New Roman" w:hAnsi="Times New Roman" w:cs="Times New Roman"/>
          <w:sz w:val="28"/>
          <w:szCs w:val="28"/>
          <w:lang w:val="ru-RU"/>
        </w:rPr>
        <w:t>підтримки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економіки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країни</w:t>
      </w:r>
      <w:proofErr w:type="spellEnd"/>
      <w:r w:rsidRPr="00FB47C2">
        <w:rPr>
          <w:rFonts w:ascii="Times New Roman" w:hAnsi="Times New Roman" w:cs="Times New Roman"/>
          <w:sz w:val="28"/>
          <w:szCs w:val="28"/>
          <w:lang w:val="ru-RU"/>
        </w:rPr>
        <w:t xml:space="preserve">. Як і </w:t>
      </w:r>
      <w:proofErr w:type="spellStart"/>
      <w:r w:rsidRPr="00FB47C2">
        <w:rPr>
          <w:rFonts w:ascii="Times New Roman" w:hAnsi="Times New Roman" w:cs="Times New Roman"/>
          <w:sz w:val="28"/>
          <w:szCs w:val="28"/>
          <w:lang w:val="ru-RU"/>
        </w:rPr>
        <w:t>раніше</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існує</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безліч</w:t>
      </w:r>
      <w:proofErr w:type="spellEnd"/>
      <w:r w:rsidRPr="00FB47C2">
        <w:rPr>
          <w:rFonts w:ascii="Times New Roman" w:hAnsi="Times New Roman" w:cs="Times New Roman"/>
          <w:sz w:val="28"/>
          <w:szCs w:val="28"/>
          <w:lang w:val="ru-RU"/>
        </w:rPr>
        <w:t xml:space="preserve"> проблем, </w:t>
      </w:r>
      <w:proofErr w:type="spellStart"/>
      <w:r w:rsidRPr="00FB47C2">
        <w:rPr>
          <w:rFonts w:ascii="Times New Roman" w:hAnsi="Times New Roman" w:cs="Times New Roman"/>
          <w:sz w:val="28"/>
          <w:szCs w:val="28"/>
          <w:lang w:val="ru-RU"/>
        </w:rPr>
        <w:t>насамперед</w:t>
      </w:r>
      <w:proofErr w:type="spellEnd"/>
      <w:r w:rsidRPr="00FB47C2">
        <w:rPr>
          <w:rFonts w:ascii="Times New Roman" w:hAnsi="Times New Roman" w:cs="Times New Roman"/>
          <w:sz w:val="28"/>
          <w:szCs w:val="28"/>
          <w:lang w:val="ru-RU"/>
        </w:rPr>
        <w:t xml:space="preserve"> брак </w:t>
      </w:r>
      <w:proofErr w:type="spellStart"/>
      <w:r w:rsidRPr="00FB47C2">
        <w:rPr>
          <w:rFonts w:ascii="Times New Roman" w:hAnsi="Times New Roman" w:cs="Times New Roman"/>
          <w:sz w:val="28"/>
          <w:szCs w:val="28"/>
          <w:lang w:val="ru-RU"/>
        </w:rPr>
        <w:t>людського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капіталу</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коштів</w:t>
      </w:r>
      <w:proofErr w:type="spellEnd"/>
      <w:r w:rsidRPr="00FB47C2">
        <w:rPr>
          <w:rFonts w:ascii="Times New Roman" w:hAnsi="Times New Roman" w:cs="Times New Roman"/>
          <w:sz w:val="28"/>
          <w:szCs w:val="28"/>
          <w:lang w:val="ru-RU"/>
        </w:rPr>
        <w:t xml:space="preserve"> для </w:t>
      </w:r>
      <w:proofErr w:type="spellStart"/>
      <w:r w:rsidRPr="00FB47C2">
        <w:rPr>
          <w:rFonts w:ascii="Times New Roman" w:hAnsi="Times New Roman" w:cs="Times New Roman"/>
          <w:sz w:val="28"/>
          <w:szCs w:val="28"/>
          <w:lang w:val="ru-RU"/>
        </w:rPr>
        <w:t>відновлення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повністю</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або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частково</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зруйнованих</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підприємств</w:t>
      </w:r>
      <w:proofErr w:type="spellEnd"/>
      <w:r w:rsidRPr="00FB47C2">
        <w:rPr>
          <w:rFonts w:ascii="Times New Roman" w:hAnsi="Times New Roman" w:cs="Times New Roman"/>
          <w:sz w:val="28"/>
          <w:szCs w:val="28"/>
          <w:lang w:val="ru-RU"/>
        </w:rPr>
        <w:t xml:space="preserve">, але </w:t>
      </w:r>
      <w:proofErr w:type="spellStart"/>
      <w:r w:rsidRPr="00FB47C2">
        <w:rPr>
          <w:rFonts w:ascii="Times New Roman" w:hAnsi="Times New Roman" w:cs="Times New Roman"/>
          <w:sz w:val="28"/>
          <w:szCs w:val="28"/>
          <w:lang w:val="ru-RU"/>
        </w:rPr>
        <w:t>поряд</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із</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цими</w:t>
      </w:r>
      <w:proofErr w:type="spellEnd"/>
      <w:r w:rsidRPr="00FB47C2">
        <w:rPr>
          <w:rFonts w:ascii="Times New Roman" w:hAnsi="Times New Roman" w:cs="Times New Roman"/>
          <w:sz w:val="28"/>
          <w:szCs w:val="28"/>
          <w:lang w:val="ru-RU"/>
        </w:rPr>
        <w:t xml:space="preserve"> проблемами </w:t>
      </w:r>
      <w:proofErr w:type="spellStart"/>
      <w:r w:rsidRPr="00FB47C2">
        <w:rPr>
          <w:rFonts w:ascii="Times New Roman" w:hAnsi="Times New Roman" w:cs="Times New Roman"/>
          <w:sz w:val="28"/>
          <w:szCs w:val="28"/>
          <w:lang w:val="ru-RU"/>
        </w:rPr>
        <w:t>з'являються</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нові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можливості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Українці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продемонстрували</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міжнародному</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співтовариству</w:t>
      </w:r>
      <w:proofErr w:type="spellEnd"/>
      <w:r w:rsidRPr="00FB47C2">
        <w:rPr>
          <w:rFonts w:ascii="Times New Roman" w:hAnsi="Times New Roman" w:cs="Times New Roman"/>
          <w:sz w:val="28"/>
          <w:szCs w:val="28"/>
          <w:lang w:val="ru-RU"/>
        </w:rPr>
        <w:t xml:space="preserve"> свою </w:t>
      </w:r>
      <w:proofErr w:type="spellStart"/>
      <w:r w:rsidRPr="00FB47C2">
        <w:rPr>
          <w:rFonts w:ascii="Times New Roman" w:hAnsi="Times New Roman" w:cs="Times New Roman"/>
          <w:sz w:val="28"/>
          <w:szCs w:val="28"/>
          <w:lang w:val="ru-RU"/>
        </w:rPr>
        <w:t>стійкість</w:t>
      </w:r>
      <w:proofErr w:type="spellEnd"/>
      <w:r w:rsidRPr="00FB47C2">
        <w:rPr>
          <w:rFonts w:ascii="Times New Roman" w:hAnsi="Times New Roman" w:cs="Times New Roman"/>
          <w:sz w:val="28"/>
          <w:szCs w:val="28"/>
          <w:lang w:val="ru-RU"/>
        </w:rPr>
        <w:t xml:space="preserve"> і </w:t>
      </w:r>
      <w:proofErr w:type="spellStart"/>
      <w:r w:rsidRPr="00FB47C2">
        <w:rPr>
          <w:rFonts w:ascii="Times New Roman" w:hAnsi="Times New Roman" w:cs="Times New Roman"/>
          <w:sz w:val="28"/>
          <w:szCs w:val="28"/>
          <w:lang w:val="ru-RU"/>
        </w:rPr>
        <w:t>бойовий</w:t>
      </w:r>
      <w:proofErr w:type="spellEnd"/>
      <w:r w:rsidRPr="00FB47C2">
        <w:rPr>
          <w:rFonts w:ascii="Times New Roman" w:hAnsi="Times New Roman" w:cs="Times New Roman"/>
          <w:sz w:val="28"/>
          <w:szCs w:val="28"/>
          <w:lang w:val="ru-RU"/>
        </w:rPr>
        <w:t xml:space="preserve"> дух, як на </w:t>
      </w:r>
      <w:proofErr w:type="spellStart"/>
      <w:r w:rsidRPr="00FB47C2">
        <w:rPr>
          <w:rFonts w:ascii="Times New Roman" w:hAnsi="Times New Roman" w:cs="Times New Roman"/>
          <w:sz w:val="28"/>
          <w:szCs w:val="28"/>
          <w:lang w:val="ru-RU"/>
        </w:rPr>
        <w:t>полі</w:t>
      </w:r>
      <w:proofErr w:type="spellEnd"/>
      <w:r w:rsidRPr="00FB47C2">
        <w:rPr>
          <w:rFonts w:ascii="Times New Roman" w:hAnsi="Times New Roman" w:cs="Times New Roman"/>
          <w:sz w:val="28"/>
          <w:szCs w:val="28"/>
          <w:lang w:val="ru-RU"/>
        </w:rPr>
        <w:t xml:space="preserve"> бою, так і в </w:t>
      </w:r>
      <w:proofErr w:type="spellStart"/>
      <w:r w:rsidRPr="00FB47C2">
        <w:rPr>
          <w:rFonts w:ascii="Times New Roman" w:hAnsi="Times New Roman" w:cs="Times New Roman"/>
          <w:sz w:val="28"/>
          <w:szCs w:val="28"/>
          <w:lang w:val="ru-RU"/>
        </w:rPr>
        <w:t>бізнесі</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Електронна</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комерція</w:t>
      </w:r>
      <w:proofErr w:type="spellEnd"/>
      <w:r w:rsidRPr="00FB47C2">
        <w:rPr>
          <w:rFonts w:ascii="Times New Roman" w:hAnsi="Times New Roman" w:cs="Times New Roman"/>
          <w:sz w:val="28"/>
          <w:szCs w:val="28"/>
          <w:lang w:val="ru-RU"/>
        </w:rPr>
        <w:t xml:space="preserve"> є </w:t>
      </w:r>
      <w:proofErr w:type="spellStart"/>
      <w:r w:rsidRPr="00FB47C2">
        <w:rPr>
          <w:rFonts w:ascii="Times New Roman" w:hAnsi="Times New Roman" w:cs="Times New Roman"/>
          <w:sz w:val="28"/>
          <w:szCs w:val="28"/>
          <w:lang w:val="ru-RU"/>
        </w:rPr>
        <w:t>перспективним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напрямком</w:t>
      </w:r>
      <w:proofErr w:type="spellEnd"/>
      <w:r w:rsidRPr="00FB47C2">
        <w:rPr>
          <w:rFonts w:ascii="Times New Roman" w:hAnsi="Times New Roman" w:cs="Times New Roman"/>
          <w:sz w:val="28"/>
          <w:szCs w:val="28"/>
          <w:lang w:val="ru-RU"/>
        </w:rPr>
        <w:t xml:space="preserve"> </w:t>
      </w:r>
      <w:proofErr w:type="spellStart"/>
      <w:r w:rsidRPr="00FB47C2">
        <w:rPr>
          <w:rFonts w:ascii="Times New Roman" w:hAnsi="Times New Roman" w:cs="Times New Roman"/>
          <w:sz w:val="28"/>
          <w:szCs w:val="28"/>
          <w:lang w:val="ru-RU"/>
        </w:rPr>
        <w:t>розвитку</w:t>
      </w:r>
      <w:proofErr w:type="spellEnd"/>
      <w:r w:rsidRPr="00FB47C2">
        <w:rPr>
          <w:rFonts w:ascii="Times New Roman" w:hAnsi="Times New Roman" w:cs="Times New Roman"/>
          <w:sz w:val="28"/>
          <w:szCs w:val="28"/>
          <w:lang w:val="ru-RU"/>
        </w:rPr>
        <w:t>.</w:t>
      </w:r>
    </w:p>
    <w:p w14:paraId="50163504" w14:textId="77777777" w:rsidR="00727360" w:rsidRPr="00FB47C2" w:rsidRDefault="00727360" w:rsidP="0072736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Зараз </w:t>
      </w:r>
      <w:r w:rsidR="00170A01" w:rsidRPr="00FB47C2">
        <w:rPr>
          <w:rFonts w:ascii="Times New Roman" w:hAnsi="Times New Roman" w:cs="Times New Roman"/>
          <w:sz w:val="28"/>
          <w:szCs w:val="28"/>
        </w:rPr>
        <w:t xml:space="preserve">ТОВ «Прикарпатський торговий дім», як підприємство </w:t>
      </w:r>
      <w:r w:rsidRPr="00FB47C2">
        <w:rPr>
          <w:rFonts w:ascii="Times New Roman" w:hAnsi="Times New Roman" w:cs="Times New Roman"/>
          <w:sz w:val="28"/>
          <w:szCs w:val="28"/>
        </w:rPr>
        <w:t>роздрібн</w:t>
      </w:r>
      <w:r w:rsidR="00170A01" w:rsidRPr="00FB47C2">
        <w:rPr>
          <w:rFonts w:ascii="Times New Roman" w:hAnsi="Times New Roman" w:cs="Times New Roman"/>
          <w:sz w:val="28"/>
          <w:szCs w:val="28"/>
        </w:rPr>
        <w:t xml:space="preserve">ої </w:t>
      </w:r>
      <w:r w:rsidR="00546DED" w:rsidRPr="00FB47C2">
        <w:rPr>
          <w:rFonts w:ascii="Times New Roman" w:hAnsi="Times New Roman" w:cs="Times New Roman"/>
          <w:sz w:val="28"/>
          <w:szCs w:val="28"/>
        </w:rPr>
        <w:t>торгівлі</w:t>
      </w:r>
      <w:r w:rsidRPr="00FB47C2">
        <w:rPr>
          <w:rFonts w:ascii="Times New Roman" w:hAnsi="Times New Roman" w:cs="Times New Roman"/>
          <w:sz w:val="28"/>
          <w:szCs w:val="28"/>
        </w:rPr>
        <w:t xml:space="preserve"> перебуває на стадії повноцінного становлення та не відповідає жорстким вимогам сучасного ринку. Це, у свою чергу, потребує від менеджерів і керівників прийняття раціональних обґрунтованих рішень.</w:t>
      </w:r>
    </w:p>
    <w:p w14:paraId="7EFCCC0A" w14:textId="77777777" w:rsidR="00997265" w:rsidRPr="00FB47C2" w:rsidRDefault="00997265" w:rsidP="0099726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Запровадження механізму управління фінансовою стійкістю ТОВ «Прикарпатський торговий дім» є </w:t>
      </w:r>
      <w:r w:rsidR="00D3746F" w:rsidRPr="00FB47C2">
        <w:rPr>
          <w:rFonts w:ascii="Times New Roman" w:hAnsi="Times New Roman" w:cs="Times New Roman"/>
          <w:sz w:val="28"/>
          <w:szCs w:val="28"/>
        </w:rPr>
        <w:t>серйозним</w:t>
      </w:r>
      <w:r w:rsidRPr="00FB47C2">
        <w:rPr>
          <w:rFonts w:ascii="Times New Roman" w:hAnsi="Times New Roman" w:cs="Times New Roman"/>
          <w:sz w:val="28"/>
          <w:szCs w:val="28"/>
        </w:rPr>
        <w:t xml:space="preserve"> кроком для забезпечення стабільності та успішності підприємства. Основні напрями та рекомендації щодо запровадження такого механізму включають:</w:t>
      </w:r>
    </w:p>
    <w:p w14:paraId="432CA9EC" w14:textId="77777777" w:rsidR="00997265" w:rsidRPr="00FB47C2" w:rsidRDefault="00997265" w:rsidP="0099726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Розробка детального фінансового плану, який включає прогнозування доходів, витрат та інвестицій на певний період. Це дозволяє керівництву підприємства мати чіткий уявлення про фінансові цілі та спрямовувати ресурси відповідно.</w:t>
      </w:r>
    </w:p>
    <w:p w14:paraId="237F9A2E" w14:textId="77777777" w:rsidR="003C768A" w:rsidRPr="00FB47C2" w:rsidRDefault="00997265" w:rsidP="00DE07BF">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Аналіз та оптимізація оборотного капіталу, включаючи запаси, заборгованість та зобов'язання. Це дозволяє зменшити надлишковий запаси, скоротити періоди виконання заборгованості та керувати </w:t>
      </w:r>
      <w:proofErr w:type="spellStart"/>
      <w:r w:rsidRPr="00FB47C2">
        <w:rPr>
          <w:rFonts w:ascii="Times New Roman" w:hAnsi="Times New Roman" w:cs="Times New Roman"/>
          <w:sz w:val="28"/>
          <w:szCs w:val="28"/>
        </w:rPr>
        <w:t>платежами</w:t>
      </w:r>
      <w:proofErr w:type="spellEnd"/>
      <w:r w:rsidRPr="00FB47C2">
        <w:rPr>
          <w:rFonts w:ascii="Times New Roman" w:hAnsi="Times New Roman" w:cs="Times New Roman"/>
          <w:sz w:val="28"/>
          <w:szCs w:val="28"/>
        </w:rPr>
        <w:t>, що сприяє покращенню ліквідності т</w:t>
      </w:r>
      <w:r w:rsidR="00DE07BF" w:rsidRPr="00FB47C2">
        <w:rPr>
          <w:rFonts w:ascii="Times New Roman" w:hAnsi="Times New Roman" w:cs="Times New Roman"/>
          <w:sz w:val="28"/>
          <w:szCs w:val="28"/>
        </w:rPr>
        <w:t>а зменшенню фінансових ризиків.</w:t>
      </w:r>
    </w:p>
    <w:p w14:paraId="714A8936" w14:textId="77777777" w:rsidR="0021320D" w:rsidRPr="00FB47C2" w:rsidRDefault="00727360" w:rsidP="003C768A">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Отже, наразі </w:t>
      </w:r>
      <w:r w:rsidR="003C768A" w:rsidRPr="00FB47C2">
        <w:rPr>
          <w:rFonts w:ascii="Times New Roman" w:hAnsi="Times New Roman" w:cs="Times New Roman"/>
          <w:sz w:val="28"/>
          <w:szCs w:val="28"/>
        </w:rPr>
        <w:t xml:space="preserve">ТОВ «Прикарпатський торговий дім» </w:t>
      </w:r>
      <w:r w:rsidRPr="00FB47C2">
        <w:rPr>
          <w:rFonts w:ascii="Times New Roman" w:hAnsi="Times New Roman" w:cs="Times New Roman"/>
          <w:sz w:val="28"/>
          <w:szCs w:val="28"/>
        </w:rPr>
        <w:t>пережива</w:t>
      </w:r>
      <w:r w:rsidR="003C768A" w:rsidRPr="00FB47C2">
        <w:rPr>
          <w:rFonts w:ascii="Times New Roman" w:hAnsi="Times New Roman" w:cs="Times New Roman"/>
          <w:sz w:val="28"/>
          <w:szCs w:val="28"/>
        </w:rPr>
        <w:t>є</w:t>
      </w:r>
      <w:r w:rsidRPr="00FB47C2">
        <w:rPr>
          <w:rFonts w:ascii="Times New Roman" w:hAnsi="Times New Roman" w:cs="Times New Roman"/>
          <w:sz w:val="28"/>
          <w:szCs w:val="28"/>
        </w:rPr>
        <w:t xml:space="preserve"> процес адаптації до ведення своєї дія</w:t>
      </w:r>
      <w:r w:rsidR="003C768A" w:rsidRPr="00FB47C2">
        <w:rPr>
          <w:rFonts w:ascii="Times New Roman" w:hAnsi="Times New Roman" w:cs="Times New Roman"/>
          <w:sz w:val="28"/>
          <w:szCs w:val="28"/>
        </w:rPr>
        <w:t>льності в умовах воєнного стану.</w:t>
      </w:r>
    </w:p>
    <w:p w14:paraId="537EC6CA" w14:textId="77777777" w:rsidR="002F357F" w:rsidRPr="00FB47C2" w:rsidRDefault="002F357F" w:rsidP="003C768A">
      <w:pPr>
        <w:spacing w:after="0" w:line="360" w:lineRule="auto"/>
        <w:ind w:firstLine="709"/>
        <w:jc w:val="both"/>
        <w:rPr>
          <w:rFonts w:ascii="Times New Roman" w:hAnsi="Times New Roman" w:cs="Times New Roman"/>
          <w:sz w:val="28"/>
          <w:szCs w:val="28"/>
        </w:rPr>
      </w:pPr>
    </w:p>
    <w:p w14:paraId="419D1C0F" w14:textId="77777777" w:rsidR="002707AB" w:rsidRPr="00FB47C2" w:rsidRDefault="004D18B2" w:rsidP="0021320D">
      <w:pPr>
        <w:pStyle w:val="1"/>
        <w:spacing w:before="0" w:line="360" w:lineRule="auto"/>
        <w:jc w:val="center"/>
        <w:rPr>
          <w:rFonts w:ascii="Times New Roman" w:hAnsi="Times New Roman" w:cs="Times New Roman"/>
          <w:color w:val="auto"/>
        </w:rPr>
      </w:pPr>
      <w:bookmarkStart w:id="21" w:name="_Toc137827063"/>
      <w:r w:rsidRPr="00FB47C2">
        <w:rPr>
          <w:rFonts w:ascii="Times New Roman" w:hAnsi="Times New Roman" w:cs="Times New Roman"/>
          <w:color w:val="auto"/>
        </w:rPr>
        <w:lastRenderedPageBreak/>
        <w:t>ВИСНОВКИ</w:t>
      </w:r>
      <w:bookmarkEnd w:id="21"/>
    </w:p>
    <w:p w14:paraId="434A3BC6" w14:textId="77777777" w:rsidR="0021320D" w:rsidRPr="00FB47C2" w:rsidRDefault="0021320D" w:rsidP="004C6D9B">
      <w:pPr>
        <w:spacing w:after="0" w:line="360" w:lineRule="auto"/>
        <w:ind w:firstLine="709"/>
        <w:jc w:val="both"/>
        <w:rPr>
          <w:rFonts w:ascii="Times New Roman" w:hAnsi="Times New Roman" w:cs="Times New Roman"/>
          <w:sz w:val="28"/>
          <w:szCs w:val="28"/>
        </w:rPr>
      </w:pPr>
    </w:p>
    <w:p w14:paraId="11E3E9FB" w14:textId="77777777" w:rsidR="003C768A" w:rsidRPr="00FB47C2" w:rsidRDefault="003C768A" w:rsidP="00A810F6">
      <w:pPr>
        <w:spacing w:after="0" w:line="360" w:lineRule="auto"/>
        <w:ind w:firstLine="709"/>
        <w:jc w:val="both"/>
        <w:rPr>
          <w:rFonts w:ascii="Times New Roman" w:hAnsi="Times New Roman" w:cs="Times New Roman"/>
          <w:b/>
          <w:sz w:val="28"/>
          <w:szCs w:val="28"/>
        </w:rPr>
      </w:pPr>
      <w:r w:rsidRPr="00FB47C2">
        <w:rPr>
          <w:rFonts w:ascii="Times New Roman" w:hAnsi="Times New Roman" w:cs="Times New Roman"/>
          <w:sz w:val="28"/>
          <w:szCs w:val="28"/>
        </w:rPr>
        <w:t xml:space="preserve">Таким чином, після дослідження теми магістерської роботи: «Оцінка платоспроможності та фінансової стійкості підприємства та напрями удосконалення методики </w:t>
      </w:r>
      <w:r w:rsidR="00A810F6" w:rsidRPr="00FB47C2">
        <w:rPr>
          <w:rFonts w:ascii="Times New Roman" w:hAnsi="Times New Roman" w:cs="Times New Roman"/>
          <w:sz w:val="28"/>
          <w:szCs w:val="28"/>
        </w:rPr>
        <w:t xml:space="preserve"> </w:t>
      </w:r>
      <w:r w:rsidRPr="00FB47C2">
        <w:rPr>
          <w:rFonts w:ascii="Times New Roman" w:hAnsi="Times New Roman" w:cs="Times New Roman"/>
          <w:sz w:val="28"/>
          <w:szCs w:val="28"/>
        </w:rPr>
        <w:t>(на прикладі ТОВ «Прикарпатський торговий дім»)</w:t>
      </w:r>
      <w:r w:rsidR="00A810F6" w:rsidRPr="00FB47C2">
        <w:rPr>
          <w:rFonts w:ascii="Times New Roman" w:hAnsi="Times New Roman" w:cs="Times New Roman"/>
          <w:sz w:val="28"/>
          <w:szCs w:val="28"/>
        </w:rPr>
        <w:t>» можна зробити такі висновки:</w:t>
      </w:r>
    </w:p>
    <w:p w14:paraId="6F940DDC" w14:textId="77777777" w:rsidR="00546DED" w:rsidRPr="00FB47C2" w:rsidRDefault="00A810F6" w:rsidP="00546DE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1. </w:t>
      </w:r>
      <w:r w:rsidR="00546DED" w:rsidRPr="00FB47C2">
        <w:rPr>
          <w:rFonts w:ascii="Times New Roman" w:hAnsi="Times New Roman" w:cs="Times New Roman"/>
          <w:sz w:val="28"/>
          <w:szCs w:val="28"/>
        </w:rPr>
        <w:t>На сучасному етапі розвитку національної економіки, що характеризується нестійкістю, непередбачуваністю, соціальною та політичною нестабільністю, вітчизняні підприємства стикаються з низкою проблем, пов’язаних з нестачею фінансових ресурсів, зростанням інфляц</w:t>
      </w:r>
      <w:r w:rsidR="00F844B2" w:rsidRPr="00FB47C2">
        <w:rPr>
          <w:rFonts w:ascii="Times New Roman" w:hAnsi="Times New Roman" w:cs="Times New Roman"/>
          <w:sz w:val="28"/>
          <w:szCs w:val="28"/>
        </w:rPr>
        <w:t>ії, невизначеністю ринкової кон’</w:t>
      </w:r>
      <w:r w:rsidR="00546DED" w:rsidRPr="00FB47C2">
        <w:rPr>
          <w:rFonts w:ascii="Times New Roman" w:hAnsi="Times New Roman" w:cs="Times New Roman"/>
          <w:sz w:val="28"/>
          <w:szCs w:val="28"/>
        </w:rPr>
        <w:t>юнктури, недоступністю кредитних ресурсів і жорсткою конкуренцією.</w:t>
      </w:r>
    </w:p>
    <w:p w14:paraId="1DE49C4C" w14:textId="77777777" w:rsidR="004C6D9B" w:rsidRPr="00FB47C2" w:rsidRDefault="00546DED" w:rsidP="00546DE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Сьогодні ефективне управління фінансовими ресурсами підприємства є запорукою ефективності його функціонування та фінансової стійкості не тільки для максимізації короткострокового прибутку, а й для підвищення ринкової вартості підприємства та підтримання довгострокової фінансової стабільності й рівноваги. Тому питання забезпечення фінансової стійкості підприємств є одним із найактуальніших завдань на сьогоднішній день.</w:t>
      </w:r>
    </w:p>
    <w:p w14:paraId="664CCE53" w14:textId="77777777" w:rsidR="000C5004" w:rsidRPr="00FB47C2" w:rsidRDefault="000C5004" w:rsidP="00250FA8">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Еволюція наукових поглядів щодо генезису понять «фінансова стійкість» та «платоспроможність»  підприємства пройшла кілька етапів і відображається в розвитку фінансової теорії та практики. </w:t>
      </w:r>
    </w:p>
    <w:p w14:paraId="2B942144" w14:textId="77777777" w:rsidR="000C5004" w:rsidRPr="00FB47C2" w:rsidRDefault="000C5004" w:rsidP="000C500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Перші уявлення про фінансову стійкість та платоспроможність підприємств формувалися на основі класичної фінансової теорії в другій половин</w:t>
      </w:r>
      <w:r w:rsidR="00250FA8" w:rsidRPr="00FB47C2">
        <w:rPr>
          <w:rFonts w:ascii="Times New Roman" w:hAnsi="Times New Roman" w:cs="Times New Roman"/>
          <w:sz w:val="28"/>
          <w:szCs w:val="28"/>
        </w:rPr>
        <w:t>і XX</w:t>
      </w:r>
      <w:r w:rsidRPr="00FB47C2">
        <w:rPr>
          <w:rFonts w:ascii="Times New Roman" w:hAnsi="Times New Roman" w:cs="Times New Roman"/>
          <w:sz w:val="28"/>
          <w:szCs w:val="28"/>
        </w:rPr>
        <w:t xml:space="preserve"> століття. На цьому етапі фінансова стійкість розглядалася як здатність п</w:t>
      </w:r>
      <w:r w:rsidR="002F357F" w:rsidRPr="00FB47C2">
        <w:rPr>
          <w:rFonts w:ascii="Times New Roman" w:hAnsi="Times New Roman" w:cs="Times New Roman"/>
          <w:sz w:val="28"/>
          <w:szCs w:val="28"/>
        </w:rPr>
        <w:t>ідприємства погашати свої зобов’</w:t>
      </w:r>
      <w:r w:rsidRPr="00FB47C2">
        <w:rPr>
          <w:rFonts w:ascii="Times New Roman" w:hAnsi="Times New Roman" w:cs="Times New Roman"/>
          <w:sz w:val="28"/>
          <w:szCs w:val="28"/>
        </w:rPr>
        <w:t>язан</w:t>
      </w:r>
      <w:r w:rsidR="00250FA8" w:rsidRPr="00FB47C2">
        <w:rPr>
          <w:rFonts w:ascii="Times New Roman" w:hAnsi="Times New Roman" w:cs="Times New Roman"/>
          <w:sz w:val="28"/>
          <w:szCs w:val="28"/>
        </w:rPr>
        <w:t>ня вчасно, а платоспроможність ‒</w:t>
      </w:r>
      <w:r w:rsidRPr="00FB47C2">
        <w:rPr>
          <w:rFonts w:ascii="Times New Roman" w:hAnsi="Times New Roman" w:cs="Times New Roman"/>
          <w:sz w:val="28"/>
          <w:szCs w:val="28"/>
        </w:rPr>
        <w:t xml:space="preserve"> як здатність підприємства мати достатні ресурси для забезпечення своїх операцій.</w:t>
      </w:r>
    </w:p>
    <w:p w14:paraId="6CCD02BF" w14:textId="77777777" w:rsidR="000C5004" w:rsidRPr="00FB47C2" w:rsidRDefault="000C5004" w:rsidP="000C500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Згодом розуміння фінансової стійкості та платоспроможності стало більш комплексним. Враховувалися фактори, такі як ліквідність, рентабельність, фінансова структура, ефективність управління ризиками тощо. Підприємство </w:t>
      </w:r>
      <w:r w:rsidRPr="00FB47C2">
        <w:rPr>
          <w:rFonts w:ascii="Times New Roman" w:hAnsi="Times New Roman" w:cs="Times New Roman"/>
          <w:sz w:val="28"/>
          <w:szCs w:val="28"/>
        </w:rPr>
        <w:lastRenderedPageBreak/>
        <w:t>вважалося фінансово стійким, якщо його фінансові показники знаходилися в заданих межах та відповідали вимогам економічної ефективності.</w:t>
      </w:r>
    </w:p>
    <w:p w14:paraId="0FEF3973" w14:textId="77777777" w:rsidR="000C5004" w:rsidRPr="00FB47C2" w:rsidRDefault="000C5004" w:rsidP="000C5004">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Сучасні погляди на фінансову стійкість та платоспроможність підприємства передбачають комплексний підхід до їх визначення. Залучаються не лише фінансові показники, а й економічні, соціальні та інші аспекти.</w:t>
      </w:r>
    </w:p>
    <w:p w14:paraId="677B9F28" w14:textId="77777777" w:rsidR="00A9308D" w:rsidRPr="00FB47C2" w:rsidRDefault="00250FA8" w:rsidP="006A00B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2. </w:t>
      </w:r>
      <w:r w:rsidR="00A9308D" w:rsidRPr="00FB47C2">
        <w:rPr>
          <w:rFonts w:ascii="Times New Roman" w:hAnsi="Times New Roman" w:cs="Times New Roman"/>
          <w:sz w:val="28"/>
          <w:szCs w:val="28"/>
        </w:rPr>
        <w:t>Фактори, які впливають на фінансову стійкість та платоспроможність підприємства, можна</w:t>
      </w:r>
      <w:r w:rsidR="006A00BE" w:rsidRPr="00FB47C2">
        <w:rPr>
          <w:rFonts w:ascii="Times New Roman" w:hAnsi="Times New Roman" w:cs="Times New Roman"/>
          <w:sz w:val="28"/>
          <w:szCs w:val="28"/>
        </w:rPr>
        <w:t xml:space="preserve"> класифікувати наступним чином:</w:t>
      </w:r>
    </w:p>
    <w:p w14:paraId="0C95AC15" w14:textId="77777777" w:rsidR="00A9308D" w:rsidRPr="00FB47C2" w:rsidRDefault="006A00BE" w:rsidP="006A00B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Внутрішні фактори:</w:t>
      </w:r>
    </w:p>
    <w:p w14:paraId="64F76058" w14:textId="77777777" w:rsidR="00A9308D" w:rsidRPr="00FB47C2" w:rsidRDefault="00A9308D" w:rsidP="00A9308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Фінансова структура</w:t>
      </w:r>
      <w:r w:rsidR="006A00BE" w:rsidRPr="00FB47C2">
        <w:rPr>
          <w:rFonts w:ascii="Times New Roman" w:hAnsi="Times New Roman" w:cs="Times New Roman"/>
          <w:sz w:val="28"/>
          <w:szCs w:val="28"/>
        </w:rPr>
        <w:t xml:space="preserve"> ‒</w:t>
      </w:r>
      <w:r w:rsidRPr="00FB47C2">
        <w:rPr>
          <w:rFonts w:ascii="Times New Roman" w:hAnsi="Times New Roman" w:cs="Times New Roman"/>
          <w:sz w:val="28"/>
          <w:szCs w:val="28"/>
        </w:rPr>
        <w:t xml:space="preserve"> </w:t>
      </w:r>
      <w:r w:rsidR="006A00BE" w:rsidRPr="00FB47C2">
        <w:rPr>
          <w:rFonts w:ascii="Times New Roman" w:hAnsi="Times New Roman" w:cs="Times New Roman"/>
          <w:sz w:val="28"/>
          <w:szCs w:val="28"/>
        </w:rPr>
        <w:t>р</w:t>
      </w:r>
      <w:r w:rsidRPr="00FB47C2">
        <w:rPr>
          <w:rFonts w:ascii="Times New Roman" w:hAnsi="Times New Roman" w:cs="Times New Roman"/>
          <w:sz w:val="28"/>
          <w:szCs w:val="28"/>
        </w:rPr>
        <w:t>озподіл власного та залученого капіталу, співвідношення забезпеченості активів власним капіталом.</w:t>
      </w:r>
    </w:p>
    <w:p w14:paraId="0137EB16" w14:textId="77777777" w:rsidR="00A9308D" w:rsidRPr="00FB47C2" w:rsidRDefault="00A9308D" w:rsidP="00A9308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Ліквідність</w:t>
      </w:r>
      <w:r w:rsidR="006A00BE" w:rsidRPr="00FB47C2">
        <w:rPr>
          <w:rFonts w:ascii="Times New Roman" w:hAnsi="Times New Roman" w:cs="Times New Roman"/>
          <w:sz w:val="28"/>
          <w:szCs w:val="28"/>
        </w:rPr>
        <w:t xml:space="preserve"> ‒ </w:t>
      </w:r>
      <w:r w:rsidRPr="00FB47C2">
        <w:rPr>
          <w:rFonts w:ascii="Times New Roman" w:hAnsi="Times New Roman" w:cs="Times New Roman"/>
          <w:sz w:val="28"/>
          <w:szCs w:val="28"/>
        </w:rPr>
        <w:t xml:space="preserve"> </w:t>
      </w:r>
      <w:r w:rsidR="006A00BE" w:rsidRPr="00FB47C2">
        <w:rPr>
          <w:rFonts w:ascii="Times New Roman" w:hAnsi="Times New Roman" w:cs="Times New Roman"/>
          <w:sz w:val="28"/>
          <w:szCs w:val="28"/>
        </w:rPr>
        <w:t>з</w:t>
      </w:r>
      <w:r w:rsidRPr="00FB47C2">
        <w:rPr>
          <w:rFonts w:ascii="Times New Roman" w:hAnsi="Times New Roman" w:cs="Times New Roman"/>
          <w:sz w:val="28"/>
          <w:szCs w:val="28"/>
        </w:rPr>
        <w:t>датність підприємства вчасно погашати свої зобов</w:t>
      </w:r>
      <w:r w:rsidR="006A00BE" w:rsidRPr="00FB47C2">
        <w:rPr>
          <w:rFonts w:ascii="Times New Roman" w:hAnsi="Times New Roman" w:cs="Times New Roman"/>
          <w:sz w:val="28"/>
          <w:szCs w:val="28"/>
        </w:rPr>
        <w:t>’</w:t>
      </w:r>
      <w:r w:rsidRPr="00FB47C2">
        <w:rPr>
          <w:rFonts w:ascii="Times New Roman" w:hAnsi="Times New Roman" w:cs="Times New Roman"/>
          <w:sz w:val="28"/>
          <w:szCs w:val="28"/>
        </w:rPr>
        <w:t>язання.</w:t>
      </w:r>
    </w:p>
    <w:p w14:paraId="594259AC" w14:textId="77777777" w:rsidR="00A9308D" w:rsidRPr="00FB47C2" w:rsidRDefault="00A9308D" w:rsidP="00A9308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Рентабельність</w:t>
      </w:r>
      <w:r w:rsidR="006A00BE" w:rsidRPr="00FB47C2">
        <w:rPr>
          <w:rFonts w:ascii="Times New Roman" w:hAnsi="Times New Roman" w:cs="Times New Roman"/>
          <w:sz w:val="28"/>
          <w:szCs w:val="28"/>
        </w:rPr>
        <w:t xml:space="preserve"> ‒ </w:t>
      </w:r>
      <w:r w:rsidRPr="00FB47C2">
        <w:rPr>
          <w:rFonts w:ascii="Times New Roman" w:hAnsi="Times New Roman" w:cs="Times New Roman"/>
          <w:sz w:val="28"/>
          <w:szCs w:val="28"/>
        </w:rPr>
        <w:t xml:space="preserve"> </w:t>
      </w:r>
      <w:r w:rsidR="006A00BE" w:rsidRPr="00FB47C2">
        <w:rPr>
          <w:rFonts w:ascii="Times New Roman" w:hAnsi="Times New Roman" w:cs="Times New Roman"/>
          <w:sz w:val="28"/>
          <w:szCs w:val="28"/>
        </w:rPr>
        <w:t>е</w:t>
      </w:r>
      <w:r w:rsidRPr="00FB47C2">
        <w:rPr>
          <w:rFonts w:ascii="Times New Roman" w:hAnsi="Times New Roman" w:cs="Times New Roman"/>
          <w:sz w:val="28"/>
          <w:szCs w:val="28"/>
        </w:rPr>
        <w:t>фективність використання активів та здатність генерувати прибуток.</w:t>
      </w:r>
    </w:p>
    <w:p w14:paraId="6176FB8B" w14:textId="77777777" w:rsidR="00A9308D" w:rsidRPr="00FB47C2" w:rsidRDefault="00A9308D" w:rsidP="00A9308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Ефективність управління ресурсами</w:t>
      </w:r>
      <w:r w:rsidR="006A00BE" w:rsidRPr="00FB47C2">
        <w:rPr>
          <w:rFonts w:ascii="Times New Roman" w:hAnsi="Times New Roman" w:cs="Times New Roman"/>
          <w:sz w:val="28"/>
          <w:szCs w:val="28"/>
        </w:rPr>
        <w:t xml:space="preserve"> ‒ </w:t>
      </w:r>
      <w:r w:rsidRPr="00FB47C2">
        <w:rPr>
          <w:rFonts w:ascii="Times New Roman" w:hAnsi="Times New Roman" w:cs="Times New Roman"/>
          <w:sz w:val="28"/>
          <w:szCs w:val="28"/>
        </w:rPr>
        <w:t xml:space="preserve"> </w:t>
      </w:r>
      <w:r w:rsidR="006A00BE" w:rsidRPr="00FB47C2">
        <w:rPr>
          <w:rFonts w:ascii="Times New Roman" w:hAnsi="Times New Roman" w:cs="Times New Roman"/>
          <w:sz w:val="28"/>
          <w:szCs w:val="28"/>
        </w:rPr>
        <w:t>е</w:t>
      </w:r>
      <w:r w:rsidRPr="00FB47C2">
        <w:rPr>
          <w:rFonts w:ascii="Times New Roman" w:hAnsi="Times New Roman" w:cs="Times New Roman"/>
          <w:sz w:val="28"/>
          <w:szCs w:val="28"/>
        </w:rPr>
        <w:t>фективне управління запасами, кредитами, обіговим капіталом та іншими ресурсами.</w:t>
      </w:r>
    </w:p>
    <w:p w14:paraId="2C9CE38E" w14:textId="77777777" w:rsidR="00A9308D" w:rsidRPr="00FB47C2" w:rsidRDefault="006A00BE" w:rsidP="006A00B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Зовнішні фактори:</w:t>
      </w:r>
    </w:p>
    <w:p w14:paraId="19D2932F" w14:textId="77777777" w:rsidR="00A9308D" w:rsidRPr="00FB47C2" w:rsidRDefault="00A9308D" w:rsidP="00A9308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Економічне середовище</w:t>
      </w:r>
      <w:r w:rsidR="006A00BE" w:rsidRPr="00FB47C2">
        <w:rPr>
          <w:rFonts w:ascii="Times New Roman" w:hAnsi="Times New Roman" w:cs="Times New Roman"/>
          <w:sz w:val="28"/>
          <w:szCs w:val="28"/>
        </w:rPr>
        <w:t xml:space="preserve"> ‒ с</w:t>
      </w:r>
      <w:r w:rsidRPr="00FB47C2">
        <w:rPr>
          <w:rFonts w:ascii="Times New Roman" w:hAnsi="Times New Roman" w:cs="Times New Roman"/>
          <w:sz w:val="28"/>
          <w:szCs w:val="28"/>
        </w:rPr>
        <w:t>тан економіки, ринкові умови, конкуренція та попит на товари та послуги підприємства.</w:t>
      </w:r>
    </w:p>
    <w:p w14:paraId="3E652853" w14:textId="77777777" w:rsidR="00A9308D" w:rsidRPr="00FB47C2" w:rsidRDefault="00A9308D" w:rsidP="00A9308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Законодавство та регуляторна політика</w:t>
      </w:r>
      <w:r w:rsidR="006A00BE" w:rsidRPr="00FB47C2">
        <w:rPr>
          <w:rFonts w:ascii="Times New Roman" w:hAnsi="Times New Roman" w:cs="Times New Roman"/>
          <w:sz w:val="28"/>
          <w:szCs w:val="28"/>
        </w:rPr>
        <w:t xml:space="preserve"> ‒ </w:t>
      </w:r>
      <w:r w:rsidRPr="00FB47C2">
        <w:rPr>
          <w:rFonts w:ascii="Times New Roman" w:hAnsi="Times New Roman" w:cs="Times New Roman"/>
          <w:sz w:val="28"/>
          <w:szCs w:val="28"/>
        </w:rPr>
        <w:t xml:space="preserve"> </w:t>
      </w:r>
      <w:r w:rsidR="006A00BE" w:rsidRPr="00FB47C2">
        <w:rPr>
          <w:rFonts w:ascii="Times New Roman" w:hAnsi="Times New Roman" w:cs="Times New Roman"/>
          <w:sz w:val="28"/>
          <w:szCs w:val="28"/>
        </w:rPr>
        <w:t>в</w:t>
      </w:r>
      <w:r w:rsidRPr="00FB47C2">
        <w:rPr>
          <w:rFonts w:ascii="Times New Roman" w:hAnsi="Times New Roman" w:cs="Times New Roman"/>
          <w:sz w:val="28"/>
          <w:szCs w:val="28"/>
        </w:rPr>
        <w:t>плив законодавчих та регуляторних вимог на фінансову діяльність підприємства.</w:t>
      </w:r>
    </w:p>
    <w:p w14:paraId="49C8BF1C" w14:textId="77777777" w:rsidR="00A9308D" w:rsidRPr="00FB47C2" w:rsidRDefault="00A9308D" w:rsidP="00A9308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Ризики</w:t>
      </w:r>
      <w:r w:rsidR="006A00BE" w:rsidRPr="00FB47C2">
        <w:rPr>
          <w:rFonts w:ascii="Times New Roman" w:hAnsi="Times New Roman" w:cs="Times New Roman"/>
          <w:sz w:val="28"/>
          <w:szCs w:val="28"/>
        </w:rPr>
        <w:t xml:space="preserve"> ‒</w:t>
      </w:r>
      <w:r w:rsidRPr="00FB47C2">
        <w:rPr>
          <w:rFonts w:ascii="Times New Roman" w:hAnsi="Times New Roman" w:cs="Times New Roman"/>
          <w:sz w:val="28"/>
          <w:szCs w:val="28"/>
        </w:rPr>
        <w:t xml:space="preserve"> </w:t>
      </w:r>
      <w:r w:rsidR="006A00BE" w:rsidRPr="00FB47C2">
        <w:rPr>
          <w:rFonts w:ascii="Times New Roman" w:hAnsi="Times New Roman" w:cs="Times New Roman"/>
          <w:sz w:val="28"/>
          <w:szCs w:val="28"/>
        </w:rPr>
        <w:t>ф</w:t>
      </w:r>
      <w:r w:rsidRPr="00FB47C2">
        <w:rPr>
          <w:rFonts w:ascii="Times New Roman" w:hAnsi="Times New Roman" w:cs="Times New Roman"/>
          <w:sz w:val="28"/>
          <w:szCs w:val="28"/>
        </w:rPr>
        <w:t>інансові, кредитні, валютні, ринкові та інші ризики, які можуть впливати на фінансову стійкість та платоспроможність підприємства.</w:t>
      </w:r>
    </w:p>
    <w:p w14:paraId="35586F89" w14:textId="77777777" w:rsidR="00A9308D" w:rsidRPr="00FB47C2" w:rsidRDefault="00A9308D" w:rsidP="00A9308D">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Технологічні та інноваційні зміни</w:t>
      </w:r>
      <w:r w:rsidR="006A00BE" w:rsidRPr="00FB47C2">
        <w:rPr>
          <w:rFonts w:ascii="Times New Roman" w:hAnsi="Times New Roman" w:cs="Times New Roman"/>
          <w:sz w:val="28"/>
          <w:szCs w:val="28"/>
        </w:rPr>
        <w:t xml:space="preserve"> ‒</w:t>
      </w:r>
      <w:r w:rsidRPr="00FB47C2">
        <w:rPr>
          <w:rFonts w:ascii="Times New Roman" w:hAnsi="Times New Roman" w:cs="Times New Roman"/>
          <w:sz w:val="28"/>
          <w:szCs w:val="28"/>
        </w:rPr>
        <w:t xml:space="preserve"> </w:t>
      </w:r>
      <w:r w:rsidR="006A00BE" w:rsidRPr="00FB47C2">
        <w:rPr>
          <w:rFonts w:ascii="Times New Roman" w:hAnsi="Times New Roman" w:cs="Times New Roman"/>
          <w:sz w:val="28"/>
          <w:szCs w:val="28"/>
        </w:rPr>
        <w:t>в</w:t>
      </w:r>
      <w:r w:rsidRPr="00FB47C2">
        <w:rPr>
          <w:rFonts w:ascii="Times New Roman" w:hAnsi="Times New Roman" w:cs="Times New Roman"/>
          <w:sz w:val="28"/>
          <w:szCs w:val="28"/>
        </w:rPr>
        <w:t>провадження нових технологій та інновацій може мати вплив на конкурентоспроможність та фінансову стійкість підприємства.</w:t>
      </w:r>
    </w:p>
    <w:p w14:paraId="1CBBB6DC" w14:textId="77777777" w:rsidR="000C5004" w:rsidRPr="00FB47C2" w:rsidRDefault="006A00BE" w:rsidP="006A00BE">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Соціальні фактори ‒ репутація та довіра, к</w:t>
      </w:r>
      <w:r w:rsidR="00A9308D" w:rsidRPr="00FB47C2">
        <w:rPr>
          <w:rFonts w:ascii="Times New Roman" w:hAnsi="Times New Roman" w:cs="Times New Roman"/>
          <w:sz w:val="28"/>
          <w:szCs w:val="28"/>
        </w:rPr>
        <w:t>адровий потен</w:t>
      </w:r>
      <w:r w:rsidRPr="00FB47C2">
        <w:rPr>
          <w:rFonts w:ascii="Times New Roman" w:hAnsi="Times New Roman" w:cs="Times New Roman"/>
          <w:sz w:val="28"/>
          <w:szCs w:val="28"/>
        </w:rPr>
        <w:t>ціал, с</w:t>
      </w:r>
      <w:r w:rsidR="00A9308D" w:rsidRPr="00FB47C2">
        <w:rPr>
          <w:rFonts w:ascii="Times New Roman" w:hAnsi="Times New Roman" w:cs="Times New Roman"/>
          <w:sz w:val="28"/>
          <w:szCs w:val="28"/>
        </w:rPr>
        <w:t>тосунки зі співробітниками</w:t>
      </w:r>
      <w:r w:rsidRPr="00FB47C2">
        <w:rPr>
          <w:rFonts w:ascii="Times New Roman" w:hAnsi="Times New Roman" w:cs="Times New Roman"/>
          <w:sz w:val="28"/>
          <w:szCs w:val="28"/>
        </w:rPr>
        <w:t>,</w:t>
      </w:r>
      <w:r w:rsidR="00A9308D" w:rsidRPr="00FB47C2">
        <w:rPr>
          <w:rFonts w:ascii="Times New Roman" w:hAnsi="Times New Roman" w:cs="Times New Roman"/>
          <w:sz w:val="28"/>
          <w:szCs w:val="28"/>
        </w:rPr>
        <w:t xml:space="preserve"> </w:t>
      </w:r>
      <w:r w:rsidRPr="00FB47C2">
        <w:rPr>
          <w:rFonts w:ascii="Times New Roman" w:hAnsi="Times New Roman" w:cs="Times New Roman"/>
          <w:sz w:val="28"/>
          <w:szCs w:val="28"/>
        </w:rPr>
        <w:t>соціальна відповідальність, соціокультурні тенденції.</w:t>
      </w:r>
    </w:p>
    <w:p w14:paraId="6862D276" w14:textId="77777777" w:rsidR="00CD566E" w:rsidRPr="00FB47C2" w:rsidRDefault="00CE6B76" w:rsidP="00FF3D0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3. </w:t>
      </w:r>
      <w:r w:rsidR="00CD566E" w:rsidRPr="00FB47C2">
        <w:rPr>
          <w:rFonts w:ascii="Times New Roman" w:hAnsi="Times New Roman" w:cs="Times New Roman"/>
          <w:sz w:val="28"/>
          <w:szCs w:val="28"/>
        </w:rPr>
        <w:t>Оцінка фінансової стійкості та платоспроможності підприємства включає розгляд різних компонентів та аспектів його фінансового стану. Основні компоненти проце</w:t>
      </w:r>
      <w:r w:rsidR="00FF3D05" w:rsidRPr="00FB47C2">
        <w:rPr>
          <w:rFonts w:ascii="Times New Roman" w:hAnsi="Times New Roman" w:cs="Times New Roman"/>
          <w:sz w:val="28"/>
          <w:szCs w:val="28"/>
        </w:rPr>
        <w:t>су оцінки включають:</w:t>
      </w:r>
    </w:p>
    <w:p w14:paraId="3230F014" w14:textId="77777777" w:rsidR="00CD566E" w:rsidRPr="00FB47C2" w:rsidRDefault="00FF3D05" w:rsidP="00FF3D0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lastRenderedPageBreak/>
        <w:t>Фінансові звіти.</w:t>
      </w:r>
      <w:r w:rsidR="00CD566E" w:rsidRPr="00FB47C2">
        <w:rPr>
          <w:rFonts w:ascii="Times New Roman" w:hAnsi="Times New Roman" w:cs="Times New Roman"/>
          <w:sz w:val="28"/>
          <w:szCs w:val="28"/>
        </w:rPr>
        <w:t xml:space="preserve"> Аналіз балансу, звіту про прибутки та збитки, звіту про готівку тощо. Ці звіти надають інформацію про фінансовий стан підприємства, його активи, зо</w:t>
      </w:r>
      <w:r w:rsidRPr="00FB47C2">
        <w:rPr>
          <w:rFonts w:ascii="Times New Roman" w:hAnsi="Times New Roman" w:cs="Times New Roman"/>
          <w:sz w:val="28"/>
          <w:szCs w:val="28"/>
        </w:rPr>
        <w:t>бов'язання, прибутки та збитки.</w:t>
      </w:r>
    </w:p>
    <w:p w14:paraId="1A7708BC" w14:textId="77777777" w:rsidR="00CD566E" w:rsidRPr="00FB47C2" w:rsidRDefault="00CD566E" w:rsidP="00FF3D0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Рентабельність</w:t>
      </w:r>
      <w:r w:rsidR="00FF3D05" w:rsidRPr="00FB47C2">
        <w:rPr>
          <w:rFonts w:ascii="Times New Roman" w:hAnsi="Times New Roman" w:cs="Times New Roman"/>
          <w:sz w:val="28"/>
          <w:szCs w:val="28"/>
        </w:rPr>
        <w:t>.</w:t>
      </w:r>
      <w:r w:rsidRPr="00FB47C2">
        <w:rPr>
          <w:rFonts w:ascii="Times New Roman" w:hAnsi="Times New Roman" w:cs="Times New Roman"/>
          <w:sz w:val="28"/>
          <w:szCs w:val="28"/>
        </w:rPr>
        <w:t xml:space="preserve"> Вимірюється шляхом оцінки прибутковості підприємства та його здатності генерувати прибуток. Рентабельність може бути визначена за допомогою різних показників, таких як рентабельність активів, рентабельність власного капіталу</w:t>
      </w:r>
      <w:r w:rsidR="00FF3D05" w:rsidRPr="00FB47C2">
        <w:rPr>
          <w:rFonts w:ascii="Times New Roman" w:hAnsi="Times New Roman" w:cs="Times New Roman"/>
          <w:sz w:val="28"/>
          <w:szCs w:val="28"/>
        </w:rPr>
        <w:t>, рентабельність продажів тощо.</w:t>
      </w:r>
    </w:p>
    <w:p w14:paraId="6396C320" w14:textId="77777777" w:rsidR="00CD566E" w:rsidRPr="00FB47C2" w:rsidRDefault="00CD566E" w:rsidP="00FF3D0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Ліквідність</w:t>
      </w:r>
      <w:r w:rsidR="00FF3D05" w:rsidRPr="00FB47C2">
        <w:rPr>
          <w:rFonts w:ascii="Times New Roman" w:hAnsi="Times New Roman" w:cs="Times New Roman"/>
          <w:sz w:val="28"/>
          <w:szCs w:val="28"/>
        </w:rPr>
        <w:t>.</w:t>
      </w:r>
      <w:r w:rsidRPr="00FB47C2">
        <w:rPr>
          <w:rFonts w:ascii="Times New Roman" w:hAnsi="Times New Roman" w:cs="Times New Roman"/>
          <w:sz w:val="28"/>
          <w:szCs w:val="28"/>
        </w:rPr>
        <w:t xml:space="preserve"> Визначає здатність підприємства вчасно виконувати свої фінансові зобов'язання. Оцінка ліквідності включає аналіз співвідношення поточних активів та поточних зобов</w:t>
      </w:r>
      <w:r w:rsidR="00A1245D" w:rsidRPr="00FB47C2">
        <w:rPr>
          <w:rFonts w:ascii="Times New Roman" w:hAnsi="Times New Roman" w:cs="Times New Roman"/>
          <w:sz w:val="28"/>
          <w:szCs w:val="28"/>
        </w:rPr>
        <w:t>’</w:t>
      </w:r>
      <w:r w:rsidRPr="00FB47C2">
        <w:rPr>
          <w:rFonts w:ascii="Times New Roman" w:hAnsi="Times New Roman" w:cs="Times New Roman"/>
          <w:sz w:val="28"/>
          <w:szCs w:val="28"/>
        </w:rPr>
        <w:t>язань, періодів обороту запасів</w:t>
      </w:r>
      <w:r w:rsidR="00FF3D05" w:rsidRPr="00FB47C2">
        <w:rPr>
          <w:rFonts w:ascii="Times New Roman" w:hAnsi="Times New Roman" w:cs="Times New Roman"/>
          <w:sz w:val="28"/>
          <w:szCs w:val="28"/>
        </w:rPr>
        <w:t>, періодів обороту боргів тощо.</w:t>
      </w:r>
    </w:p>
    <w:p w14:paraId="29C8909F" w14:textId="77777777" w:rsidR="00CD566E" w:rsidRPr="00FB47C2" w:rsidRDefault="00CD566E" w:rsidP="00FF3D0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Фінансова структура</w:t>
      </w:r>
      <w:r w:rsidR="00FF3D05" w:rsidRPr="00FB47C2">
        <w:rPr>
          <w:rFonts w:ascii="Times New Roman" w:hAnsi="Times New Roman" w:cs="Times New Roman"/>
          <w:sz w:val="28"/>
          <w:szCs w:val="28"/>
        </w:rPr>
        <w:t>.</w:t>
      </w:r>
      <w:r w:rsidRPr="00FB47C2">
        <w:rPr>
          <w:rFonts w:ascii="Times New Roman" w:hAnsi="Times New Roman" w:cs="Times New Roman"/>
          <w:sz w:val="28"/>
          <w:szCs w:val="28"/>
        </w:rPr>
        <w:t xml:space="preserve"> Відображає співвідношення між власним та залученим капіталом в структурі фінансування підприємства. Важливими показниками є співвідношення власного капіталу до загального капіталу, співвідношення боргів до власного капіталу, співвідношення довгострокових та кор</w:t>
      </w:r>
      <w:r w:rsidR="00FF3D05" w:rsidRPr="00FB47C2">
        <w:rPr>
          <w:rFonts w:ascii="Times New Roman" w:hAnsi="Times New Roman" w:cs="Times New Roman"/>
          <w:sz w:val="28"/>
          <w:szCs w:val="28"/>
        </w:rPr>
        <w:t>откострокових зобов'язань тощо.</w:t>
      </w:r>
    </w:p>
    <w:p w14:paraId="0E60F01E" w14:textId="77777777" w:rsidR="0040425C" w:rsidRPr="00FB47C2" w:rsidRDefault="00CD566E" w:rsidP="00FF3D05">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Ризики</w:t>
      </w:r>
      <w:r w:rsidR="00FF3D05" w:rsidRPr="00FB47C2">
        <w:rPr>
          <w:rFonts w:ascii="Times New Roman" w:hAnsi="Times New Roman" w:cs="Times New Roman"/>
          <w:sz w:val="28"/>
          <w:szCs w:val="28"/>
        </w:rPr>
        <w:t xml:space="preserve">. </w:t>
      </w:r>
      <w:r w:rsidRPr="00FB47C2">
        <w:rPr>
          <w:rFonts w:ascii="Times New Roman" w:hAnsi="Times New Roman" w:cs="Times New Roman"/>
          <w:sz w:val="28"/>
          <w:szCs w:val="28"/>
        </w:rPr>
        <w:t>Оцінка різних фінансових ризиків, які можуть впливати на фінансову стійкість</w:t>
      </w:r>
      <w:r w:rsidR="00FF3D05" w:rsidRPr="00FB47C2">
        <w:rPr>
          <w:rFonts w:ascii="Times New Roman" w:hAnsi="Times New Roman" w:cs="Times New Roman"/>
          <w:sz w:val="28"/>
          <w:szCs w:val="28"/>
        </w:rPr>
        <w:t xml:space="preserve"> підприємства.</w:t>
      </w:r>
    </w:p>
    <w:p w14:paraId="37E865E6" w14:textId="77777777" w:rsidR="0040425C" w:rsidRPr="00FB47C2" w:rsidRDefault="0040425C" w:rsidP="00A9308D">
      <w:pPr>
        <w:spacing w:after="0" w:line="360" w:lineRule="auto"/>
        <w:ind w:firstLine="709"/>
        <w:jc w:val="both"/>
        <w:rPr>
          <w:rFonts w:ascii="Times New Roman" w:hAnsi="Times New Roman" w:cs="Times New Roman"/>
          <w:sz w:val="28"/>
          <w:szCs w:val="28"/>
          <w:shd w:val="clear" w:color="auto" w:fill="FFFFFF"/>
        </w:rPr>
      </w:pPr>
      <w:r w:rsidRPr="00FB47C2">
        <w:rPr>
          <w:rFonts w:ascii="Times New Roman" w:hAnsi="Times New Roman" w:cs="Times New Roman"/>
          <w:sz w:val="28"/>
          <w:szCs w:val="28"/>
        </w:rPr>
        <w:t xml:space="preserve">4. </w:t>
      </w:r>
      <w:r w:rsidR="00C548F1" w:rsidRPr="00FB47C2">
        <w:rPr>
          <w:rFonts w:ascii="Times New Roman" w:hAnsi="Times New Roman" w:cs="Times New Roman"/>
          <w:sz w:val="28"/>
          <w:szCs w:val="28"/>
        </w:rPr>
        <w:t xml:space="preserve">Дослідження теми проводилось на базі ТОВ «Прикарпатський торговий дім»  − найбільшої </w:t>
      </w:r>
      <w:proofErr w:type="spellStart"/>
      <w:r w:rsidR="00C548F1" w:rsidRPr="00FB47C2">
        <w:rPr>
          <w:rFonts w:ascii="Times New Roman" w:hAnsi="Times New Roman" w:cs="Times New Roman"/>
          <w:sz w:val="28"/>
          <w:szCs w:val="28"/>
        </w:rPr>
        <w:t>дистрибуційною</w:t>
      </w:r>
      <w:proofErr w:type="spellEnd"/>
      <w:r w:rsidR="00C548F1" w:rsidRPr="00FB47C2">
        <w:rPr>
          <w:rFonts w:ascii="Times New Roman" w:hAnsi="Times New Roman" w:cs="Times New Roman"/>
          <w:sz w:val="28"/>
          <w:szCs w:val="28"/>
        </w:rPr>
        <w:t xml:space="preserve">  компанії  на Прикарпатті, та у всій Західній Україні. </w:t>
      </w:r>
      <w:r w:rsidR="00C548F1" w:rsidRPr="00FB47C2">
        <w:rPr>
          <w:rFonts w:ascii="Times New Roman" w:hAnsi="Times New Roman" w:cs="Times New Roman"/>
          <w:sz w:val="28"/>
          <w:szCs w:val="28"/>
          <w:shd w:val="clear" w:color="auto" w:fill="FFFFFF"/>
        </w:rPr>
        <w:t>Генеральний напрямок роботи − дистрибуція продуктів харчування, алкогольних та безалкогольних напоїв.</w:t>
      </w:r>
    </w:p>
    <w:p w14:paraId="6999E877" w14:textId="77777777" w:rsidR="00C548F1" w:rsidRPr="00FB47C2" w:rsidRDefault="00C548F1" w:rsidP="00A9308D">
      <w:pPr>
        <w:spacing w:after="0" w:line="360" w:lineRule="auto"/>
        <w:ind w:firstLine="709"/>
        <w:jc w:val="both"/>
        <w:rPr>
          <w:rFonts w:ascii="Times New Roman" w:hAnsi="Times New Roman" w:cs="Times New Roman"/>
          <w:bCs/>
          <w:iCs/>
          <w:sz w:val="28"/>
          <w:szCs w:val="28"/>
        </w:rPr>
      </w:pPr>
      <w:r w:rsidRPr="00FB47C2">
        <w:rPr>
          <w:rFonts w:ascii="Times New Roman" w:hAnsi="Times New Roman" w:cs="Times New Roman"/>
          <w:bCs/>
          <w:iCs/>
          <w:sz w:val="28"/>
          <w:szCs w:val="28"/>
        </w:rPr>
        <w:t>Середньооблікова кількість штатних працівників ТОВ «Прикарпатський торговий дім» за 2021 рік складає 682 особи. За 2021 рік на ТОВ «Прикарпатський торговий дім» було прийнято 236 особи.</w:t>
      </w:r>
    </w:p>
    <w:p w14:paraId="50781B1C" w14:textId="77777777" w:rsidR="00C548F1" w:rsidRPr="00FB47C2" w:rsidRDefault="00C548F1" w:rsidP="00C548F1">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На протязі двох останніх років </w:t>
      </w:r>
      <w:r w:rsidRPr="00FB47C2">
        <w:rPr>
          <w:rFonts w:ascii="Times New Roman" w:hAnsi="Times New Roman" w:cs="Times New Roman"/>
          <w:bCs/>
          <w:iCs/>
          <w:sz w:val="28"/>
          <w:szCs w:val="28"/>
        </w:rPr>
        <w:t>ТОВ «Прикарпатський торговий дім»</w:t>
      </w:r>
      <w:r w:rsidRPr="00FB47C2">
        <w:rPr>
          <w:rFonts w:ascii="Times New Roman" w:hAnsi="Times New Roman" w:cs="Times New Roman"/>
          <w:sz w:val="28"/>
          <w:szCs w:val="28"/>
        </w:rPr>
        <w:t xml:space="preserve"> отримувало прибуток від звичайної діяльності, а також чистий прибуток, так у 2019 році він становив – 8547 </w:t>
      </w:r>
      <w:proofErr w:type="spellStart"/>
      <w:r w:rsidRPr="00FB47C2">
        <w:rPr>
          <w:rFonts w:ascii="Times New Roman" w:hAnsi="Times New Roman" w:cs="Times New Roman"/>
          <w:sz w:val="28"/>
          <w:szCs w:val="28"/>
        </w:rPr>
        <w:t>тис.грн</w:t>
      </w:r>
      <w:proofErr w:type="spellEnd"/>
      <w:r w:rsidRPr="00FB47C2">
        <w:rPr>
          <w:rFonts w:ascii="Times New Roman" w:hAnsi="Times New Roman" w:cs="Times New Roman"/>
          <w:sz w:val="28"/>
          <w:szCs w:val="28"/>
        </w:rPr>
        <w:t xml:space="preserve">, у 2020 – 10343 тис. грн., у 2021 – 9656 </w:t>
      </w:r>
      <w:proofErr w:type="spellStart"/>
      <w:r w:rsidRPr="00FB47C2">
        <w:rPr>
          <w:rFonts w:ascii="Times New Roman" w:hAnsi="Times New Roman" w:cs="Times New Roman"/>
          <w:sz w:val="28"/>
          <w:szCs w:val="28"/>
        </w:rPr>
        <w:t>тис.грн</w:t>
      </w:r>
      <w:proofErr w:type="spellEnd"/>
      <w:r w:rsidRPr="00FB47C2">
        <w:rPr>
          <w:rFonts w:ascii="Times New Roman" w:hAnsi="Times New Roman" w:cs="Times New Roman"/>
          <w:sz w:val="28"/>
          <w:szCs w:val="28"/>
        </w:rPr>
        <w:t xml:space="preserve">. </w:t>
      </w:r>
    </w:p>
    <w:p w14:paraId="2AB4E102" w14:textId="77777777" w:rsidR="00C548F1" w:rsidRPr="00FB47C2" w:rsidRDefault="00C548F1" w:rsidP="008754F1">
      <w:pPr>
        <w:spacing w:after="0" w:line="360" w:lineRule="auto"/>
        <w:ind w:firstLine="709"/>
        <w:jc w:val="both"/>
        <w:rPr>
          <w:rFonts w:ascii="Times New Roman" w:hAnsi="Times New Roman" w:cs="Times New Roman"/>
          <w:sz w:val="28"/>
          <w:szCs w:val="28"/>
        </w:rPr>
      </w:pPr>
      <w:r w:rsidRPr="00FB47C2">
        <w:rPr>
          <w:rFonts w:ascii="Times New Roman" w:eastAsia="Times New Roman" w:hAnsi="Times New Roman" w:cs="Times New Roman"/>
          <w:bCs/>
          <w:sz w:val="28"/>
          <w:szCs w:val="28"/>
          <w:lang w:eastAsia="ru-RU"/>
        </w:rPr>
        <w:lastRenderedPageBreak/>
        <w:t xml:space="preserve">Аналіз показав, що коефіцієнти рентабельності (ефективності) використання активів показують тенденцію до зростання на 0,004. Але коефіцієнти  </w:t>
      </w:r>
      <w:r w:rsidRPr="00FB47C2">
        <w:rPr>
          <w:rFonts w:ascii="Times New Roman" w:hAnsi="Times New Roman" w:cs="Times New Roman"/>
          <w:sz w:val="28"/>
          <w:szCs w:val="28"/>
          <w:lang w:eastAsia="uk-UA"/>
        </w:rPr>
        <w:t>ефективності (рентабельності) використання власного капіталу</w:t>
      </w:r>
      <w:r w:rsidRPr="00FB47C2">
        <w:rPr>
          <w:rFonts w:ascii="Times New Roman" w:eastAsia="Times New Roman" w:hAnsi="Times New Roman" w:cs="Times New Roman"/>
          <w:bCs/>
          <w:sz w:val="28"/>
          <w:szCs w:val="28"/>
          <w:lang w:eastAsia="ru-RU"/>
        </w:rPr>
        <w:t xml:space="preserve"> за період 2020-202</w:t>
      </w:r>
      <w:r w:rsidR="00A1245D" w:rsidRPr="00FB47C2">
        <w:rPr>
          <w:rFonts w:ascii="Times New Roman" w:eastAsia="Times New Roman" w:hAnsi="Times New Roman" w:cs="Times New Roman"/>
          <w:bCs/>
          <w:sz w:val="28"/>
          <w:szCs w:val="28"/>
          <w:lang w:val="ru-RU" w:eastAsia="ru-RU"/>
        </w:rPr>
        <w:t>2</w:t>
      </w:r>
      <w:r w:rsidRPr="00FB47C2">
        <w:rPr>
          <w:rFonts w:ascii="Times New Roman" w:eastAsia="Times New Roman" w:hAnsi="Times New Roman" w:cs="Times New Roman"/>
          <w:bCs/>
          <w:sz w:val="28"/>
          <w:szCs w:val="28"/>
          <w:lang w:eastAsia="ru-RU"/>
        </w:rPr>
        <w:t xml:space="preserve"> років рентабельність знизилась на -0,01</w:t>
      </w:r>
      <w:r w:rsidRPr="00FB47C2">
        <w:rPr>
          <w:rFonts w:ascii="Times New Roman" w:eastAsia="Times New Roman" w:hAnsi="Times New Roman" w:cs="Times New Roman"/>
          <w:sz w:val="28"/>
          <w:szCs w:val="28"/>
          <w:shd w:val="clear" w:color="auto" w:fill="FFFFFF"/>
          <w:lang w:eastAsia="ru-RU"/>
        </w:rPr>
        <w:t xml:space="preserve">.  В цілому рентабельність  </w:t>
      </w:r>
      <w:r w:rsidRPr="00FB47C2">
        <w:rPr>
          <w:rFonts w:ascii="Times New Roman" w:hAnsi="Times New Roman" w:cs="Times New Roman"/>
          <w:bCs/>
          <w:iCs/>
          <w:sz w:val="28"/>
          <w:szCs w:val="28"/>
        </w:rPr>
        <w:t>ТОВ «Прикарпатський торговий дім» не змінилась за період 2020-2021 рр.</w:t>
      </w:r>
      <w:r w:rsidR="008754F1" w:rsidRPr="00FB47C2">
        <w:rPr>
          <w:rFonts w:ascii="Times New Roman" w:hAnsi="Times New Roman" w:cs="Times New Roman"/>
          <w:bCs/>
          <w:iCs/>
          <w:sz w:val="28"/>
          <w:szCs w:val="28"/>
        </w:rPr>
        <w:t xml:space="preserve"> </w:t>
      </w:r>
      <w:r w:rsidRPr="00FB47C2">
        <w:rPr>
          <w:rFonts w:ascii="Times New Roman" w:hAnsi="Times New Roman" w:cs="Times New Roman"/>
          <w:bCs/>
          <w:iCs/>
          <w:sz w:val="28"/>
          <w:szCs w:val="28"/>
        </w:rPr>
        <w:t xml:space="preserve">Дані показники показують наскільки ТОВ «Прикарпатський торговий дім»   проводить управління </w:t>
      </w:r>
      <w:r w:rsidRPr="00FB47C2">
        <w:rPr>
          <w:rFonts w:ascii="Times New Roman" w:hAnsi="Times New Roman" w:cs="Times New Roman"/>
          <w:sz w:val="28"/>
          <w:szCs w:val="28"/>
        </w:rPr>
        <w:t xml:space="preserve">фінансовою стійкістю та приймає заходи для її забезпечення. </w:t>
      </w:r>
    </w:p>
    <w:p w14:paraId="7828C96A" w14:textId="77777777" w:rsidR="008754F1" w:rsidRPr="00FB47C2" w:rsidRDefault="008754F1" w:rsidP="008754F1">
      <w:pPr>
        <w:spacing w:after="0" w:line="360" w:lineRule="auto"/>
        <w:ind w:firstLine="709"/>
        <w:jc w:val="both"/>
        <w:rPr>
          <w:rFonts w:ascii="Times New Roman" w:hAnsi="Times New Roman" w:cs="Times New Roman"/>
          <w:sz w:val="28"/>
          <w:szCs w:val="28"/>
          <w:shd w:val="clear" w:color="auto" w:fill="FFFFFF"/>
        </w:rPr>
      </w:pPr>
      <w:r w:rsidRPr="00FB47C2">
        <w:rPr>
          <w:rFonts w:ascii="Times New Roman" w:hAnsi="Times New Roman" w:cs="Times New Roman"/>
          <w:sz w:val="28"/>
          <w:szCs w:val="28"/>
        </w:rPr>
        <w:t xml:space="preserve">Аналіз фінансової стійкості показує, що </w:t>
      </w:r>
      <w:r w:rsidRPr="00FB47C2">
        <w:rPr>
          <w:rFonts w:ascii="Times New Roman" w:hAnsi="Times New Roman" w:cs="Times New Roman"/>
          <w:sz w:val="28"/>
          <w:szCs w:val="28"/>
          <w:shd w:val="clear" w:color="auto" w:fill="FFFFFF"/>
        </w:rPr>
        <w:t xml:space="preserve">коефіцієнт автономії (фінансової незалежності), який характеризує фінансову незалежність підприємства від зовнішніх джерел фінансування його діяльності становить 0,22 в 2020 р. та 0,26 – 21 р. Оптимальне значення більше 0,5. </w:t>
      </w:r>
      <w:r w:rsidRPr="00FB47C2">
        <w:rPr>
          <w:rFonts w:ascii="Times New Roman" w:eastAsia="Times New Roman" w:hAnsi="Times New Roman" w:cs="Times New Roman"/>
          <w:sz w:val="28"/>
          <w:szCs w:val="28"/>
          <w:lang w:eastAsia="ru-RU"/>
        </w:rPr>
        <w:t>ТОВ «Прикарпатський торговий дім»</w:t>
      </w:r>
      <w:r w:rsidRPr="00FB47C2">
        <w:rPr>
          <w:rFonts w:ascii="Times New Roman" w:hAnsi="Times New Roman" w:cs="Times New Roman"/>
          <w:sz w:val="28"/>
          <w:szCs w:val="28"/>
        </w:rPr>
        <w:t xml:space="preserve"> є фінансово залежним та фінансово нестійким (коефіцієнт фінансової стійкості – 2,8), що в цілому є негативним для компанії.</w:t>
      </w:r>
      <w:r w:rsidRPr="00FB47C2">
        <w:rPr>
          <w:rFonts w:ascii="Times New Roman" w:hAnsi="Times New Roman" w:cs="Times New Roman"/>
          <w:sz w:val="28"/>
          <w:szCs w:val="28"/>
          <w:shd w:val="clear" w:color="auto" w:fill="FFFFFF"/>
        </w:rPr>
        <w:t xml:space="preserve"> </w:t>
      </w:r>
    </w:p>
    <w:p w14:paraId="4FC3D07B" w14:textId="77777777" w:rsidR="008754F1" w:rsidRPr="00FB47C2" w:rsidRDefault="008754F1" w:rsidP="008754F1">
      <w:pPr>
        <w:spacing w:after="0" w:line="360" w:lineRule="auto"/>
        <w:ind w:firstLine="709"/>
        <w:jc w:val="both"/>
        <w:rPr>
          <w:rFonts w:ascii="Times New Roman" w:hAnsi="Times New Roman" w:cs="Times New Roman"/>
          <w:sz w:val="28"/>
          <w:szCs w:val="28"/>
          <w:shd w:val="clear" w:color="auto" w:fill="FFFFFF"/>
        </w:rPr>
      </w:pPr>
      <w:r w:rsidRPr="00FB47C2">
        <w:rPr>
          <w:rFonts w:ascii="Times New Roman" w:hAnsi="Times New Roman" w:cs="Times New Roman"/>
          <w:sz w:val="28"/>
          <w:szCs w:val="28"/>
          <w:shd w:val="clear" w:color="auto" w:fill="FFFFFF"/>
        </w:rPr>
        <w:t>Показник фінансової залежності є індикатором фінансової стійкості, який також вказує на здатність </w:t>
      </w:r>
      <w:r w:rsidRPr="00FB47C2">
        <w:rPr>
          <w:rFonts w:ascii="Times New Roman" w:eastAsia="Times New Roman" w:hAnsi="Times New Roman" w:cs="Times New Roman"/>
          <w:sz w:val="28"/>
          <w:szCs w:val="28"/>
          <w:lang w:eastAsia="ru-RU"/>
        </w:rPr>
        <w:t xml:space="preserve">ТОВ «Прикарпатський торговий дім» </w:t>
      </w:r>
      <w:r w:rsidRPr="00FB47C2">
        <w:rPr>
          <w:rFonts w:ascii="Times New Roman" w:hAnsi="Times New Roman" w:cs="Times New Roman"/>
          <w:sz w:val="28"/>
          <w:szCs w:val="28"/>
          <w:shd w:val="clear" w:color="auto" w:fill="FFFFFF"/>
        </w:rPr>
        <w:t xml:space="preserve">проводити прогнозовану діяльність в довгостроковій перспективі. Показник є оберненим до показника фінансової автономії. І в період 2020-2021 рр. він понизився на -0,04. </w:t>
      </w:r>
    </w:p>
    <w:p w14:paraId="2621EAF5" w14:textId="77777777" w:rsidR="008754F1" w:rsidRPr="00FB47C2" w:rsidRDefault="008754F1" w:rsidP="008754F1">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hAnsi="Times New Roman" w:cs="Times New Roman"/>
          <w:sz w:val="28"/>
          <w:szCs w:val="28"/>
          <w:shd w:val="clear" w:color="auto" w:fill="FFFFFF"/>
        </w:rPr>
        <w:t xml:space="preserve">Найточніше загальну структуру активів характеризує коефіцієнт співвідношення оборотних і необоротних активів. Мобільність означає здатність активів переходити з однієї форми в іншу. Висока мобільність говорить про те, що </w:t>
      </w:r>
      <w:r w:rsidRPr="00FB47C2">
        <w:rPr>
          <w:rFonts w:ascii="Times New Roman" w:eastAsia="Times New Roman" w:hAnsi="Times New Roman" w:cs="Times New Roman"/>
          <w:sz w:val="28"/>
          <w:szCs w:val="28"/>
          <w:lang w:eastAsia="ru-RU"/>
        </w:rPr>
        <w:t xml:space="preserve">ТОВ «Прикарпатський торговий дім»  </w:t>
      </w:r>
      <w:r w:rsidRPr="00FB47C2">
        <w:rPr>
          <w:rFonts w:ascii="Times New Roman" w:hAnsi="Times New Roman" w:cs="Times New Roman"/>
          <w:sz w:val="28"/>
          <w:szCs w:val="28"/>
          <w:shd w:val="clear" w:color="auto" w:fill="FFFFFF"/>
        </w:rPr>
        <w:t xml:space="preserve"> зможе змінити структуру активів протягом короткого періоду часу. Це поняття пов'язане з ліквідністю ‒ швидкістю конвертації в грошові кошти без втрати вартості. Однак, якщо показники ліквідності вимірюють здатність компанії відповідати за поточними зобов’язаннями (тобто вимірюють платоспроможність), то показник мобільності активів говорить про здатність компанії підлаштовуватися під зовнішній вплив ринку, проводити гнучку діяльність. Для </w:t>
      </w:r>
      <w:r w:rsidRPr="00FB47C2">
        <w:rPr>
          <w:rFonts w:ascii="Times New Roman" w:eastAsia="Times New Roman" w:hAnsi="Times New Roman" w:cs="Times New Roman"/>
          <w:sz w:val="28"/>
          <w:szCs w:val="28"/>
          <w:lang w:eastAsia="ru-RU"/>
        </w:rPr>
        <w:lastRenderedPageBreak/>
        <w:t>ТОВ «Прикарпатський торговий дім» даний показник високий: у 2020  р. ‒ 9,4 та у 2021 – 8,2. Спостерігається незначне пониження показника на -1,2.</w:t>
      </w:r>
    </w:p>
    <w:p w14:paraId="7E3F7E89" w14:textId="77777777" w:rsidR="00167CE3" w:rsidRPr="00FB47C2" w:rsidRDefault="00FF3D05" w:rsidP="006201CB">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 xml:space="preserve">5. </w:t>
      </w:r>
      <w:r w:rsidR="00167CE3" w:rsidRPr="00FB47C2">
        <w:rPr>
          <w:rFonts w:ascii="Times New Roman" w:eastAsia="Times New Roman" w:hAnsi="Times New Roman" w:cs="Times New Roman"/>
          <w:sz w:val="28"/>
          <w:szCs w:val="28"/>
          <w:lang w:eastAsia="ru-RU"/>
        </w:rPr>
        <w:t xml:space="preserve">Умови війни створили серйозні проблеми для фінансової стійкості ТОВ «Прикарпатський торговий дім». </w:t>
      </w:r>
      <w:r w:rsidR="006201CB" w:rsidRPr="00FB47C2">
        <w:rPr>
          <w:rFonts w:ascii="Times New Roman" w:eastAsia="Times New Roman" w:hAnsi="Times New Roman" w:cs="Times New Roman"/>
          <w:sz w:val="28"/>
          <w:szCs w:val="28"/>
          <w:lang w:eastAsia="ru-RU"/>
        </w:rPr>
        <w:t>Основні проблеми це:</w:t>
      </w:r>
    </w:p>
    <w:p w14:paraId="64E63D30" w14:textId="77777777" w:rsidR="00167CE3" w:rsidRPr="00FB47C2" w:rsidRDefault="006201CB" w:rsidP="006201CB">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Зменшення попиту.</w:t>
      </w:r>
      <w:r w:rsidR="00167CE3" w:rsidRPr="00FB47C2">
        <w:rPr>
          <w:rFonts w:ascii="Times New Roman" w:eastAsia="Times New Roman" w:hAnsi="Times New Roman" w:cs="Times New Roman"/>
          <w:sz w:val="28"/>
          <w:szCs w:val="28"/>
          <w:lang w:eastAsia="ru-RU"/>
        </w:rPr>
        <w:t xml:space="preserve"> Війна призве</w:t>
      </w:r>
      <w:r w:rsidRPr="00FB47C2">
        <w:rPr>
          <w:rFonts w:ascii="Times New Roman" w:eastAsia="Times New Roman" w:hAnsi="Times New Roman" w:cs="Times New Roman"/>
          <w:sz w:val="28"/>
          <w:szCs w:val="28"/>
          <w:lang w:eastAsia="ru-RU"/>
        </w:rPr>
        <w:t xml:space="preserve">ла </w:t>
      </w:r>
      <w:r w:rsidR="00167CE3" w:rsidRPr="00FB47C2">
        <w:rPr>
          <w:rFonts w:ascii="Times New Roman" w:eastAsia="Times New Roman" w:hAnsi="Times New Roman" w:cs="Times New Roman"/>
          <w:sz w:val="28"/>
          <w:szCs w:val="28"/>
          <w:lang w:eastAsia="ru-RU"/>
        </w:rPr>
        <w:t>до скорочення споживч</w:t>
      </w:r>
      <w:r w:rsidRPr="00FB47C2">
        <w:rPr>
          <w:rFonts w:ascii="Times New Roman" w:eastAsia="Times New Roman" w:hAnsi="Times New Roman" w:cs="Times New Roman"/>
          <w:sz w:val="28"/>
          <w:szCs w:val="28"/>
          <w:lang w:eastAsia="ru-RU"/>
        </w:rPr>
        <w:t>ого попиту на товари та послуги.</w:t>
      </w:r>
    </w:p>
    <w:p w14:paraId="6FC6382C" w14:textId="77777777" w:rsidR="00167CE3" w:rsidRPr="00FB47C2" w:rsidRDefault="006201CB" w:rsidP="006201CB">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Зростання вартості ресурсів.</w:t>
      </w:r>
      <w:r w:rsidR="00167CE3" w:rsidRPr="00FB47C2">
        <w:rPr>
          <w:rFonts w:ascii="Times New Roman" w:eastAsia="Times New Roman" w:hAnsi="Times New Roman" w:cs="Times New Roman"/>
          <w:sz w:val="28"/>
          <w:szCs w:val="28"/>
          <w:lang w:eastAsia="ru-RU"/>
        </w:rPr>
        <w:t xml:space="preserve"> В умовах війни відбу</w:t>
      </w:r>
      <w:r w:rsidRPr="00FB47C2">
        <w:rPr>
          <w:rFonts w:ascii="Times New Roman" w:eastAsia="Times New Roman" w:hAnsi="Times New Roman" w:cs="Times New Roman"/>
          <w:sz w:val="28"/>
          <w:szCs w:val="28"/>
          <w:lang w:eastAsia="ru-RU"/>
        </w:rPr>
        <w:t>лось</w:t>
      </w:r>
      <w:r w:rsidR="00167CE3" w:rsidRPr="00FB47C2">
        <w:rPr>
          <w:rFonts w:ascii="Times New Roman" w:eastAsia="Times New Roman" w:hAnsi="Times New Roman" w:cs="Times New Roman"/>
          <w:sz w:val="28"/>
          <w:szCs w:val="28"/>
          <w:lang w:eastAsia="ru-RU"/>
        </w:rPr>
        <w:t xml:space="preserve"> зростання вартості ресурсів, таких як сировина, п</w:t>
      </w:r>
      <w:r w:rsidRPr="00FB47C2">
        <w:rPr>
          <w:rFonts w:ascii="Times New Roman" w:eastAsia="Times New Roman" w:hAnsi="Times New Roman" w:cs="Times New Roman"/>
          <w:sz w:val="28"/>
          <w:szCs w:val="28"/>
          <w:lang w:eastAsia="ru-RU"/>
        </w:rPr>
        <w:t>аливо, транспортні витрати тощо.</w:t>
      </w:r>
    </w:p>
    <w:p w14:paraId="2265D2BE" w14:textId="77777777" w:rsidR="00167CE3" w:rsidRPr="00FB47C2" w:rsidRDefault="00167CE3" w:rsidP="00B51DFC">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З</w:t>
      </w:r>
      <w:r w:rsidR="006201CB" w:rsidRPr="00FB47C2">
        <w:rPr>
          <w:rFonts w:ascii="Times New Roman" w:eastAsia="Times New Roman" w:hAnsi="Times New Roman" w:cs="Times New Roman"/>
          <w:sz w:val="28"/>
          <w:szCs w:val="28"/>
          <w:lang w:eastAsia="ru-RU"/>
        </w:rPr>
        <w:t>ниження доступу до фінансування.</w:t>
      </w:r>
      <w:r w:rsidRPr="00FB47C2">
        <w:rPr>
          <w:rFonts w:ascii="Times New Roman" w:eastAsia="Times New Roman" w:hAnsi="Times New Roman" w:cs="Times New Roman"/>
          <w:sz w:val="28"/>
          <w:szCs w:val="28"/>
          <w:lang w:eastAsia="ru-RU"/>
        </w:rPr>
        <w:t xml:space="preserve"> Умови війни призве</w:t>
      </w:r>
      <w:r w:rsidR="006201CB" w:rsidRPr="00FB47C2">
        <w:rPr>
          <w:rFonts w:ascii="Times New Roman" w:eastAsia="Times New Roman" w:hAnsi="Times New Roman" w:cs="Times New Roman"/>
          <w:sz w:val="28"/>
          <w:szCs w:val="28"/>
          <w:lang w:eastAsia="ru-RU"/>
        </w:rPr>
        <w:t>ли</w:t>
      </w:r>
      <w:r w:rsidRPr="00FB47C2">
        <w:rPr>
          <w:rFonts w:ascii="Times New Roman" w:eastAsia="Times New Roman" w:hAnsi="Times New Roman" w:cs="Times New Roman"/>
          <w:sz w:val="28"/>
          <w:szCs w:val="28"/>
          <w:lang w:eastAsia="ru-RU"/>
        </w:rPr>
        <w:t xml:space="preserve"> до зміни у фінансовій системі та зменшення доступу до кредитних ресурсів або п</w:t>
      </w:r>
      <w:r w:rsidR="00B51DFC" w:rsidRPr="00FB47C2">
        <w:rPr>
          <w:rFonts w:ascii="Times New Roman" w:eastAsia="Times New Roman" w:hAnsi="Times New Roman" w:cs="Times New Roman"/>
          <w:sz w:val="28"/>
          <w:szCs w:val="28"/>
          <w:lang w:eastAsia="ru-RU"/>
        </w:rPr>
        <w:t>ідвищення вартості кредитування.</w:t>
      </w:r>
    </w:p>
    <w:p w14:paraId="37528616" w14:textId="77777777" w:rsidR="00FF3D05" w:rsidRPr="00FB47C2" w:rsidRDefault="00B51DFC" w:rsidP="00B51DFC">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Порушення ланцюжка постачання.</w:t>
      </w:r>
      <w:r w:rsidR="00167CE3" w:rsidRPr="00FB47C2">
        <w:rPr>
          <w:rFonts w:ascii="Times New Roman" w:eastAsia="Times New Roman" w:hAnsi="Times New Roman" w:cs="Times New Roman"/>
          <w:sz w:val="28"/>
          <w:szCs w:val="28"/>
          <w:lang w:eastAsia="ru-RU"/>
        </w:rPr>
        <w:t xml:space="preserve"> Війна спричини</w:t>
      </w:r>
      <w:r w:rsidRPr="00FB47C2">
        <w:rPr>
          <w:rFonts w:ascii="Times New Roman" w:eastAsia="Times New Roman" w:hAnsi="Times New Roman" w:cs="Times New Roman"/>
          <w:sz w:val="28"/>
          <w:szCs w:val="28"/>
          <w:lang w:eastAsia="ru-RU"/>
        </w:rPr>
        <w:t>ла</w:t>
      </w:r>
      <w:r w:rsidR="00167CE3" w:rsidRPr="00FB47C2">
        <w:rPr>
          <w:rFonts w:ascii="Times New Roman" w:eastAsia="Times New Roman" w:hAnsi="Times New Roman" w:cs="Times New Roman"/>
          <w:sz w:val="28"/>
          <w:szCs w:val="28"/>
          <w:lang w:eastAsia="ru-RU"/>
        </w:rPr>
        <w:t xml:space="preserve"> порушення ланцюжка постачання, зокрема у разі, коли підприємство має залежність від імпортних сировинних матеріалів або компонентів. </w:t>
      </w:r>
    </w:p>
    <w:p w14:paraId="73EEC345" w14:textId="77777777" w:rsidR="007E0F40" w:rsidRPr="00FB47C2" w:rsidRDefault="00FF3D05" w:rsidP="00A501A5">
      <w:pPr>
        <w:spacing w:after="0" w:line="360" w:lineRule="auto"/>
        <w:ind w:firstLine="709"/>
        <w:jc w:val="both"/>
        <w:rPr>
          <w:rFonts w:ascii="Times New Roman" w:eastAsia="Times New Roman" w:hAnsi="Times New Roman" w:cs="Times New Roman"/>
          <w:sz w:val="28"/>
          <w:szCs w:val="28"/>
          <w:lang w:eastAsia="ru-RU"/>
        </w:rPr>
      </w:pPr>
      <w:r w:rsidRPr="00FB47C2">
        <w:rPr>
          <w:rFonts w:ascii="Times New Roman" w:eastAsia="Times New Roman" w:hAnsi="Times New Roman" w:cs="Times New Roman"/>
          <w:sz w:val="28"/>
          <w:szCs w:val="28"/>
          <w:lang w:eastAsia="ru-RU"/>
        </w:rPr>
        <w:t xml:space="preserve">6. </w:t>
      </w:r>
      <w:r w:rsidR="00A501A5" w:rsidRPr="00FB47C2">
        <w:rPr>
          <w:rFonts w:ascii="Times New Roman" w:eastAsia="Times New Roman" w:hAnsi="Times New Roman" w:cs="Times New Roman"/>
          <w:sz w:val="28"/>
          <w:szCs w:val="28"/>
          <w:lang w:eastAsia="ru-RU"/>
        </w:rPr>
        <w:t>Запровадження механізму управління фінансовою стійкістю ТОВ «Прикарпатський торговий дім» є важливим кроком для забезпечення стабільності та успішності підприємства.</w:t>
      </w:r>
    </w:p>
    <w:p w14:paraId="29C620A2" w14:textId="77777777" w:rsidR="00551879" w:rsidRPr="00FB47C2" w:rsidRDefault="00170A01" w:rsidP="007E0F40">
      <w:pPr>
        <w:spacing w:after="0" w:line="360" w:lineRule="auto"/>
        <w:ind w:firstLine="709"/>
        <w:jc w:val="both"/>
        <w:rPr>
          <w:rFonts w:ascii="Times New Roman" w:hAnsi="Times New Roman" w:cs="Times New Roman"/>
          <w:sz w:val="28"/>
          <w:szCs w:val="28"/>
        </w:rPr>
      </w:pPr>
      <w:r w:rsidRPr="00FB47C2">
        <w:rPr>
          <w:rFonts w:ascii="Times New Roman" w:hAnsi="Times New Roman" w:cs="Times New Roman"/>
          <w:sz w:val="28"/>
          <w:szCs w:val="28"/>
        </w:rPr>
        <w:t xml:space="preserve">Безумовно, очікувати на повноцінне відновлення бізнесу в цьому році не можна, адже, навіть за умов припинення війни та перемоги України, не всім підприємствам вистачить часу для повноцінного відновлення. Навіть у безпечних областях компанії мають проблеми зі збутом, закупкою сировини та змінами, що викликає інфляція. Під час війни підприємствам довелось зіткнутись з такими проблемами, як зміна логістики товарів, значне підвищення цін. від’їзд багатьох клієнтів чи втрата їхньої платоспроможності, дефіцити на ринку праці в складних регіонах та перенасичення в безпечних, проблеми зі зберіганням. Особливо складно прогнозувати попит тим компаніям, що продавати послуги чи товари не першої необхідності або навіть розкоші. Основними загрозами для бізнесу під час війни є основні воєнні проблеми окуповані території, зруйновані цехи, склади, магазини, відділення чи філії. </w:t>
      </w:r>
      <w:bookmarkStart w:id="22" w:name="_Toc137827064"/>
    </w:p>
    <w:p w14:paraId="30DEB65A" w14:textId="77777777" w:rsidR="002707AB" w:rsidRPr="00FB47C2" w:rsidRDefault="004D18B2" w:rsidP="00551879">
      <w:pPr>
        <w:pStyle w:val="1"/>
        <w:spacing w:before="0" w:line="360" w:lineRule="auto"/>
        <w:jc w:val="center"/>
        <w:rPr>
          <w:rFonts w:ascii="Times New Roman" w:hAnsi="Times New Roman" w:cs="Times New Roman"/>
          <w:color w:val="auto"/>
        </w:rPr>
      </w:pPr>
      <w:r w:rsidRPr="00FB47C2">
        <w:rPr>
          <w:rFonts w:ascii="Times New Roman" w:hAnsi="Times New Roman" w:cs="Times New Roman"/>
          <w:color w:val="auto"/>
        </w:rPr>
        <w:lastRenderedPageBreak/>
        <w:t>СПИСОК ВИКОРИСТАНИХ ДЖЕРЕЛ</w:t>
      </w:r>
      <w:bookmarkEnd w:id="22"/>
    </w:p>
    <w:p w14:paraId="6B0669D1" w14:textId="77777777" w:rsidR="007E0F40" w:rsidRPr="00FB47C2" w:rsidRDefault="007E0F40" w:rsidP="007E0F40"/>
    <w:p w14:paraId="70166FEF"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bookmarkStart w:id="23" w:name="_Toc137827065"/>
      <w:proofErr w:type="spellStart"/>
      <w:r w:rsidRPr="00FB47C2">
        <w:rPr>
          <w:rFonts w:ascii="Times New Roman" w:hAnsi="Times New Roman" w:cs="Times New Roman"/>
          <w:sz w:val="28"/>
          <w:szCs w:val="28"/>
        </w:rPr>
        <w:t>Адонін</w:t>
      </w:r>
      <w:proofErr w:type="spellEnd"/>
      <w:r w:rsidRPr="00FB47C2">
        <w:rPr>
          <w:rFonts w:ascii="Times New Roman" w:hAnsi="Times New Roman" w:cs="Times New Roman"/>
          <w:sz w:val="28"/>
          <w:szCs w:val="28"/>
        </w:rPr>
        <w:t xml:space="preserve"> С.В., </w:t>
      </w:r>
      <w:proofErr w:type="spellStart"/>
      <w:r w:rsidRPr="00FB47C2">
        <w:rPr>
          <w:rFonts w:ascii="Times New Roman" w:hAnsi="Times New Roman" w:cs="Times New Roman"/>
          <w:sz w:val="28"/>
          <w:szCs w:val="28"/>
        </w:rPr>
        <w:t>Калашнікова</w:t>
      </w:r>
      <w:proofErr w:type="spellEnd"/>
      <w:r w:rsidRPr="00FB47C2">
        <w:rPr>
          <w:rFonts w:ascii="Times New Roman" w:hAnsi="Times New Roman" w:cs="Times New Roman"/>
          <w:sz w:val="28"/>
          <w:szCs w:val="28"/>
        </w:rPr>
        <w:t xml:space="preserve"> Ю.М. Оцінка фінансової стійкості підприємства та шляхи її підвищення. «Таврійський науковий вісник. Серія: Економіка», 2020. Випуск 4. С. 155-160.</w:t>
      </w:r>
    </w:p>
    <w:p w14:paraId="27D10B27"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rPr>
        <w:t>Алескерова</w:t>
      </w:r>
      <w:proofErr w:type="spellEnd"/>
      <w:r w:rsidRPr="00FB47C2">
        <w:rPr>
          <w:rFonts w:ascii="Times New Roman" w:hAnsi="Times New Roman" w:cs="Times New Roman"/>
          <w:sz w:val="28"/>
          <w:szCs w:val="28"/>
        </w:rPr>
        <w:t xml:space="preserve"> Ю.В., </w:t>
      </w:r>
      <w:proofErr w:type="spellStart"/>
      <w:r w:rsidRPr="00FB47C2">
        <w:rPr>
          <w:rFonts w:ascii="Times New Roman" w:hAnsi="Times New Roman" w:cs="Times New Roman"/>
          <w:sz w:val="28"/>
          <w:szCs w:val="28"/>
        </w:rPr>
        <w:t>Васалатій</w:t>
      </w:r>
      <w:proofErr w:type="spellEnd"/>
      <w:r w:rsidRPr="00FB47C2">
        <w:rPr>
          <w:rFonts w:ascii="Times New Roman" w:hAnsi="Times New Roman" w:cs="Times New Roman"/>
          <w:sz w:val="28"/>
          <w:szCs w:val="28"/>
        </w:rPr>
        <w:t xml:space="preserve"> І.В. Удосконалення системи управління фінансовою стійкістю підприємств. Економіка та управління підприємствами. 2019. Випуск 33. С. 140-145.</w:t>
      </w:r>
    </w:p>
    <w:p w14:paraId="19A59D3B" w14:textId="77777777" w:rsidR="00FB47C2" w:rsidRPr="00FB47C2" w:rsidRDefault="00FB47C2" w:rsidP="00FB47C2">
      <w:pPr>
        <w:numPr>
          <w:ilvl w:val="0"/>
          <w:numId w:val="42"/>
        </w:numPr>
        <w:tabs>
          <w:tab w:val="left" w:pos="655"/>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lang w:val="ru-RU" w:eastAsia="ru-RU" w:bidi="ru-RU"/>
        </w:rPr>
        <w:t xml:space="preserve">АСС. </w:t>
      </w:r>
      <w:proofErr w:type="spellStart"/>
      <w:r w:rsidRPr="00FB47C2">
        <w:rPr>
          <w:rFonts w:ascii="Times New Roman" w:hAnsi="Times New Roman" w:cs="Times New Roman"/>
          <w:sz w:val="28"/>
          <w:szCs w:val="28"/>
          <w:lang w:val="ru-RU" w:eastAsia="ru-RU" w:bidi="ru-RU"/>
        </w:rPr>
        <w:t>Ведення</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бізнесу під </w:t>
      </w:r>
      <w:r w:rsidRPr="00FB47C2">
        <w:rPr>
          <w:rFonts w:ascii="Times New Roman" w:hAnsi="Times New Roman" w:cs="Times New Roman"/>
          <w:sz w:val="28"/>
          <w:szCs w:val="28"/>
          <w:lang w:val="ru-RU" w:eastAsia="ru-RU" w:bidi="ru-RU"/>
        </w:rPr>
        <w:t xml:space="preserve">час </w:t>
      </w:r>
      <w:r w:rsidRPr="00FB47C2">
        <w:rPr>
          <w:rFonts w:ascii="Times New Roman" w:hAnsi="Times New Roman" w:cs="Times New Roman"/>
          <w:sz w:val="28"/>
          <w:szCs w:val="28"/>
        </w:rPr>
        <w:t xml:space="preserve">війни </w:t>
      </w:r>
      <w:r w:rsidRPr="00FB47C2">
        <w:rPr>
          <w:rFonts w:ascii="Times New Roman" w:hAnsi="Times New Roman" w:cs="Times New Roman"/>
          <w:sz w:val="28"/>
          <w:szCs w:val="28"/>
          <w:lang w:val="ru-RU" w:eastAsia="ru-RU" w:bidi="ru-RU"/>
        </w:rPr>
        <w:t xml:space="preserve">в </w:t>
      </w:r>
      <w:r w:rsidRPr="00FB47C2">
        <w:rPr>
          <w:rFonts w:ascii="Times New Roman" w:hAnsi="Times New Roman" w:cs="Times New Roman"/>
          <w:sz w:val="28"/>
          <w:szCs w:val="28"/>
        </w:rPr>
        <w:t xml:space="preserve">Україні. </w:t>
      </w:r>
      <w:r w:rsidRPr="00FB47C2">
        <w:rPr>
          <w:rFonts w:ascii="Times New Roman" w:hAnsi="Times New Roman" w:cs="Times New Roman"/>
          <w:sz w:val="28"/>
          <w:szCs w:val="28"/>
          <w:lang w:eastAsia="ru-RU" w:bidi="ru-RU"/>
        </w:rPr>
        <w:t xml:space="preserve">2022. </w:t>
      </w:r>
      <w:r w:rsidRPr="00FB47C2">
        <w:rPr>
          <w:rFonts w:ascii="Times New Roman" w:hAnsi="Times New Roman" w:cs="Times New Roman"/>
          <w:sz w:val="28"/>
          <w:szCs w:val="28"/>
          <w:lang w:val="en-US" w:bidi="en-US"/>
        </w:rPr>
        <w:t>URL</w:t>
      </w:r>
      <w:r w:rsidRPr="00FB47C2">
        <w:rPr>
          <w:rFonts w:ascii="Times New Roman" w:hAnsi="Times New Roman" w:cs="Times New Roman"/>
          <w:sz w:val="28"/>
          <w:szCs w:val="28"/>
          <w:lang w:bidi="en-US"/>
        </w:rPr>
        <w:t xml:space="preserve">: </w:t>
      </w:r>
      <w:hyperlink r:id="rId9" w:history="1">
        <w:r w:rsidRPr="00FB47C2">
          <w:rPr>
            <w:rFonts w:ascii="Times New Roman" w:hAnsi="Times New Roman" w:cs="Times New Roman"/>
            <w:sz w:val="28"/>
            <w:szCs w:val="28"/>
            <w:lang w:val="en-US" w:bidi="en-US"/>
          </w:rPr>
          <w:t>https</w:t>
        </w:r>
        <w:r w:rsidRPr="00FB47C2">
          <w:rPr>
            <w:rFonts w:ascii="Times New Roman" w:hAnsi="Times New Roman" w:cs="Times New Roman"/>
            <w:sz w:val="28"/>
            <w:szCs w:val="28"/>
            <w:lang w:bidi="en-US"/>
          </w:rPr>
          <w:t>://</w:t>
        </w:r>
        <w:r w:rsidRPr="00FB47C2">
          <w:rPr>
            <w:rFonts w:ascii="Times New Roman" w:hAnsi="Times New Roman" w:cs="Times New Roman"/>
            <w:sz w:val="28"/>
            <w:szCs w:val="28"/>
            <w:lang w:val="en-US" w:bidi="en-US"/>
          </w:rPr>
          <w:t>chamber</w:t>
        </w:r>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ua</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ua</w:t>
        </w:r>
        <w:proofErr w:type="spellEnd"/>
        <w:r w:rsidRPr="00FB47C2">
          <w:rPr>
            <w:rFonts w:ascii="Times New Roman" w:hAnsi="Times New Roman" w:cs="Times New Roman"/>
            <w:sz w:val="28"/>
            <w:szCs w:val="28"/>
            <w:lang w:bidi="en-US"/>
          </w:rPr>
          <w:t>/</w:t>
        </w:r>
        <w:r w:rsidRPr="00FB47C2">
          <w:rPr>
            <w:rFonts w:ascii="Times New Roman" w:hAnsi="Times New Roman" w:cs="Times New Roman"/>
            <w:sz w:val="28"/>
            <w:szCs w:val="28"/>
            <w:lang w:val="en-US" w:bidi="en-US"/>
          </w:rPr>
          <w:t>news</w:t>
        </w:r>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rezultaty</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ostannoho</w:t>
        </w:r>
        <w:proofErr w:type="spellEnd"/>
        <w:r w:rsidRPr="00FB47C2">
          <w:rPr>
            <w:rFonts w:ascii="Times New Roman" w:hAnsi="Times New Roman" w:cs="Times New Roman"/>
            <w:sz w:val="28"/>
            <w:szCs w:val="28"/>
            <w:lang w:bidi="en-US"/>
          </w:rPr>
          <w:t xml:space="preserve">- </w:t>
        </w:r>
        <w:proofErr w:type="spellStart"/>
        <w:r w:rsidRPr="00FB47C2">
          <w:rPr>
            <w:rFonts w:ascii="Times New Roman" w:hAnsi="Times New Roman" w:cs="Times New Roman"/>
            <w:sz w:val="28"/>
            <w:szCs w:val="28"/>
            <w:lang w:val="en-US" w:bidi="en-US"/>
          </w:rPr>
          <w:t>opytuvannia</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palaty</w:t>
        </w:r>
        <w:proofErr w:type="spellEnd"/>
        <w:r w:rsidRPr="00FB47C2">
          <w:rPr>
            <w:rFonts w:ascii="Times New Roman" w:hAnsi="Times New Roman" w:cs="Times New Roman"/>
            <w:sz w:val="28"/>
            <w:szCs w:val="28"/>
            <w:lang w:bidi="en-US"/>
          </w:rPr>
          <w:t>-87-</w:t>
        </w:r>
        <w:proofErr w:type="spellStart"/>
        <w:r w:rsidRPr="00FB47C2">
          <w:rPr>
            <w:rFonts w:ascii="Times New Roman" w:hAnsi="Times New Roman" w:cs="Times New Roman"/>
            <w:sz w:val="28"/>
            <w:szCs w:val="28"/>
            <w:lang w:val="en-US" w:bidi="en-US"/>
          </w:rPr>
          <w:t>kompaniy</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chleniv</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hotovi</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aktyvno</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doluchatysia</w:t>
        </w:r>
        <w:proofErr w:type="spellEnd"/>
        <w:r w:rsidRPr="00FB47C2">
          <w:rPr>
            <w:rFonts w:ascii="Times New Roman" w:hAnsi="Times New Roman" w:cs="Times New Roman"/>
            <w:sz w:val="28"/>
            <w:szCs w:val="28"/>
            <w:lang w:bidi="en-US"/>
          </w:rPr>
          <w:t>-</w:t>
        </w:r>
        <w:r w:rsidRPr="00FB47C2">
          <w:rPr>
            <w:rFonts w:ascii="Times New Roman" w:hAnsi="Times New Roman" w:cs="Times New Roman"/>
            <w:sz w:val="28"/>
            <w:szCs w:val="28"/>
            <w:lang w:val="en-US" w:bidi="en-US"/>
          </w:rPr>
          <w:t>do</w:t>
        </w:r>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vidbudovy</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ekonomiky</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ukrainy</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pislia</w:t>
        </w:r>
        <w:proofErr w:type="spellEnd"/>
        <w:r w:rsidRPr="00FB47C2">
          <w:rPr>
            <w:rFonts w:ascii="Times New Roman" w:hAnsi="Times New Roman" w:cs="Times New Roman"/>
            <w:sz w:val="28"/>
            <w:szCs w:val="28"/>
            <w:lang w:bidi="en-US"/>
          </w:rPr>
          <w:t xml:space="preserve">- </w:t>
        </w:r>
        <w:proofErr w:type="spellStart"/>
        <w:r w:rsidRPr="00FB47C2">
          <w:rPr>
            <w:rFonts w:ascii="Times New Roman" w:hAnsi="Times New Roman" w:cs="Times New Roman"/>
            <w:sz w:val="28"/>
            <w:szCs w:val="28"/>
            <w:lang w:val="en-US" w:bidi="en-US"/>
          </w:rPr>
          <w:t>viyny</w:t>
        </w:r>
        <w:proofErr w:type="spellEnd"/>
      </w:hyperlink>
      <w:r w:rsidRPr="00FB47C2">
        <w:rPr>
          <w:rFonts w:ascii="Times New Roman" w:hAnsi="Times New Roman" w:cs="Times New Roman"/>
          <w:sz w:val="28"/>
          <w:szCs w:val="28"/>
          <w:lang w:bidi="en-US"/>
        </w:rPr>
        <w:t>.</w:t>
      </w:r>
      <w:r w:rsidRPr="00FB47C2">
        <w:rPr>
          <w:rFonts w:ascii="Times New Roman" w:hAnsi="Times New Roman" w:cs="Times New Roman"/>
          <w:sz w:val="28"/>
          <w:szCs w:val="28"/>
          <w:lang w:eastAsia="ru-RU" w:bidi="ru-RU"/>
        </w:rPr>
        <w:t xml:space="preserve"> (дата звернення: 27.06.2023)</w:t>
      </w:r>
    </w:p>
    <w:p w14:paraId="018D8D8B"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rPr>
        <w:t>Базілінська</w:t>
      </w:r>
      <w:proofErr w:type="spellEnd"/>
      <w:r w:rsidRPr="00FB47C2">
        <w:rPr>
          <w:rFonts w:ascii="Times New Roman" w:hAnsi="Times New Roman" w:cs="Times New Roman"/>
          <w:sz w:val="28"/>
          <w:szCs w:val="28"/>
        </w:rPr>
        <w:t xml:space="preserve"> О.Я. Фінансовий аналіз: теорія та практика: Навчально-методичний посібник. К.: 2009. 328 с.</w:t>
      </w:r>
    </w:p>
    <w:p w14:paraId="2E7BCE4F"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rPr>
        <w:t>Башнянин</w:t>
      </w:r>
      <w:proofErr w:type="spellEnd"/>
      <w:r w:rsidRPr="00FB47C2">
        <w:rPr>
          <w:rFonts w:ascii="Times New Roman" w:hAnsi="Times New Roman" w:cs="Times New Roman"/>
          <w:sz w:val="28"/>
          <w:szCs w:val="28"/>
        </w:rPr>
        <w:t xml:space="preserve"> Г.І., </w:t>
      </w:r>
      <w:proofErr w:type="spellStart"/>
      <w:r w:rsidRPr="00FB47C2">
        <w:rPr>
          <w:rFonts w:ascii="Times New Roman" w:hAnsi="Times New Roman" w:cs="Times New Roman"/>
          <w:sz w:val="28"/>
          <w:szCs w:val="28"/>
        </w:rPr>
        <w:t>Лінтур</w:t>
      </w:r>
      <w:proofErr w:type="spellEnd"/>
      <w:r w:rsidRPr="00FB47C2">
        <w:rPr>
          <w:rFonts w:ascii="Times New Roman" w:hAnsi="Times New Roman" w:cs="Times New Roman"/>
          <w:sz w:val="28"/>
          <w:szCs w:val="28"/>
        </w:rPr>
        <w:t xml:space="preserve"> І.В., Фінансова стійкість суб’єктів господарювання та шляхи її покращення. Економічний вісник Запорізької державної інженерної академії. Випуск 2 (02). 2018. C. 99.</w:t>
      </w:r>
    </w:p>
    <w:p w14:paraId="5EA68B1C"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Бідюк</w:t>
      </w:r>
      <w:proofErr w:type="spellEnd"/>
      <w:r w:rsidRPr="00FB47C2">
        <w:rPr>
          <w:rFonts w:ascii="Times New Roman" w:hAnsi="Times New Roman" w:cs="Times New Roman"/>
          <w:sz w:val="28"/>
          <w:szCs w:val="28"/>
          <w:lang w:eastAsia="ru-RU" w:bidi="ru-RU"/>
        </w:rPr>
        <w:t xml:space="preserve"> М.А., </w:t>
      </w:r>
      <w:proofErr w:type="spellStart"/>
      <w:r w:rsidRPr="00FB47C2">
        <w:rPr>
          <w:rFonts w:ascii="Times New Roman" w:hAnsi="Times New Roman" w:cs="Times New Roman"/>
          <w:sz w:val="28"/>
          <w:szCs w:val="28"/>
          <w:lang w:eastAsia="ru-RU" w:bidi="ru-RU"/>
        </w:rPr>
        <w:t>Світлишина</w:t>
      </w:r>
      <w:proofErr w:type="spellEnd"/>
      <w:r w:rsidRPr="00FB47C2">
        <w:rPr>
          <w:rFonts w:ascii="Times New Roman" w:hAnsi="Times New Roman" w:cs="Times New Roman"/>
          <w:sz w:val="28"/>
          <w:szCs w:val="28"/>
          <w:lang w:eastAsia="ru-RU" w:bidi="ru-RU"/>
        </w:rPr>
        <w:t xml:space="preserve"> І.А. Збереження фінансової стійкості бізнесу в умовах війни як одне з ключових завдань. </w:t>
      </w:r>
      <w:r w:rsidRPr="00FB47C2">
        <w:rPr>
          <w:rFonts w:ascii="Times New Roman" w:hAnsi="Times New Roman" w:cs="Times New Roman"/>
          <w:sz w:val="28"/>
          <w:szCs w:val="28"/>
          <w:lang w:val="en-US" w:eastAsia="ru-RU" w:bidi="ru-RU"/>
        </w:rPr>
        <w:t>URL</w:t>
      </w:r>
      <w:r w:rsidRPr="00FB47C2">
        <w:rPr>
          <w:rFonts w:ascii="Times New Roman" w:hAnsi="Times New Roman" w:cs="Times New Roman"/>
          <w:sz w:val="28"/>
          <w:szCs w:val="28"/>
          <w:lang w:eastAsia="ru-RU" w:bidi="ru-RU"/>
        </w:rPr>
        <w:t xml:space="preserve">: </w:t>
      </w:r>
      <w:hyperlink r:id="rId10" w:history="1">
        <w:r w:rsidRPr="00FB47C2">
          <w:rPr>
            <w:rFonts w:ascii="Times New Roman" w:hAnsi="Times New Roman" w:cs="Times New Roman"/>
            <w:sz w:val="28"/>
            <w:szCs w:val="28"/>
            <w:lang w:eastAsia="ru-RU" w:bidi="ru-RU"/>
          </w:rPr>
          <w:t>https://conf.ztu.edu.ua/wp-content/uploads/2022/11/117.pdf</w:t>
        </w:r>
      </w:hyperlink>
      <w:r w:rsidRPr="00FB47C2">
        <w:rPr>
          <w:rFonts w:ascii="Times New Roman" w:hAnsi="Times New Roman" w:cs="Times New Roman"/>
          <w:sz w:val="28"/>
          <w:szCs w:val="28"/>
          <w:lang w:eastAsia="ru-RU" w:bidi="ru-RU"/>
        </w:rPr>
        <w:t xml:space="preserve"> (дата звернення: 27.06.2023)</w:t>
      </w:r>
    </w:p>
    <w:p w14:paraId="3633916B"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Бланк </w:t>
      </w:r>
      <w:r w:rsidRPr="00FB47C2">
        <w:rPr>
          <w:rFonts w:ascii="Times New Roman" w:hAnsi="Times New Roman" w:cs="Times New Roman"/>
          <w:sz w:val="28"/>
          <w:szCs w:val="28"/>
        </w:rPr>
        <w:t xml:space="preserve">І. </w:t>
      </w:r>
      <w:r w:rsidRPr="00FB47C2">
        <w:rPr>
          <w:rFonts w:ascii="Times New Roman" w:hAnsi="Times New Roman" w:cs="Times New Roman"/>
          <w:sz w:val="28"/>
          <w:szCs w:val="28"/>
          <w:lang w:eastAsia="ru-RU" w:bidi="ru-RU"/>
        </w:rPr>
        <w:t xml:space="preserve">О., </w:t>
      </w:r>
      <w:r w:rsidRPr="00FB47C2">
        <w:rPr>
          <w:rFonts w:ascii="Times New Roman" w:hAnsi="Times New Roman" w:cs="Times New Roman"/>
          <w:sz w:val="28"/>
          <w:szCs w:val="28"/>
        </w:rPr>
        <w:t xml:space="preserve">Гуляєва </w:t>
      </w:r>
      <w:r w:rsidRPr="00FB47C2">
        <w:rPr>
          <w:rFonts w:ascii="Times New Roman" w:hAnsi="Times New Roman" w:cs="Times New Roman"/>
          <w:sz w:val="28"/>
          <w:szCs w:val="28"/>
          <w:lang w:eastAsia="ru-RU" w:bidi="ru-RU"/>
        </w:rPr>
        <w:t xml:space="preserve">Н. М., </w:t>
      </w:r>
      <w:proofErr w:type="spellStart"/>
      <w:r w:rsidRPr="00FB47C2">
        <w:rPr>
          <w:rFonts w:ascii="Times New Roman" w:hAnsi="Times New Roman" w:cs="Times New Roman"/>
          <w:sz w:val="28"/>
          <w:szCs w:val="28"/>
        </w:rPr>
        <w:t>Логвіненко</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 xml:space="preserve">Л. О. та </w:t>
      </w:r>
      <w:r w:rsidRPr="00FB47C2">
        <w:rPr>
          <w:rFonts w:ascii="Times New Roman" w:hAnsi="Times New Roman" w:cs="Times New Roman"/>
          <w:sz w:val="28"/>
          <w:szCs w:val="28"/>
        </w:rPr>
        <w:t xml:space="preserve">ін. Фінансове </w:t>
      </w:r>
      <w:proofErr w:type="spellStart"/>
      <w:r w:rsidRPr="00FB47C2">
        <w:rPr>
          <w:rFonts w:ascii="Times New Roman" w:hAnsi="Times New Roman" w:cs="Times New Roman"/>
          <w:sz w:val="28"/>
          <w:szCs w:val="28"/>
          <w:lang w:val="ru-RU" w:eastAsia="ru-RU" w:bidi="ru-RU"/>
        </w:rPr>
        <w:t>забезпечення</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розвитку</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підприємств: моно</w:t>
      </w:r>
      <w:r w:rsidRPr="00FB47C2">
        <w:rPr>
          <w:rFonts w:ascii="Times New Roman" w:hAnsi="Times New Roman" w:cs="Times New Roman"/>
          <w:sz w:val="28"/>
          <w:szCs w:val="28"/>
        </w:rPr>
        <w:softHyphen/>
        <w:t xml:space="preserve">графія. Київ, </w:t>
      </w:r>
      <w:r w:rsidRPr="00FB47C2">
        <w:rPr>
          <w:rFonts w:ascii="Times New Roman" w:hAnsi="Times New Roman" w:cs="Times New Roman"/>
          <w:sz w:val="28"/>
          <w:szCs w:val="28"/>
          <w:lang w:eastAsia="ru-RU" w:bidi="ru-RU"/>
        </w:rPr>
        <w:t>2011. 343 с.</w:t>
      </w:r>
    </w:p>
    <w:p w14:paraId="735E88BD"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rPr>
        <w:t>Болгов</w:t>
      </w:r>
      <w:proofErr w:type="spellEnd"/>
      <w:r w:rsidRPr="00FB47C2">
        <w:rPr>
          <w:rFonts w:ascii="Times New Roman" w:hAnsi="Times New Roman" w:cs="Times New Roman"/>
          <w:sz w:val="28"/>
          <w:szCs w:val="28"/>
        </w:rPr>
        <w:t xml:space="preserve"> В.Є., </w:t>
      </w:r>
      <w:proofErr w:type="spellStart"/>
      <w:r w:rsidRPr="00FB47C2">
        <w:rPr>
          <w:rFonts w:ascii="Times New Roman" w:hAnsi="Times New Roman" w:cs="Times New Roman"/>
          <w:sz w:val="28"/>
          <w:szCs w:val="28"/>
        </w:rPr>
        <w:t>Витяганець</w:t>
      </w:r>
      <w:proofErr w:type="spellEnd"/>
      <w:r w:rsidRPr="00FB47C2">
        <w:rPr>
          <w:rFonts w:ascii="Times New Roman" w:hAnsi="Times New Roman" w:cs="Times New Roman"/>
          <w:sz w:val="28"/>
          <w:szCs w:val="28"/>
        </w:rPr>
        <w:t xml:space="preserve"> І.М. Забезпечення фінансової стійкості та платоспроможності як важлива ціль внутрішньо-фірмового бюджетування. </w:t>
      </w:r>
      <w:proofErr w:type="spellStart"/>
      <w:r w:rsidRPr="00FB47C2">
        <w:rPr>
          <w:rFonts w:ascii="Times New Roman" w:hAnsi="Times New Roman" w:cs="Times New Roman"/>
          <w:sz w:val="28"/>
          <w:szCs w:val="28"/>
        </w:rPr>
        <w:t>Економiка</w:t>
      </w:r>
      <w:proofErr w:type="spellEnd"/>
      <w:r w:rsidRPr="00FB47C2">
        <w:rPr>
          <w:rFonts w:ascii="Times New Roman" w:hAnsi="Times New Roman" w:cs="Times New Roman"/>
          <w:sz w:val="28"/>
          <w:szCs w:val="28"/>
        </w:rPr>
        <w:t xml:space="preserve"> i </w:t>
      </w:r>
      <w:proofErr w:type="spellStart"/>
      <w:r w:rsidRPr="00FB47C2">
        <w:rPr>
          <w:rFonts w:ascii="Times New Roman" w:hAnsi="Times New Roman" w:cs="Times New Roman"/>
          <w:sz w:val="28"/>
          <w:szCs w:val="28"/>
        </w:rPr>
        <w:t>органiзацiя</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управлiння</w:t>
      </w:r>
      <w:proofErr w:type="spellEnd"/>
      <w:r w:rsidRPr="00FB47C2">
        <w:rPr>
          <w:rFonts w:ascii="Times New Roman" w:hAnsi="Times New Roman" w:cs="Times New Roman"/>
          <w:sz w:val="28"/>
          <w:szCs w:val="28"/>
        </w:rPr>
        <w:t>. 2021. № 1 (41). С. 15-29.</w:t>
      </w:r>
    </w:p>
    <w:p w14:paraId="0CB0B6D2"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Борецька Н. П, Міщенко К Б. Аналіз і прогнозування фінансової стійкості підприємства. Економічна наука. 2016. № 20. С. 63-66.</w:t>
      </w:r>
    </w:p>
    <w:p w14:paraId="72624903"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rPr>
        <w:t>Ватченко</w:t>
      </w:r>
      <w:proofErr w:type="spellEnd"/>
      <w:r w:rsidRPr="00FB47C2">
        <w:rPr>
          <w:rFonts w:ascii="Times New Roman" w:hAnsi="Times New Roman" w:cs="Times New Roman"/>
          <w:sz w:val="28"/>
          <w:szCs w:val="28"/>
        </w:rPr>
        <w:t xml:space="preserve">, Б.,  </w:t>
      </w:r>
      <w:proofErr w:type="spellStart"/>
      <w:r w:rsidRPr="00FB47C2">
        <w:rPr>
          <w:rFonts w:ascii="Times New Roman" w:hAnsi="Times New Roman" w:cs="Times New Roman"/>
          <w:sz w:val="28"/>
          <w:szCs w:val="28"/>
        </w:rPr>
        <w:t>Шаранов</w:t>
      </w:r>
      <w:proofErr w:type="spellEnd"/>
      <w:r w:rsidRPr="00FB47C2">
        <w:rPr>
          <w:rFonts w:ascii="Times New Roman" w:hAnsi="Times New Roman" w:cs="Times New Roman"/>
          <w:sz w:val="28"/>
          <w:szCs w:val="28"/>
        </w:rPr>
        <w:t>, Р. Антикризове управління підприємством в умовах війни. </w:t>
      </w:r>
      <w:r w:rsidRPr="00FB47C2">
        <w:rPr>
          <w:rFonts w:ascii="Times New Roman" w:hAnsi="Times New Roman" w:cs="Times New Roman"/>
          <w:iCs/>
          <w:sz w:val="28"/>
          <w:szCs w:val="28"/>
        </w:rPr>
        <w:t>Економічний простір</w:t>
      </w:r>
      <w:r w:rsidRPr="00FB47C2">
        <w:rPr>
          <w:rFonts w:ascii="Times New Roman" w:hAnsi="Times New Roman" w:cs="Times New Roman"/>
          <w:sz w:val="28"/>
          <w:szCs w:val="28"/>
        </w:rPr>
        <w:t xml:space="preserve">. 2022. № 182. С. 38-43. </w:t>
      </w:r>
      <w:r w:rsidRPr="00FB47C2">
        <w:rPr>
          <w:rFonts w:ascii="Times New Roman" w:hAnsi="Times New Roman" w:cs="Times New Roman"/>
          <w:sz w:val="28"/>
          <w:szCs w:val="28"/>
          <w:lang w:val="en-US"/>
        </w:rPr>
        <w:t>URL</w:t>
      </w:r>
      <w:r w:rsidRPr="00FB47C2">
        <w:rPr>
          <w:rFonts w:ascii="Times New Roman" w:hAnsi="Times New Roman" w:cs="Times New Roman"/>
          <w:sz w:val="28"/>
          <w:szCs w:val="28"/>
        </w:rPr>
        <w:t xml:space="preserve">: </w:t>
      </w:r>
      <w:hyperlink r:id="rId11" w:history="1">
        <w:r w:rsidRPr="00FB47C2">
          <w:rPr>
            <w:rFonts w:ascii="Times New Roman" w:hAnsi="Times New Roman" w:cs="Times New Roman"/>
            <w:sz w:val="28"/>
            <w:szCs w:val="28"/>
          </w:rPr>
          <w:t>https://doi.org/10.32782/2224-6282/182-5</w:t>
        </w:r>
      </w:hyperlink>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(дата звернення: 27.06.2023)</w:t>
      </w:r>
    </w:p>
    <w:p w14:paraId="3F97F72B"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lang w:eastAsia="ru-RU" w:bidi="ru-RU"/>
        </w:rPr>
        <w:lastRenderedPageBreak/>
        <w:t xml:space="preserve">Верзун А. О. </w:t>
      </w:r>
      <w:r w:rsidRPr="00FB47C2">
        <w:rPr>
          <w:rFonts w:ascii="Times New Roman" w:hAnsi="Times New Roman" w:cs="Times New Roman"/>
          <w:sz w:val="28"/>
          <w:szCs w:val="28"/>
        </w:rPr>
        <w:t xml:space="preserve">Теоретичні підходи </w:t>
      </w:r>
      <w:r w:rsidRPr="00FB47C2">
        <w:rPr>
          <w:rFonts w:ascii="Times New Roman" w:hAnsi="Times New Roman" w:cs="Times New Roman"/>
          <w:sz w:val="28"/>
          <w:szCs w:val="28"/>
          <w:lang w:eastAsia="ru-RU" w:bidi="ru-RU"/>
        </w:rPr>
        <w:t xml:space="preserve">до формування та забезпечення </w:t>
      </w:r>
      <w:r w:rsidRPr="00FB47C2">
        <w:rPr>
          <w:rFonts w:ascii="Times New Roman" w:hAnsi="Times New Roman" w:cs="Times New Roman"/>
          <w:sz w:val="28"/>
          <w:szCs w:val="28"/>
        </w:rPr>
        <w:t>фінансової стійкості під</w:t>
      </w:r>
      <w:r w:rsidRPr="00FB47C2">
        <w:rPr>
          <w:rFonts w:ascii="Times New Roman" w:hAnsi="Times New Roman" w:cs="Times New Roman"/>
          <w:sz w:val="28"/>
          <w:szCs w:val="28"/>
        </w:rPr>
        <w:softHyphen/>
        <w:t>приємств</w:t>
      </w:r>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rPr>
        <w:t>Агросвіт</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 xml:space="preserve"> 2018.  № 15.  </w:t>
      </w:r>
      <w:r w:rsidRPr="00FB47C2">
        <w:rPr>
          <w:rFonts w:ascii="Times New Roman" w:hAnsi="Times New Roman" w:cs="Times New Roman"/>
          <w:sz w:val="28"/>
          <w:szCs w:val="28"/>
          <w:lang w:val="en-US" w:eastAsia="ru-RU" w:bidi="ru-RU"/>
        </w:rPr>
        <w:t>URL</w:t>
      </w:r>
      <w:r w:rsidRPr="00FB47C2">
        <w:rPr>
          <w:rFonts w:ascii="Times New Roman" w:hAnsi="Times New Roman" w:cs="Times New Roman"/>
          <w:sz w:val="28"/>
          <w:szCs w:val="28"/>
          <w:lang w:eastAsia="ru-RU" w:bidi="ru-RU"/>
        </w:rPr>
        <w:t xml:space="preserve">: </w:t>
      </w:r>
      <w:hyperlink r:id="rId12" w:history="1">
        <w:r w:rsidRPr="00FB47C2">
          <w:rPr>
            <w:rFonts w:ascii="Times New Roman" w:hAnsi="Times New Roman" w:cs="Times New Roman"/>
            <w:sz w:val="28"/>
            <w:szCs w:val="28"/>
            <w:lang w:bidi="en-US"/>
          </w:rPr>
          <w:t>http://www.agrosvit.info/pdf/15_2013/12.pdf</w:t>
        </w:r>
      </w:hyperlink>
      <w:r w:rsidRPr="00FB47C2">
        <w:rPr>
          <w:rFonts w:ascii="Times New Roman" w:hAnsi="Times New Roman" w:cs="Times New Roman"/>
          <w:sz w:val="28"/>
          <w:szCs w:val="28"/>
          <w:lang w:bidi="en-US"/>
        </w:rPr>
        <w:t>.</w:t>
      </w:r>
    </w:p>
    <w:p w14:paraId="43F208DC"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lang w:eastAsia="ru-RU" w:bidi="ru-RU"/>
        </w:rPr>
        <w:t>Василюк</w:t>
      </w:r>
      <w:proofErr w:type="spellEnd"/>
      <w:r w:rsidRPr="00FB47C2">
        <w:rPr>
          <w:rFonts w:ascii="Times New Roman" w:hAnsi="Times New Roman" w:cs="Times New Roman"/>
          <w:sz w:val="28"/>
          <w:szCs w:val="28"/>
          <w:lang w:eastAsia="ru-RU" w:bidi="ru-RU"/>
        </w:rPr>
        <w:t xml:space="preserve"> М. Організація обліку: [навчально методичний посібник] / М. М. </w:t>
      </w:r>
      <w:proofErr w:type="spellStart"/>
      <w:r w:rsidRPr="00FB47C2">
        <w:rPr>
          <w:rFonts w:ascii="Times New Roman" w:hAnsi="Times New Roman" w:cs="Times New Roman"/>
          <w:sz w:val="28"/>
          <w:szCs w:val="28"/>
          <w:lang w:eastAsia="ru-RU" w:bidi="ru-RU"/>
        </w:rPr>
        <w:t>Василюк</w:t>
      </w:r>
      <w:proofErr w:type="spellEnd"/>
      <w:r w:rsidRPr="00FB47C2">
        <w:rPr>
          <w:rFonts w:ascii="Times New Roman" w:hAnsi="Times New Roman" w:cs="Times New Roman"/>
          <w:sz w:val="28"/>
          <w:szCs w:val="28"/>
          <w:lang w:eastAsia="ru-RU" w:bidi="ru-RU"/>
        </w:rPr>
        <w:t xml:space="preserve">, Т. М. Гнатюк, В. В. </w:t>
      </w:r>
      <w:proofErr w:type="spellStart"/>
      <w:r w:rsidRPr="00FB47C2">
        <w:rPr>
          <w:rFonts w:ascii="Times New Roman" w:hAnsi="Times New Roman" w:cs="Times New Roman"/>
          <w:sz w:val="28"/>
          <w:szCs w:val="28"/>
          <w:lang w:eastAsia="ru-RU" w:bidi="ru-RU"/>
        </w:rPr>
        <w:t>Шкромида</w:t>
      </w:r>
      <w:proofErr w:type="spellEnd"/>
      <w:r w:rsidRPr="00FB47C2">
        <w:rPr>
          <w:rFonts w:ascii="Times New Roman" w:hAnsi="Times New Roman" w:cs="Times New Roman"/>
          <w:sz w:val="28"/>
          <w:szCs w:val="28"/>
          <w:lang w:eastAsia="ru-RU" w:bidi="ru-RU"/>
        </w:rPr>
        <w:t>, Н. Б. Мельник. Івано Франківськ, 2013. 340 с.</w:t>
      </w:r>
    </w:p>
    <w:p w14:paraId="374AAA67"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val="ru-RU" w:eastAsia="ru-RU" w:bidi="ru-RU"/>
        </w:rPr>
        <w:t xml:space="preserve">Волощук Л. О., Науменко К. </w:t>
      </w:r>
      <w:r w:rsidRPr="00FB47C2">
        <w:rPr>
          <w:rFonts w:ascii="Times New Roman" w:hAnsi="Times New Roman" w:cs="Times New Roman"/>
          <w:sz w:val="28"/>
          <w:szCs w:val="28"/>
        </w:rPr>
        <w:t xml:space="preserve">І. Фінансова стратегія </w:t>
      </w:r>
      <w:r w:rsidRPr="00FB47C2">
        <w:rPr>
          <w:rFonts w:ascii="Times New Roman" w:hAnsi="Times New Roman" w:cs="Times New Roman"/>
          <w:sz w:val="28"/>
          <w:szCs w:val="28"/>
          <w:lang w:val="ru-RU" w:eastAsia="ru-RU" w:bidi="ru-RU"/>
        </w:rPr>
        <w:t xml:space="preserve">в </w:t>
      </w:r>
      <w:r w:rsidRPr="00FB47C2">
        <w:rPr>
          <w:rFonts w:ascii="Times New Roman" w:hAnsi="Times New Roman" w:cs="Times New Roman"/>
          <w:sz w:val="28"/>
          <w:szCs w:val="28"/>
        </w:rPr>
        <w:t xml:space="preserve">управлінні </w:t>
      </w:r>
      <w:proofErr w:type="spellStart"/>
      <w:r w:rsidRPr="00FB47C2">
        <w:rPr>
          <w:rFonts w:ascii="Times New Roman" w:hAnsi="Times New Roman" w:cs="Times New Roman"/>
          <w:sz w:val="28"/>
          <w:szCs w:val="28"/>
          <w:lang w:val="ru-RU" w:eastAsia="ru-RU" w:bidi="ru-RU"/>
        </w:rPr>
        <w:t>розвитком</w:t>
      </w:r>
      <w:proofErr w:type="spellEnd"/>
      <w:r w:rsidRPr="00FB47C2">
        <w:rPr>
          <w:rFonts w:ascii="Times New Roman" w:hAnsi="Times New Roman" w:cs="Times New Roman"/>
          <w:sz w:val="28"/>
          <w:szCs w:val="28"/>
          <w:lang w:val="ru-RU" w:eastAsia="ru-RU" w:bidi="ru-RU"/>
        </w:rPr>
        <w:t xml:space="preserve"> та </w:t>
      </w:r>
      <w:r w:rsidRPr="00FB47C2">
        <w:rPr>
          <w:rFonts w:ascii="Times New Roman" w:hAnsi="Times New Roman" w:cs="Times New Roman"/>
          <w:sz w:val="28"/>
          <w:szCs w:val="28"/>
        </w:rPr>
        <w:t xml:space="preserve">економічною </w:t>
      </w:r>
      <w:proofErr w:type="spellStart"/>
      <w:r w:rsidRPr="00FB47C2">
        <w:rPr>
          <w:rFonts w:ascii="Times New Roman" w:hAnsi="Times New Roman" w:cs="Times New Roman"/>
          <w:sz w:val="28"/>
          <w:szCs w:val="28"/>
          <w:lang w:val="ru-RU" w:eastAsia="ru-RU" w:bidi="ru-RU"/>
        </w:rPr>
        <w:t>безпекою</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підприємств. Економічний </w:t>
      </w:r>
      <w:r w:rsidRPr="00FB47C2">
        <w:rPr>
          <w:rFonts w:ascii="Times New Roman" w:hAnsi="Times New Roman" w:cs="Times New Roman"/>
          <w:sz w:val="28"/>
          <w:szCs w:val="28"/>
          <w:lang w:val="ru-RU" w:eastAsia="ru-RU" w:bidi="ru-RU"/>
        </w:rPr>
        <w:t xml:space="preserve">журнал </w:t>
      </w:r>
      <w:proofErr w:type="spellStart"/>
      <w:r w:rsidRPr="00FB47C2">
        <w:rPr>
          <w:rFonts w:ascii="Times New Roman" w:hAnsi="Times New Roman" w:cs="Times New Roman"/>
          <w:sz w:val="28"/>
          <w:szCs w:val="28"/>
          <w:lang w:val="ru-RU" w:eastAsia="ru-RU" w:bidi="ru-RU"/>
        </w:rPr>
        <w:t>Одеського</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політехнічного університету. </w:t>
      </w:r>
      <w:r w:rsidRPr="00FB47C2">
        <w:rPr>
          <w:rFonts w:ascii="Times New Roman" w:hAnsi="Times New Roman" w:cs="Times New Roman"/>
          <w:sz w:val="28"/>
          <w:szCs w:val="28"/>
          <w:lang w:val="ru-RU" w:eastAsia="ru-RU" w:bidi="ru-RU"/>
        </w:rPr>
        <w:t xml:space="preserve">2018. № 1 (1). С. 23-30. </w:t>
      </w:r>
      <w:r w:rsidRPr="00FB47C2">
        <w:rPr>
          <w:rFonts w:ascii="Times New Roman" w:hAnsi="Times New Roman" w:cs="Times New Roman"/>
          <w:sz w:val="28"/>
          <w:szCs w:val="28"/>
          <w:lang w:val="en-US" w:bidi="en-US"/>
        </w:rPr>
        <w:t>URL</w:t>
      </w:r>
      <w:r w:rsidRPr="00FB47C2">
        <w:rPr>
          <w:rFonts w:ascii="Times New Roman" w:hAnsi="Times New Roman" w:cs="Times New Roman"/>
          <w:sz w:val="28"/>
          <w:szCs w:val="28"/>
          <w:lang w:val="ru-RU" w:bidi="en-US"/>
        </w:rPr>
        <w:t xml:space="preserve">: </w:t>
      </w:r>
      <w:hyperlink r:id="rId13" w:history="1">
        <w:r w:rsidRPr="00FB47C2">
          <w:rPr>
            <w:rFonts w:ascii="Times New Roman" w:hAnsi="Times New Roman" w:cs="Times New Roman"/>
            <w:sz w:val="28"/>
            <w:szCs w:val="28"/>
            <w:lang w:val="en-US" w:bidi="en-US"/>
          </w:rPr>
          <w:t>http</w:t>
        </w:r>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economics</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opu</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ua</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ejopu</w:t>
        </w:r>
        <w:proofErr w:type="spellEnd"/>
        <w:r w:rsidRPr="00FB47C2">
          <w:rPr>
            <w:rFonts w:ascii="Times New Roman" w:hAnsi="Times New Roman" w:cs="Times New Roman"/>
            <w:sz w:val="28"/>
            <w:szCs w:val="28"/>
            <w:lang w:val="ru-RU" w:bidi="en-US"/>
          </w:rPr>
          <w:t>/2017/</w:t>
        </w:r>
        <w:r w:rsidRPr="00FB47C2">
          <w:rPr>
            <w:rFonts w:ascii="Times New Roman" w:hAnsi="Times New Roman" w:cs="Times New Roman"/>
            <w:sz w:val="28"/>
            <w:szCs w:val="28"/>
            <w:lang w:val="en-US" w:bidi="en-US"/>
          </w:rPr>
          <w:t>No</w:t>
        </w:r>
        <w:r w:rsidRPr="00FB47C2">
          <w:rPr>
            <w:rFonts w:ascii="Times New Roman" w:hAnsi="Times New Roman" w:cs="Times New Roman"/>
            <w:sz w:val="28"/>
            <w:szCs w:val="28"/>
            <w:lang w:val="ru-RU" w:bidi="en-US"/>
          </w:rPr>
          <w:t>1/23.</w:t>
        </w:r>
        <w:r w:rsidRPr="00FB47C2">
          <w:rPr>
            <w:rFonts w:ascii="Times New Roman" w:hAnsi="Times New Roman" w:cs="Times New Roman"/>
            <w:sz w:val="28"/>
            <w:szCs w:val="28"/>
            <w:lang w:val="en-US" w:bidi="en-US"/>
          </w:rPr>
          <w:t>pdf</w:t>
        </w:r>
      </w:hyperlink>
      <w:r w:rsidRPr="00FB47C2">
        <w:rPr>
          <w:rFonts w:ascii="Times New Roman" w:hAnsi="Times New Roman" w:cs="Times New Roman"/>
          <w:sz w:val="28"/>
          <w:szCs w:val="28"/>
          <w:lang w:val="ru-RU" w:bidi="en-US"/>
        </w:rPr>
        <w:t xml:space="preserve"> </w:t>
      </w:r>
      <w:r w:rsidRPr="00FB47C2">
        <w:rPr>
          <w:rFonts w:ascii="Times New Roman" w:hAnsi="Times New Roman" w:cs="Times New Roman"/>
          <w:sz w:val="28"/>
          <w:szCs w:val="28"/>
          <w:lang w:val="ru-RU" w:eastAsia="ru-RU" w:bidi="ru-RU"/>
        </w:rPr>
        <w:t xml:space="preserve">(дата </w:t>
      </w:r>
      <w:proofErr w:type="spellStart"/>
      <w:r w:rsidRPr="00FB47C2">
        <w:rPr>
          <w:rFonts w:ascii="Times New Roman" w:hAnsi="Times New Roman" w:cs="Times New Roman"/>
          <w:sz w:val="28"/>
          <w:szCs w:val="28"/>
          <w:lang w:val="ru-RU" w:eastAsia="ru-RU" w:bidi="ru-RU"/>
        </w:rPr>
        <w:t>звернення</w:t>
      </w:r>
      <w:proofErr w:type="spellEnd"/>
      <w:r w:rsidRPr="00FB47C2">
        <w:rPr>
          <w:rFonts w:ascii="Times New Roman" w:hAnsi="Times New Roman" w:cs="Times New Roman"/>
          <w:sz w:val="28"/>
          <w:szCs w:val="28"/>
          <w:lang w:val="ru-RU" w:eastAsia="ru-RU" w:bidi="ru-RU"/>
        </w:rPr>
        <w:t xml:space="preserve"> 23.02.2019)</w:t>
      </w:r>
    </w:p>
    <w:p w14:paraId="4677FA06"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Галкіна Ю. Ю., Н. В. Дяченко Еволюція наукових поглядів щодо генезису поняття «фінансова стійкість підприємства». Матеріали ІІ Всеукраїнської науково-практичної конференції «Управлінська діяльність: досвід, тенденції та перспективи», Харків: ХНУБА, 2020. С.35-37.</w:t>
      </w:r>
    </w:p>
    <w:p w14:paraId="03BF9266"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Ганін</w:t>
      </w:r>
      <w:proofErr w:type="spellEnd"/>
      <w:r w:rsidRPr="00FB47C2">
        <w:rPr>
          <w:rFonts w:ascii="Times New Roman" w:hAnsi="Times New Roman" w:cs="Times New Roman"/>
          <w:sz w:val="28"/>
          <w:szCs w:val="28"/>
          <w:lang w:eastAsia="ru-RU" w:bidi="ru-RU"/>
        </w:rPr>
        <w:t xml:space="preserve"> В. І. Оцінка системи управління фінансовою стійкістю підприємства в сучасних умовах господарювання. Молодий вчений.  2020. № 11 (87).  С. 149-152.</w:t>
      </w:r>
    </w:p>
    <w:p w14:paraId="675FFAD7"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Гапак</w:t>
      </w:r>
      <w:proofErr w:type="spellEnd"/>
      <w:r w:rsidRPr="00FB47C2">
        <w:rPr>
          <w:rFonts w:ascii="Times New Roman" w:hAnsi="Times New Roman" w:cs="Times New Roman"/>
          <w:sz w:val="28"/>
          <w:szCs w:val="28"/>
          <w:lang w:eastAsia="ru-RU" w:bidi="ru-RU"/>
        </w:rPr>
        <w:t xml:space="preserve"> Н. М. Особливості визначення фінансової стійкості підприємства / Н. М. </w:t>
      </w:r>
      <w:proofErr w:type="spellStart"/>
      <w:r w:rsidRPr="00FB47C2">
        <w:rPr>
          <w:rFonts w:ascii="Times New Roman" w:hAnsi="Times New Roman" w:cs="Times New Roman"/>
          <w:sz w:val="28"/>
          <w:szCs w:val="28"/>
          <w:lang w:eastAsia="ru-RU" w:bidi="ru-RU"/>
        </w:rPr>
        <w:t>Гапак</w:t>
      </w:r>
      <w:proofErr w:type="spellEnd"/>
      <w:r w:rsidRPr="00FB47C2">
        <w:rPr>
          <w:rFonts w:ascii="Times New Roman" w:hAnsi="Times New Roman" w:cs="Times New Roman"/>
          <w:sz w:val="28"/>
          <w:szCs w:val="28"/>
          <w:lang w:eastAsia="ru-RU" w:bidi="ru-RU"/>
        </w:rPr>
        <w:t xml:space="preserve">, С. А. </w:t>
      </w:r>
      <w:proofErr w:type="spellStart"/>
      <w:r w:rsidRPr="00FB47C2">
        <w:rPr>
          <w:rFonts w:ascii="Times New Roman" w:hAnsi="Times New Roman" w:cs="Times New Roman"/>
          <w:sz w:val="28"/>
          <w:szCs w:val="28"/>
          <w:lang w:eastAsia="ru-RU" w:bidi="ru-RU"/>
        </w:rPr>
        <w:t>Капштан</w:t>
      </w:r>
      <w:proofErr w:type="spellEnd"/>
      <w:r w:rsidRPr="00FB47C2">
        <w:rPr>
          <w:rFonts w:ascii="Times New Roman" w:hAnsi="Times New Roman" w:cs="Times New Roman"/>
          <w:sz w:val="28"/>
          <w:szCs w:val="28"/>
          <w:lang w:eastAsia="ru-RU" w:bidi="ru-RU"/>
        </w:rPr>
        <w:t xml:space="preserve">.  Науковий вісник Ужгородського університету. Сер.: Економіка.  2014. </w:t>
      </w:r>
      <w:proofErr w:type="spellStart"/>
      <w:r w:rsidRPr="00FB47C2">
        <w:rPr>
          <w:rFonts w:ascii="Times New Roman" w:hAnsi="Times New Roman" w:cs="Times New Roman"/>
          <w:sz w:val="28"/>
          <w:szCs w:val="28"/>
          <w:lang w:eastAsia="ru-RU" w:bidi="ru-RU"/>
        </w:rPr>
        <w:t>Вип</w:t>
      </w:r>
      <w:proofErr w:type="spellEnd"/>
      <w:r w:rsidRPr="00FB47C2">
        <w:rPr>
          <w:rFonts w:ascii="Times New Roman" w:hAnsi="Times New Roman" w:cs="Times New Roman"/>
          <w:sz w:val="28"/>
          <w:szCs w:val="28"/>
          <w:lang w:eastAsia="ru-RU" w:bidi="ru-RU"/>
        </w:rPr>
        <w:t>. 1.  С. 191-196.</w:t>
      </w:r>
    </w:p>
    <w:p w14:paraId="6826F540" w14:textId="77777777" w:rsidR="00FB47C2" w:rsidRPr="00FB47C2" w:rsidRDefault="00FB47C2" w:rsidP="00FB47C2">
      <w:pPr>
        <w:numPr>
          <w:ilvl w:val="0"/>
          <w:numId w:val="42"/>
        </w:numPr>
        <w:tabs>
          <w:tab w:val="left" w:pos="655"/>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lang w:val="ru-RU" w:eastAsia="ru-RU" w:bidi="ru-RU"/>
        </w:rPr>
        <w:t>Готра</w:t>
      </w:r>
      <w:proofErr w:type="spellEnd"/>
      <w:r w:rsidRPr="00FB47C2">
        <w:rPr>
          <w:rFonts w:ascii="Times New Roman" w:hAnsi="Times New Roman" w:cs="Times New Roman"/>
          <w:sz w:val="28"/>
          <w:szCs w:val="28"/>
          <w:lang w:val="ru-RU" w:eastAsia="ru-RU" w:bidi="ru-RU"/>
        </w:rPr>
        <w:t xml:space="preserve"> В. В., </w:t>
      </w:r>
      <w:proofErr w:type="spellStart"/>
      <w:r w:rsidRPr="00FB47C2">
        <w:rPr>
          <w:rFonts w:ascii="Times New Roman" w:hAnsi="Times New Roman" w:cs="Times New Roman"/>
          <w:sz w:val="28"/>
          <w:szCs w:val="28"/>
        </w:rPr>
        <w:t>Ріпич</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ru-RU" w:eastAsia="ru-RU" w:bidi="ru-RU"/>
        </w:rPr>
        <w:t xml:space="preserve">В. В., </w:t>
      </w:r>
      <w:proofErr w:type="spellStart"/>
      <w:r w:rsidRPr="00FB47C2">
        <w:rPr>
          <w:rFonts w:ascii="Times New Roman" w:hAnsi="Times New Roman" w:cs="Times New Roman"/>
          <w:sz w:val="28"/>
          <w:szCs w:val="28"/>
          <w:lang w:val="ru-RU" w:eastAsia="ru-RU" w:bidi="ru-RU"/>
        </w:rPr>
        <w:t>Дячок</w:t>
      </w:r>
      <w:proofErr w:type="spellEnd"/>
      <w:r w:rsidRPr="00FB47C2">
        <w:rPr>
          <w:rFonts w:ascii="Times New Roman" w:hAnsi="Times New Roman" w:cs="Times New Roman"/>
          <w:sz w:val="28"/>
          <w:szCs w:val="28"/>
          <w:lang w:val="ru-RU" w:eastAsia="ru-RU" w:bidi="ru-RU"/>
        </w:rPr>
        <w:t xml:space="preserve"> А. В. </w:t>
      </w:r>
      <w:r w:rsidRPr="00FB47C2">
        <w:rPr>
          <w:rFonts w:ascii="Times New Roman" w:hAnsi="Times New Roman" w:cs="Times New Roman"/>
          <w:sz w:val="28"/>
          <w:szCs w:val="28"/>
        </w:rPr>
        <w:t xml:space="preserve">Діагностика фінансового </w:t>
      </w:r>
      <w:r w:rsidRPr="00FB47C2">
        <w:rPr>
          <w:rFonts w:ascii="Times New Roman" w:hAnsi="Times New Roman" w:cs="Times New Roman"/>
          <w:sz w:val="28"/>
          <w:szCs w:val="28"/>
          <w:lang w:val="ru-RU" w:eastAsia="ru-RU" w:bidi="ru-RU"/>
        </w:rPr>
        <w:t xml:space="preserve">стану </w:t>
      </w:r>
      <w:r w:rsidRPr="00FB47C2">
        <w:rPr>
          <w:rFonts w:ascii="Times New Roman" w:hAnsi="Times New Roman" w:cs="Times New Roman"/>
          <w:sz w:val="28"/>
          <w:szCs w:val="28"/>
        </w:rPr>
        <w:t xml:space="preserve">підприємства </w:t>
      </w:r>
      <w:r w:rsidRPr="00FB47C2">
        <w:rPr>
          <w:rFonts w:ascii="Times New Roman" w:hAnsi="Times New Roman" w:cs="Times New Roman"/>
          <w:sz w:val="28"/>
          <w:szCs w:val="28"/>
          <w:lang w:val="ru-RU" w:eastAsia="ru-RU" w:bidi="ru-RU"/>
        </w:rPr>
        <w:t xml:space="preserve">та шляхи </w:t>
      </w:r>
      <w:proofErr w:type="spellStart"/>
      <w:r w:rsidRPr="00FB47C2">
        <w:rPr>
          <w:rFonts w:ascii="Times New Roman" w:hAnsi="Times New Roman" w:cs="Times New Roman"/>
          <w:sz w:val="28"/>
          <w:szCs w:val="28"/>
          <w:lang w:val="ru-RU" w:eastAsia="ru-RU" w:bidi="ru-RU"/>
        </w:rPr>
        <w:t>його</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покра</w:t>
      </w:r>
      <w:r w:rsidRPr="00FB47C2">
        <w:rPr>
          <w:rFonts w:ascii="Times New Roman" w:hAnsi="Times New Roman" w:cs="Times New Roman"/>
          <w:sz w:val="28"/>
          <w:szCs w:val="28"/>
        </w:rPr>
        <w:softHyphen/>
        <w:t>щення.</w:t>
      </w:r>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Економіка і суспільство. </w:t>
      </w:r>
      <w:r w:rsidRPr="00FB47C2">
        <w:rPr>
          <w:rFonts w:ascii="Times New Roman" w:hAnsi="Times New Roman" w:cs="Times New Roman"/>
          <w:sz w:val="28"/>
          <w:szCs w:val="28"/>
          <w:lang w:val="ru-RU" w:eastAsia="ru-RU" w:bidi="ru-RU"/>
        </w:rPr>
        <w:t xml:space="preserve">2017. № 8. С. 219-223. </w:t>
      </w:r>
      <w:r w:rsidRPr="00FB47C2">
        <w:rPr>
          <w:rFonts w:ascii="Times New Roman" w:hAnsi="Times New Roman" w:cs="Times New Roman"/>
          <w:sz w:val="28"/>
          <w:szCs w:val="28"/>
          <w:lang w:val="en-US" w:bidi="en-US"/>
        </w:rPr>
        <w:t>URL</w:t>
      </w:r>
      <w:r w:rsidRPr="00FB47C2">
        <w:rPr>
          <w:rFonts w:ascii="Times New Roman" w:hAnsi="Times New Roman" w:cs="Times New Roman"/>
          <w:sz w:val="28"/>
          <w:szCs w:val="28"/>
          <w:lang w:val="ru-RU" w:bidi="en-US"/>
        </w:rPr>
        <w:t xml:space="preserve">: </w:t>
      </w:r>
      <w:hyperlink r:id="rId14" w:history="1">
        <w:r w:rsidRPr="00FB47C2">
          <w:rPr>
            <w:rFonts w:ascii="Times New Roman" w:hAnsi="Times New Roman" w:cs="Times New Roman"/>
            <w:sz w:val="28"/>
            <w:szCs w:val="28"/>
            <w:lang w:val="en-US" w:bidi="en-US"/>
          </w:rPr>
          <w:t>https</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economyandsociety</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in</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ua</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journals</w:t>
        </w:r>
        <w:r w:rsidRPr="00FB47C2">
          <w:rPr>
            <w:rFonts w:ascii="Times New Roman" w:hAnsi="Times New Roman" w:cs="Times New Roman"/>
            <w:sz w:val="28"/>
            <w:szCs w:val="28"/>
            <w:lang w:val="ru-RU" w:bidi="en-US"/>
          </w:rPr>
          <w:t>/8_</w:t>
        </w:r>
      </w:hyperlink>
      <w:r w:rsidRPr="00FB47C2">
        <w:rPr>
          <w:rFonts w:ascii="Times New Roman" w:hAnsi="Times New Roman" w:cs="Times New Roman"/>
          <w:sz w:val="28"/>
          <w:szCs w:val="28"/>
          <w:lang w:val="ru-RU" w:bidi="en-US"/>
        </w:rPr>
        <w:t xml:space="preserve"> </w:t>
      </w:r>
      <w:proofErr w:type="spellStart"/>
      <w:r w:rsidRPr="00FB47C2">
        <w:rPr>
          <w:rFonts w:ascii="Times New Roman" w:hAnsi="Times New Roman" w:cs="Times New Roman"/>
          <w:sz w:val="28"/>
          <w:szCs w:val="28"/>
          <w:lang w:val="en-US" w:bidi="en-US"/>
        </w:rPr>
        <w:t>ukr</w:t>
      </w:r>
      <w:proofErr w:type="spellEnd"/>
      <w:r w:rsidRPr="00FB47C2">
        <w:rPr>
          <w:rFonts w:ascii="Times New Roman" w:hAnsi="Times New Roman" w:cs="Times New Roman"/>
          <w:sz w:val="28"/>
          <w:szCs w:val="28"/>
          <w:lang w:val="ru-RU" w:bidi="en-US"/>
        </w:rPr>
        <w:t>/38.</w:t>
      </w:r>
      <w:r w:rsidRPr="00FB47C2">
        <w:rPr>
          <w:rFonts w:ascii="Times New Roman" w:hAnsi="Times New Roman" w:cs="Times New Roman"/>
          <w:sz w:val="28"/>
          <w:szCs w:val="28"/>
          <w:lang w:val="en-US" w:bidi="en-US"/>
        </w:rPr>
        <w:t>pdf</w:t>
      </w:r>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eastAsia="ru-RU" w:bidi="ru-RU"/>
        </w:rPr>
        <w:t xml:space="preserve"> (дата звернення: 27.06.2023)</w:t>
      </w:r>
    </w:p>
    <w:p w14:paraId="399B8EB6" w14:textId="77777777" w:rsidR="00FB47C2" w:rsidRPr="00FB47C2" w:rsidRDefault="00FB47C2" w:rsidP="00FB47C2">
      <w:pPr>
        <w:numPr>
          <w:ilvl w:val="0"/>
          <w:numId w:val="42"/>
        </w:numPr>
        <w:tabs>
          <w:tab w:val="left" w:pos="716"/>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rPr>
        <w:t>Гріщенко</w:t>
      </w:r>
      <w:proofErr w:type="spellEnd"/>
      <w:r w:rsidRPr="00FB47C2">
        <w:rPr>
          <w:rFonts w:ascii="Times New Roman" w:hAnsi="Times New Roman" w:cs="Times New Roman"/>
          <w:sz w:val="28"/>
          <w:szCs w:val="28"/>
        </w:rPr>
        <w:t xml:space="preserve"> І. </w:t>
      </w:r>
      <w:r w:rsidRPr="00FB47C2">
        <w:rPr>
          <w:rFonts w:ascii="Times New Roman" w:hAnsi="Times New Roman" w:cs="Times New Roman"/>
          <w:sz w:val="28"/>
          <w:szCs w:val="28"/>
          <w:lang w:eastAsia="ru-RU" w:bidi="ru-RU"/>
        </w:rPr>
        <w:t xml:space="preserve">В. </w:t>
      </w:r>
      <w:r w:rsidRPr="00FB47C2">
        <w:rPr>
          <w:rFonts w:ascii="Times New Roman" w:hAnsi="Times New Roman" w:cs="Times New Roman"/>
          <w:sz w:val="28"/>
          <w:szCs w:val="28"/>
        </w:rPr>
        <w:t xml:space="preserve">Оцінка показників фінансової стійкості підприємства. </w:t>
      </w:r>
      <w:proofErr w:type="spellStart"/>
      <w:r w:rsidRPr="00FB47C2">
        <w:rPr>
          <w:rFonts w:ascii="Times New Roman" w:hAnsi="Times New Roman" w:cs="Times New Roman"/>
          <w:sz w:val="28"/>
          <w:szCs w:val="28"/>
          <w:lang w:val="ru-RU" w:eastAsia="ru-RU" w:bidi="ru-RU"/>
        </w:rPr>
        <w:t>Перспективи</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розвитку</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фінан</w:t>
      </w:r>
      <w:r w:rsidRPr="00FB47C2">
        <w:rPr>
          <w:rFonts w:ascii="Times New Roman" w:hAnsi="Times New Roman" w:cs="Times New Roman"/>
          <w:sz w:val="28"/>
          <w:szCs w:val="28"/>
        </w:rPr>
        <w:softHyphen/>
        <w:t xml:space="preserve">сово-економічного </w:t>
      </w:r>
      <w:r w:rsidRPr="00FB47C2">
        <w:rPr>
          <w:rFonts w:ascii="Times New Roman" w:hAnsi="Times New Roman" w:cs="Times New Roman"/>
          <w:sz w:val="28"/>
          <w:szCs w:val="28"/>
          <w:lang w:val="ru-RU" w:eastAsia="ru-RU" w:bidi="ru-RU"/>
        </w:rPr>
        <w:t xml:space="preserve">простору </w:t>
      </w:r>
      <w:proofErr w:type="gramStart"/>
      <w:r w:rsidRPr="00FB47C2">
        <w:rPr>
          <w:rFonts w:ascii="Times New Roman" w:hAnsi="Times New Roman" w:cs="Times New Roman"/>
          <w:sz w:val="28"/>
          <w:szCs w:val="28"/>
        </w:rPr>
        <w:t xml:space="preserve">України </w:t>
      </w:r>
      <w:r w:rsidRPr="00FB47C2">
        <w:rPr>
          <w:rFonts w:ascii="Times New Roman" w:hAnsi="Times New Roman" w:cs="Times New Roman"/>
          <w:sz w:val="28"/>
          <w:szCs w:val="28"/>
          <w:lang w:val="ru-RU" w:eastAsia="ru-RU" w:bidi="ru-RU"/>
        </w:rPr>
        <w:t>:</w:t>
      </w:r>
      <w:proofErr w:type="gram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зб</w:t>
      </w:r>
      <w:proofErr w:type="spellEnd"/>
      <w:r w:rsidRPr="00FB47C2">
        <w:rPr>
          <w:rFonts w:ascii="Times New Roman" w:hAnsi="Times New Roman" w:cs="Times New Roman"/>
          <w:sz w:val="28"/>
          <w:szCs w:val="28"/>
          <w:lang w:val="ru-RU" w:eastAsia="ru-RU" w:bidi="ru-RU"/>
        </w:rPr>
        <w:t xml:space="preserve">. наук. </w:t>
      </w:r>
      <w:proofErr w:type="spellStart"/>
      <w:r w:rsidRPr="00FB47C2">
        <w:rPr>
          <w:rFonts w:ascii="Times New Roman" w:hAnsi="Times New Roman" w:cs="Times New Roman"/>
          <w:sz w:val="28"/>
          <w:szCs w:val="28"/>
          <w:lang w:val="ru-RU" w:eastAsia="ru-RU" w:bidi="ru-RU"/>
        </w:rPr>
        <w:t>праць</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Вінниця, </w:t>
      </w:r>
      <w:r w:rsidRPr="00FB47C2">
        <w:rPr>
          <w:rFonts w:ascii="Times New Roman" w:hAnsi="Times New Roman" w:cs="Times New Roman"/>
          <w:sz w:val="28"/>
          <w:szCs w:val="28"/>
          <w:lang w:val="ru-RU" w:eastAsia="ru-RU" w:bidi="ru-RU"/>
        </w:rPr>
        <w:t>2020. С. 208-211.</w:t>
      </w:r>
    </w:p>
    <w:p w14:paraId="1FBEBCA1"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val="ru-RU" w:eastAsia="ru-RU" w:bidi="ru-RU"/>
        </w:rPr>
        <w:t xml:space="preserve">Дахно </w:t>
      </w:r>
      <w:r w:rsidRPr="00FB47C2">
        <w:rPr>
          <w:rFonts w:ascii="Times New Roman" w:hAnsi="Times New Roman" w:cs="Times New Roman"/>
          <w:sz w:val="28"/>
          <w:szCs w:val="28"/>
        </w:rPr>
        <w:t xml:space="preserve">І. І., </w:t>
      </w:r>
      <w:proofErr w:type="spellStart"/>
      <w:r w:rsidRPr="00FB47C2">
        <w:rPr>
          <w:rFonts w:ascii="Times New Roman" w:hAnsi="Times New Roman" w:cs="Times New Roman"/>
          <w:sz w:val="28"/>
          <w:szCs w:val="28"/>
        </w:rPr>
        <w:t>Бабіч</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ru-RU" w:eastAsia="ru-RU" w:bidi="ru-RU"/>
        </w:rPr>
        <w:t xml:space="preserve">Г. В., </w:t>
      </w:r>
      <w:proofErr w:type="spellStart"/>
      <w:r w:rsidRPr="00FB47C2">
        <w:rPr>
          <w:rFonts w:ascii="Times New Roman" w:hAnsi="Times New Roman" w:cs="Times New Roman"/>
          <w:sz w:val="28"/>
          <w:szCs w:val="28"/>
          <w:lang w:val="ru-RU" w:eastAsia="ru-RU" w:bidi="ru-RU"/>
        </w:rPr>
        <w:t>Барановська</w:t>
      </w:r>
      <w:proofErr w:type="spellEnd"/>
      <w:r w:rsidRPr="00FB47C2">
        <w:rPr>
          <w:rFonts w:ascii="Times New Roman" w:hAnsi="Times New Roman" w:cs="Times New Roman"/>
          <w:sz w:val="28"/>
          <w:szCs w:val="28"/>
          <w:lang w:val="ru-RU" w:eastAsia="ru-RU" w:bidi="ru-RU"/>
        </w:rPr>
        <w:t xml:space="preserve"> В. М., та </w:t>
      </w:r>
      <w:r w:rsidRPr="00FB47C2">
        <w:rPr>
          <w:rFonts w:ascii="Times New Roman" w:hAnsi="Times New Roman" w:cs="Times New Roman"/>
          <w:sz w:val="28"/>
          <w:szCs w:val="28"/>
        </w:rPr>
        <w:t xml:space="preserve">ін. Зовнішньо-економічний </w:t>
      </w:r>
      <w:r w:rsidRPr="00FB47C2">
        <w:rPr>
          <w:rFonts w:ascii="Times New Roman" w:hAnsi="Times New Roman" w:cs="Times New Roman"/>
          <w:sz w:val="28"/>
          <w:szCs w:val="28"/>
          <w:lang w:eastAsia="ru-RU" w:bidi="ru-RU"/>
        </w:rPr>
        <w:t xml:space="preserve">менеджмент. </w:t>
      </w:r>
      <w:proofErr w:type="spellStart"/>
      <w:r w:rsidRPr="00FB47C2">
        <w:rPr>
          <w:rFonts w:ascii="Times New Roman" w:hAnsi="Times New Roman" w:cs="Times New Roman"/>
          <w:sz w:val="28"/>
          <w:szCs w:val="28"/>
          <w:lang w:eastAsia="ru-RU" w:bidi="ru-RU"/>
        </w:rPr>
        <w:t>Навч</w:t>
      </w:r>
      <w:proofErr w:type="spellEnd"/>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rPr>
        <w:t>посіб</w:t>
      </w:r>
      <w:proofErr w:type="spellEnd"/>
      <w:r w:rsidRPr="00FB47C2">
        <w:rPr>
          <w:rFonts w:ascii="Times New Roman" w:hAnsi="Times New Roman" w:cs="Times New Roman"/>
          <w:sz w:val="28"/>
          <w:szCs w:val="28"/>
        </w:rPr>
        <w:t xml:space="preserve">. Київ, </w:t>
      </w:r>
      <w:r w:rsidRPr="00FB47C2">
        <w:rPr>
          <w:rFonts w:ascii="Times New Roman" w:hAnsi="Times New Roman" w:cs="Times New Roman"/>
          <w:sz w:val="28"/>
          <w:szCs w:val="28"/>
          <w:lang w:eastAsia="ru-RU" w:bidi="ru-RU"/>
        </w:rPr>
        <w:t>2012. 568 с.</w:t>
      </w:r>
    </w:p>
    <w:p w14:paraId="73571E2A"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lastRenderedPageBreak/>
        <w:t>Дебунов</w:t>
      </w:r>
      <w:proofErr w:type="spellEnd"/>
      <w:r w:rsidRPr="00FB47C2">
        <w:rPr>
          <w:rFonts w:ascii="Times New Roman" w:hAnsi="Times New Roman" w:cs="Times New Roman"/>
          <w:sz w:val="28"/>
          <w:szCs w:val="28"/>
          <w:lang w:eastAsia="ru-RU" w:bidi="ru-RU"/>
        </w:rPr>
        <w:t xml:space="preserve"> Л. М., Яковенко О. Г. Аналіз сучасних підходів до визначення поняття фінансової стійкості підприємства. Наукові записки Національного університету «Острозька академія». Серія «Економіка» : науковий журнал. Острог : Вид-во </w:t>
      </w:r>
      <w:proofErr w:type="spellStart"/>
      <w:r w:rsidRPr="00FB47C2">
        <w:rPr>
          <w:rFonts w:ascii="Times New Roman" w:hAnsi="Times New Roman" w:cs="Times New Roman"/>
          <w:sz w:val="28"/>
          <w:szCs w:val="28"/>
          <w:lang w:eastAsia="ru-RU" w:bidi="ru-RU"/>
        </w:rPr>
        <w:t>НаУОА</w:t>
      </w:r>
      <w:proofErr w:type="spellEnd"/>
      <w:r w:rsidRPr="00FB47C2">
        <w:rPr>
          <w:rFonts w:ascii="Times New Roman" w:hAnsi="Times New Roman" w:cs="Times New Roman"/>
          <w:sz w:val="28"/>
          <w:szCs w:val="28"/>
          <w:lang w:eastAsia="ru-RU" w:bidi="ru-RU"/>
        </w:rPr>
        <w:t>, березень.  2019. № 12(40). С. 86–91.</w:t>
      </w:r>
    </w:p>
    <w:p w14:paraId="702D1B81" w14:textId="77777777" w:rsidR="00FB47C2" w:rsidRPr="00FB47C2" w:rsidRDefault="00FB47C2" w:rsidP="00FB47C2">
      <w:pPr>
        <w:numPr>
          <w:ilvl w:val="0"/>
          <w:numId w:val="42"/>
        </w:numPr>
        <w:tabs>
          <w:tab w:val="left" w:pos="655"/>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lang w:val="ru-RU" w:eastAsia="ru-RU" w:bidi="ru-RU"/>
        </w:rPr>
        <w:t xml:space="preserve">Денисенко М. П. Заходи </w:t>
      </w:r>
      <w:proofErr w:type="spellStart"/>
      <w:r w:rsidRPr="00FB47C2">
        <w:rPr>
          <w:rFonts w:ascii="Times New Roman" w:hAnsi="Times New Roman" w:cs="Times New Roman"/>
          <w:sz w:val="28"/>
          <w:szCs w:val="28"/>
          <w:lang w:val="ru-RU" w:eastAsia="ru-RU" w:bidi="ru-RU"/>
        </w:rPr>
        <w:t>покращення</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фінансового </w:t>
      </w:r>
      <w:r w:rsidRPr="00FB47C2">
        <w:rPr>
          <w:rFonts w:ascii="Times New Roman" w:hAnsi="Times New Roman" w:cs="Times New Roman"/>
          <w:sz w:val="28"/>
          <w:szCs w:val="28"/>
          <w:lang w:val="ru-RU" w:eastAsia="ru-RU" w:bidi="ru-RU"/>
        </w:rPr>
        <w:t xml:space="preserve">стану </w:t>
      </w:r>
      <w:r w:rsidRPr="00FB47C2">
        <w:rPr>
          <w:rFonts w:ascii="Times New Roman" w:hAnsi="Times New Roman" w:cs="Times New Roman"/>
          <w:sz w:val="28"/>
          <w:szCs w:val="28"/>
        </w:rPr>
        <w:t xml:space="preserve">підприємства </w:t>
      </w:r>
      <w:r w:rsidRPr="00FB47C2">
        <w:rPr>
          <w:rFonts w:ascii="Times New Roman" w:hAnsi="Times New Roman" w:cs="Times New Roman"/>
          <w:sz w:val="28"/>
          <w:szCs w:val="28"/>
          <w:lang w:val="ru-RU" w:eastAsia="ru-RU" w:bidi="ru-RU"/>
        </w:rPr>
        <w:t xml:space="preserve">у </w:t>
      </w:r>
      <w:proofErr w:type="spellStart"/>
      <w:r w:rsidRPr="00FB47C2">
        <w:rPr>
          <w:rFonts w:ascii="Times New Roman" w:hAnsi="Times New Roman" w:cs="Times New Roman"/>
          <w:sz w:val="28"/>
          <w:szCs w:val="28"/>
          <w:lang w:val="ru-RU" w:eastAsia="ru-RU" w:bidi="ru-RU"/>
        </w:rPr>
        <w:t>сучасних</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умовах</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господарю</w:t>
      </w:r>
      <w:r w:rsidRPr="00FB47C2">
        <w:rPr>
          <w:rFonts w:ascii="Times New Roman" w:hAnsi="Times New Roman" w:cs="Times New Roman"/>
          <w:sz w:val="28"/>
          <w:szCs w:val="28"/>
        </w:rPr>
        <w:softHyphen/>
        <w:t>вання.</w:t>
      </w:r>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Економіка і </w:t>
      </w:r>
      <w:r w:rsidRPr="00FB47C2">
        <w:rPr>
          <w:rFonts w:ascii="Times New Roman" w:hAnsi="Times New Roman" w:cs="Times New Roman"/>
          <w:sz w:val="28"/>
          <w:szCs w:val="28"/>
          <w:lang w:val="ru-RU" w:eastAsia="ru-RU" w:bidi="ru-RU"/>
        </w:rPr>
        <w:t xml:space="preserve">держава. 2019. № 12. С. 61-65. </w:t>
      </w:r>
      <w:r w:rsidRPr="00FB47C2">
        <w:rPr>
          <w:rFonts w:ascii="Times New Roman" w:hAnsi="Times New Roman" w:cs="Times New Roman"/>
          <w:sz w:val="28"/>
          <w:szCs w:val="28"/>
          <w:lang w:val="en-US" w:bidi="en-US"/>
        </w:rPr>
        <w:t>DOI</w:t>
      </w:r>
      <w:r w:rsidRPr="00FB47C2">
        <w:rPr>
          <w:rFonts w:ascii="Times New Roman" w:hAnsi="Times New Roman" w:cs="Times New Roman"/>
          <w:sz w:val="28"/>
          <w:szCs w:val="28"/>
          <w:lang w:val="ru-RU" w:bidi="en-US"/>
        </w:rPr>
        <w:t xml:space="preserve">: </w:t>
      </w:r>
      <w:hyperlink r:id="rId15" w:history="1">
        <w:r w:rsidRPr="00FB47C2">
          <w:rPr>
            <w:rFonts w:ascii="Times New Roman" w:hAnsi="Times New Roman" w:cs="Times New Roman"/>
            <w:sz w:val="28"/>
            <w:szCs w:val="28"/>
            <w:lang w:val="en-US" w:bidi="en-US"/>
          </w:rPr>
          <w:t>https</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doi</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org</w:t>
        </w:r>
        <w:r w:rsidRPr="00FB47C2">
          <w:rPr>
            <w:rFonts w:ascii="Times New Roman" w:hAnsi="Times New Roman" w:cs="Times New Roman"/>
            <w:sz w:val="28"/>
            <w:szCs w:val="28"/>
            <w:lang w:val="ru-RU" w:bidi="en-US"/>
          </w:rPr>
          <w:t>/10.32702/2306-6806.2019.12.6</w:t>
        </w:r>
      </w:hyperlink>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eastAsia="ru-RU" w:bidi="ru-RU"/>
        </w:rPr>
        <w:t xml:space="preserve"> (дата звернення: 27.06.2023)</w:t>
      </w:r>
    </w:p>
    <w:p w14:paraId="0D851396"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Державна служба статистики України. URL: </w:t>
      </w:r>
      <w:hyperlink r:id="rId16" w:history="1">
        <w:r w:rsidRPr="00FB47C2">
          <w:rPr>
            <w:rFonts w:ascii="Times New Roman" w:hAnsi="Times New Roman" w:cs="Times New Roman"/>
            <w:sz w:val="28"/>
            <w:szCs w:val="28"/>
            <w:lang w:eastAsia="ru-RU" w:bidi="ru-RU"/>
          </w:rPr>
          <w:t>http://www.ukrstat.gov.ua/</w:t>
        </w:r>
      </w:hyperlink>
      <w:r w:rsidRPr="00FB47C2">
        <w:rPr>
          <w:rFonts w:ascii="Times New Roman" w:hAnsi="Times New Roman" w:cs="Times New Roman"/>
          <w:sz w:val="28"/>
          <w:szCs w:val="28"/>
          <w:lang w:eastAsia="ru-RU" w:bidi="ru-RU"/>
        </w:rPr>
        <w:t xml:space="preserve"> (дата звернення: 19.05.2023).</w:t>
      </w:r>
    </w:p>
    <w:p w14:paraId="454D0E60"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Доля В. В. Фінансове планування та прогнозування як основа фінансової стійкості підприємства. Приазовський економічний вісник.  2019.  № 3(14).  С. 381-386.</w:t>
      </w:r>
    </w:p>
    <w:p w14:paraId="382D4B26"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lang w:eastAsia="ru-RU" w:bidi="ru-RU"/>
        </w:rPr>
        <w:t xml:space="preserve">Донченко Т. В. </w:t>
      </w:r>
      <w:r w:rsidRPr="00FB47C2">
        <w:rPr>
          <w:rFonts w:ascii="Times New Roman" w:hAnsi="Times New Roman" w:cs="Times New Roman"/>
          <w:sz w:val="28"/>
          <w:szCs w:val="28"/>
        </w:rPr>
        <w:t xml:space="preserve">Теоретичні </w:t>
      </w:r>
      <w:r w:rsidRPr="00FB47C2">
        <w:rPr>
          <w:rFonts w:ascii="Times New Roman" w:hAnsi="Times New Roman" w:cs="Times New Roman"/>
          <w:sz w:val="28"/>
          <w:szCs w:val="28"/>
          <w:lang w:eastAsia="ru-RU" w:bidi="ru-RU"/>
        </w:rPr>
        <w:t xml:space="preserve">основи формування </w:t>
      </w:r>
      <w:r w:rsidRPr="00FB47C2">
        <w:rPr>
          <w:rFonts w:ascii="Times New Roman" w:hAnsi="Times New Roman" w:cs="Times New Roman"/>
          <w:sz w:val="28"/>
          <w:szCs w:val="28"/>
        </w:rPr>
        <w:t>механізму управління фінансовою стійкіс</w:t>
      </w:r>
      <w:r w:rsidRPr="00FB47C2">
        <w:rPr>
          <w:rFonts w:ascii="Times New Roman" w:hAnsi="Times New Roman" w:cs="Times New Roman"/>
          <w:sz w:val="28"/>
          <w:szCs w:val="28"/>
        </w:rPr>
        <w:softHyphen/>
        <w:t>тю</w:t>
      </w:r>
      <w:r w:rsidRPr="00FB47C2">
        <w:rPr>
          <w:rFonts w:ascii="Times New Roman" w:hAnsi="Times New Roman" w:cs="Times New Roman"/>
          <w:sz w:val="28"/>
          <w:szCs w:val="28"/>
          <w:lang w:eastAsia="ru-RU" w:bidi="ru-RU"/>
        </w:rPr>
        <w:t xml:space="preserve"> </w:t>
      </w:r>
      <w:r w:rsidRPr="00FB47C2">
        <w:rPr>
          <w:rFonts w:ascii="Times New Roman" w:hAnsi="Times New Roman" w:cs="Times New Roman"/>
          <w:sz w:val="28"/>
          <w:szCs w:val="28"/>
        </w:rPr>
        <w:t>підприємства</w:t>
      </w:r>
      <w:r w:rsidRPr="00FB47C2">
        <w:rPr>
          <w:rFonts w:ascii="Times New Roman" w:hAnsi="Times New Roman" w:cs="Times New Roman"/>
          <w:sz w:val="28"/>
          <w:szCs w:val="28"/>
          <w:lang w:eastAsia="ru-RU" w:bidi="ru-RU"/>
        </w:rPr>
        <w:t xml:space="preserve">. </w:t>
      </w:r>
      <w:r w:rsidRPr="00FB47C2">
        <w:rPr>
          <w:rFonts w:ascii="Times New Roman" w:hAnsi="Times New Roman" w:cs="Times New Roman"/>
          <w:sz w:val="28"/>
          <w:szCs w:val="28"/>
        </w:rPr>
        <w:t xml:space="preserve">Вісник </w:t>
      </w:r>
      <w:r w:rsidRPr="00FB47C2">
        <w:rPr>
          <w:rFonts w:ascii="Times New Roman" w:hAnsi="Times New Roman" w:cs="Times New Roman"/>
          <w:sz w:val="28"/>
          <w:szCs w:val="28"/>
          <w:lang w:eastAsia="ru-RU" w:bidi="ru-RU"/>
        </w:rPr>
        <w:t xml:space="preserve">Хмельницького </w:t>
      </w:r>
      <w:r w:rsidRPr="00FB47C2">
        <w:rPr>
          <w:rFonts w:ascii="Times New Roman" w:hAnsi="Times New Roman" w:cs="Times New Roman"/>
          <w:sz w:val="28"/>
          <w:szCs w:val="28"/>
        </w:rPr>
        <w:t>національно</w:t>
      </w:r>
      <w:r w:rsidRPr="00FB47C2">
        <w:rPr>
          <w:rFonts w:ascii="Times New Roman" w:hAnsi="Times New Roman" w:cs="Times New Roman"/>
          <w:sz w:val="28"/>
          <w:szCs w:val="28"/>
        </w:rPr>
        <w:softHyphen/>
        <w:t>го</w:t>
      </w:r>
      <w:r w:rsidRPr="00FB47C2">
        <w:rPr>
          <w:rFonts w:ascii="Times New Roman" w:hAnsi="Times New Roman" w:cs="Times New Roman"/>
          <w:sz w:val="28"/>
          <w:szCs w:val="28"/>
          <w:lang w:eastAsia="ru-RU" w:bidi="ru-RU"/>
        </w:rPr>
        <w:t xml:space="preserve"> </w:t>
      </w:r>
      <w:r w:rsidRPr="00FB47C2">
        <w:rPr>
          <w:rFonts w:ascii="Times New Roman" w:hAnsi="Times New Roman" w:cs="Times New Roman"/>
          <w:sz w:val="28"/>
          <w:szCs w:val="28"/>
        </w:rPr>
        <w:t xml:space="preserve">університету: Економічні </w:t>
      </w:r>
      <w:r w:rsidRPr="00FB47C2">
        <w:rPr>
          <w:rFonts w:ascii="Times New Roman" w:hAnsi="Times New Roman" w:cs="Times New Roman"/>
          <w:sz w:val="28"/>
          <w:szCs w:val="28"/>
          <w:lang w:eastAsia="ru-RU" w:bidi="ru-RU"/>
        </w:rPr>
        <w:t xml:space="preserve">науки. </w:t>
      </w:r>
      <w:r w:rsidRPr="00FB47C2">
        <w:rPr>
          <w:rFonts w:ascii="Times New Roman" w:hAnsi="Times New Roman" w:cs="Times New Roman"/>
          <w:sz w:val="28"/>
          <w:szCs w:val="28"/>
          <w:lang w:eastAsia="ru-RU" w:bidi="ru-RU"/>
        </w:rPr>
        <w:tab/>
        <w:t>2018.</w:t>
      </w:r>
      <w:r w:rsidRPr="00FB47C2">
        <w:rPr>
          <w:rFonts w:ascii="Times New Roman" w:hAnsi="Times New Roman" w:cs="Times New Roman"/>
          <w:sz w:val="28"/>
          <w:szCs w:val="28"/>
          <w:lang w:eastAsia="ru-RU" w:bidi="ru-RU"/>
        </w:rPr>
        <w:tab/>
      </w:r>
      <w:r w:rsidRPr="00FB47C2">
        <w:rPr>
          <w:rFonts w:ascii="Times New Roman" w:hAnsi="Times New Roman" w:cs="Times New Roman"/>
          <w:sz w:val="28"/>
          <w:szCs w:val="28"/>
          <w:lang w:eastAsia="ru-RU" w:bidi="ru-RU"/>
        </w:rPr>
        <w:tab/>
        <w:t>№</w:t>
      </w:r>
      <w:r w:rsidRPr="00FB47C2">
        <w:rPr>
          <w:rFonts w:ascii="Times New Roman" w:hAnsi="Times New Roman" w:cs="Times New Roman"/>
          <w:sz w:val="28"/>
          <w:szCs w:val="28"/>
          <w:lang w:eastAsia="ru-RU" w:bidi="ru-RU"/>
        </w:rPr>
        <w:tab/>
        <w:t xml:space="preserve">1 </w:t>
      </w:r>
      <w:r w:rsidRPr="00FB47C2">
        <w:rPr>
          <w:rFonts w:ascii="Times New Roman" w:hAnsi="Times New Roman" w:cs="Times New Roman"/>
          <w:sz w:val="28"/>
          <w:szCs w:val="28"/>
          <w:lang w:val="en-US" w:eastAsia="ru-RU" w:bidi="ru-RU"/>
        </w:rPr>
        <w:t>URL</w:t>
      </w:r>
      <w:r w:rsidRPr="00FB47C2">
        <w:rPr>
          <w:rFonts w:ascii="Times New Roman" w:hAnsi="Times New Roman" w:cs="Times New Roman"/>
          <w:sz w:val="28"/>
          <w:szCs w:val="28"/>
          <w:lang w:eastAsia="ru-RU" w:bidi="ru-RU"/>
        </w:rPr>
        <w:t xml:space="preserve"> :</w:t>
      </w:r>
      <w:r w:rsidRPr="00FB47C2">
        <w:rPr>
          <w:rFonts w:ascii="Times New Roman" w:hAnsi="Times New Roman" w:cs="Times New Roman"/>
          <w:sz w:val="28"/>
          <w:szCs w:val="28"/>
          <w:lang w:val="ru-RU"/>
        </w:rPr>
        <w:t xml:space="preserve"> </w:t>
      </w:r>
      <w:hyperlink r:id="rId17" w:history="1">
        <w:r w:rsidRPr="00FB47C2">
          <w:rPr>
            <w:rFonts w:ascii="Times New Roman" w:hAnsi="Times New Roman" w:cs="Times New Roman"/>
            <w:sz w:val="28"/>
            <w:szCs w:val="28"/>
            <w:lang w:bidi="en-US"/>
          </w:rPr>
          <w:t>http://elar.khnu.km.ua/jspui/bitstream/123456789/3037/1.pdf</w:t>
        </w:r>
      </w:hyperlink>
      <w:r w:rsidRPr="00FB47C2">
        <w:rPr>
          <w:rFonts w:ascii="Times New Roman" w:hAnsi="Times New Roman" w:cs="Times New Roman"/>
          <w:sz w:val="28"/>
          <w:szCs w:val="28"/>
          <w:lang w:bidi="en-US"/>
        </w:rPr>
        <w:t xml:space="preserve">. </w:t>
      </w:r>
      <w:r w:rsidRPr="00FB47C2">
        <w:rPr>
          <w:rFonts w:ascii="Times New Roman" w:hAnsi="Times New Roman" w:cs="Times New Roman"/>
          <w:sz w:val="28"/>
          <w:szCs w:val="28"/>
          <w:lang w:eastAsia="ru-RU" w:bidi="ru-RU"/>
        </w:rPr>
        <w:t>(дата звернення: 20.06.2023)</w:t>
      </w:r>
    </w:p>
    <w:p w14:paraId="3CA8B537"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Дуброва</w:t>
      </w:r>
      <w:proofErr w:type="spellEnd"/>
      <w:r w:rsidRPr="00FB47C2">
        <w:rPr>
          <w:rFonts w:ascii="Times New Roman" w:hAnsi="Times New Roman" w:cs="Times New Roman"/>
          <w:sz w:val="28"/>
          <w:szCs w:val="28"/>
          <w:lang w:eastAsia="ru-RU" w:bidi="ru-RU"/>
        </w:rPr>
        <w:t xml:space="preserve"> Н. П. Зміцнення фінансової стійкості підприємства шляхом підвищення прибутковості. Міжнародний науковий журнал «</w:t>
      </w:r>
      <w:proofErr w:type="spellStart"/>
      <w:r w:rsidRPr="00FB47C2">
        <w:rPr>
          <w:rFonts w:ascii="Times New Roman" w:hAnsi="Times New Roman" w:cs="Times New Roman"/>
          <w:sz w:val="28"/>
          <w:szCs w:val="28"/>
          <w:lang w:eastAsia="ru-RU" w:bidi="ru-RU"/>
        </w:rPr>
        <w:t>Інтернаука</w:t>
      </w:r>
      <w:proofErr w:type="spellEnd"/>
      <w:r w:rsidRPr="00FB47C2">
        <w:rPr>
          <w:rFonts w:ascii="Times New Roman" w:hAnsi="Times New Roman" w:cs="Times New Roman"/>
          <w:sz w:val="28"/>
          <w:szCs w:val="28"/>
          <w:lang w:eastAsia="ru-RU" w:bidi="ru-RU"/>
        </w:rPr>
        <w:t xml:space="preserve">».  2018.  № 2(2). С. 89-92.  </w:t>
      </w:r>
    </w:p>
    <w:p w14:paraId="2F3CD29A"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Євчук</w:t>
      </w:r>
      <w:proofErr w:type="spellEnd"/>
      <w:r w:rsidRPr="00FB47C2">
        <w:rPr>
          <w:rFonts w:ascii="Times New Roman" w:hAnsi="Times New Roman" w:cs="Times New Roman"/>
          <w:sz w:val="28"/>
          <w:szCs w:val="28"/>
          <w:lang w:eastAsia="ru-RU" w:bidi="ru-RU"/>
        </w:rPr>
        <w:t xml:space="preserve"> Л.А.  Фінансова стійкість бізнесу в умовах війни. Всеукраїнська конференція «Організаційно-економічні та соціальні складові розвитку підприємництва». м. Дубляни. 25 травня 2022.   </w:t>
      </w:r>
      <w:r w:rsidRPr="00FB47C2">
        <w:rPr>
          <w:rFonts w:ascii="Times New Roman" w:hAnsi="Times New Roman" w:cs="Times New Roman"/>
          <w:sz w:val="28"/>
          <w:szCs w:val="28"/>
          <w:lang w:val="en-US" w:eastAsia="ru-RU" w:bidi="ru-RU"/>
        </w:rPr>
        <w:t>C</w:t>
      </w:r>
      <w:r w:rsidRPr="00FB47C2">
        <w:rPr>
          <w:rFonts w:ascii="Times New Roman" w:hAnsi="Times New Roman" w:cs="Times New Roman"/>
          <w:sz w:val="28"/>
          <w:szCs w:val="28"/>
          <w:lang w:eastAsia="ru-RU" w:bidi="ru-RU"/>
        </w:rPr>
        <w:t>.252-254</w:t>
      </w:r>
    </w:p>
    <w:p w14:paraId="4B682CB2"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rPr>
        <w:t>Єршов Н.Ю. Методичний підхід до аналізу платоспроможності для прогнозування розвитку бізнес-структур. ХII Всеукраїнська науково-практична конференція «Обліково-аналітичне забезпечення інноваційної трансформації економіки України». Одеса, 31 травня – 1червня 2018 р. С.128-130.</w:t>
      </w:r>
    </w:p>
    <w:p w14:paraId="76877ED4"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val="ru-RU" w:eastAsia="ru-RU" w:bidi="ru-RU"/>
        </w:rPr>
        <w:t>Зазуляк</w:t>
      </w:r>
      <w:proofErr w:type="spellEnd"/>
      <w:r w:rsidRPr="00FB47C2">
        <w:rPr>
          <w:rFonts w:ascii="Times New Roman" w:hAnsi="Times New Roman" w:cs="Times New Roman"/>
          <w:sz w:val="28"/>
          <w:szCs w:val="28"/>
          <w:lang w:val="ru-RU" w:eastAsia="ru-RU" w:bidi="ru-RU"/>
        </w:rPr>
        <w:t xml:space="preserve"> Х., Миронов Ю. </w:t>
      </w:r>
      <w:r w:rsidRPr="00FB47C2">
        <w:rPr>
          <w:rFonts w:ascii="Times New Roman" w:hAnsi="Times New Roman" w:cs="Times New Roman"/>
          <w:sz w:val="28"/>
          <w:szCs w:val="28"/>
        </w:rPr>
        <w:t xml:space="preserve">Фінансова стійкість підприємства </w:t>
      </w:r>
      <w:r w:rsidRPr="00FB47C2">
        <w:rPr>
          <w:rFonts w:ascii="Times New Roman" w:hAnsi="Times New Roman" w:cs="Times New Roman"/>
          <w:sz w:val="28"/>
          <w:szCs w:val="28"/>
          <w:lang w:val="ru-RU" w:eastAsia="ru-RU" w:bidi="ru-RU"/>
        </w:rPr>
        <w:t xml:space="preserve">та </w:t>
      </w:r>
      <w:proofErr w:type="spellStart"/>
      <w:r w:rsidRPr="00FB47C2">
        <w:rPr>
          <w:rFonts w:ascii="Times New Roman" w:hAnsi="Times New Roman" w:cs="Times New Roman"/>
          <w:sz w:val="28"/>
          <w:szCs w:val="28"/>
          <w:lang w:val="ru-RU" w:eastAsia="ru-RU" w:bidi="ru-RU"/>
        </w:rPr>
        <w:t>чинники</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що</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впливають</w:t>
      </w:r>
      <w:proofErr w:type="spellEnd"/>
      <w:r w:rsidRPr="00FB47C2">
        <w:rPr>
          <w:rFonts w:ascii="Times New Roman" w:hAnsi="Times New Roman" w:cs="Times New Roman"/>
          <w:sz w:val="28"/>
          <w:szCs w:val="28"/>
          <w:lang w:val="ru-RU" w:eastAsia="ru-RU" w:bidi="ru-RU"/>
        </w:rPr>
        <w:t xml:space="preserve"> на </w:t>
      </w:r>
      <w:r w:rsidRPr="00FB47C2">
        <w:rPr>
          <w:rFonts w:ascii="Times New Roman" w:hAnsi="Times New Roman" w:cs="Times New Roman"/>
          <w:sz w:val="28"/>
          <w:szCs w:val="28"/>
        </w:rPr>
        <w:t>неї. Сту</w:t>
      </w:r>
      <w:r w:rsidRPr="00FB47C2">
        <w:rPr>
          <w:rFonts w:ascii="Times New Roman" w:hAnsi="Times New Roman" w:cs="Times New Roman"/>
          <w:sz w:val="28"/>
          <w:szCs w:val="28"/>
        </w:rPr>
        <w:softHyphen/>
        <w:t>дентський</w:t>
      </w:r>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науковий</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вісник </w:t>
      </w:r>
      <w:r w:rsidRPr="00FB47C2">
        <w:rPr>
          <w:rFonts w:ascii="Times New Roman" w:hAnsi="Times New Roman" w:cs="Times New Roman"/>
          <w:sz w:val="28"/>
          <w:szCs w:val="28"/>
        </w:rPr>
        <w:lastRenderedPageBreak/>
        <w:t>«</w:t>
      </w:r>
      <w:proofErr w:type="spellStart"/>
      <w:r w:rsidRPr="00FB47C2">
        <w:rPr>
          <w:rFonts w:ascii="Times New Roman" w:hAnsi="Times New Roman" w:cs="Times New Roman"/>
          <w:sz w:val="28"/>
          <w:szCs w:val="28"/>
        </w:rPr>
        <w:t>Керівник.ІНФО</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en-US" w:bidi="en-US"/>
        </w:rPr>
        <w:t>URL</w:t>
      </w:r>
      <w:r w:rsidRPr="00FB47C2">
        <w:rPr>
          <w:rFonts w:ascii="Times New Roman" w:hAnsi="Times New Roman" w:cs="Times New Roman"/>
          <w:sz w:val="28"/>
          <w:szCs w:val="28"/>
          <w:lang w:val="ru-RU" w:bidi="en-US"/>
        </w:rPr>
        <w:t xml:space="preserve">: </w:t>
      </w:r>
      <w:hyperlink r:id="rId18" w:history="1">
        <w:r w:rsidRPr="00FB47C2">
          <w:rPr>
            <w:rFonts w:ascii="Times New Roman" w:hAnsi="Times New Roman" w:cs="Times New Roman"/>
            <w:sz w:val="28"/>
            <w:szCs w:val="28"/>
            <w:lang w:val="en-US" w:bidi="en-US"/>
          </w:rPr>
          <w:t>http</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kerivnyk</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info</w:t>
        </w:r>
        <w:r w:rsidRPr="00FB47C2">
          <w:rPr>
            <w:rFonts w:ascii="Times New Roman" w:hAnsi="Times New Roman" w:cs="Times New Roman"/>
            <w:sz w:val="28"/>
            <w:szCs w:val="28"/>
            <w:lang w:val="ru-RU" w:bidi="en-US"/>
          </w:rPr>
          <w:t>/2014/04/</w:t>
        </w:r>
        <w:proofErr w:type="spellStart"/>
        <w:r w:rsidRPr="00FB47C2">
          <w:rPr>
            <w:rFonts w:ascii="Times New Roman" w:hAnsi="Times New Roman" w:cs="Times New Roman"/>
            <w:sz w:val="28"/>
            <w:szCs w:val="28"/>
            <w:lang w:val="en-US" w:bidi="en-US"/>
          </w:rPr>
          <w:t>zazulyak</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html</w:t>
        </w:r>
      </w:hyperlink>
      <w:r w:rsidRPr="00FB47C2">
        <w:rPr>
          <w:rFonts w:ascii="Times New Roman" w:hAnsi="Times New Roman" w:cs="Times New Roman"/>
          <w:sz w:val="28"/>
          <w:szCs w:val="28"/>
          <w:lang w:val="ru-RU" w:bidi="en-US"/>
        </w:rPr>
        <w:t xml:space="preserve"> </w:t>
      </w:r>
      <w:r w:rsidRPr="00FB47C2">
        <w:rPr>
          <w:rFonts w:ascii="Times New Roman" w:hAnsi="Times New Roman" w:cs="Times New Roman"/>
          <w:sz w:val="28"/>
          <w:szCs w:val="28"/>
          <w:lang w:val="ru-RU" w:eastAsia="ru-RU" w:bidi="ru-RU"/>
        </w:rPr>
        <w:t xml:space="preserve">(дата </w:t>
      </w:r>
      <w:proofErr w:type="spellStart"/>
      <w:r w:rsidRPr="00FB47C2">
        <w:rPr>
          <w:rFonts w:ascii="Times New Roman" w:hAnsi="Times New Roman" w:cs="Times New Roman"/>
          <w:sz w:val="28"/>
          <w:szCs w:val="28"/>
          <w:lang w:val="ru-RU" w:eastAsia="ru-RU" w:bidi="ru-RU"/>
        </w:rPr>
        <w:t>звернення</w:t>
      </w:r>
      <w:proofErr w:type="spellEnd"/>
      <w:r w:rsidRPr="00FB47C2">
        <w:rPr>
          <w:rFonts w:ascii="Times New Roman" w:hAnsi="Times New Roman" w:cs="Times New Roman"/>
          <w:sz w:val="28"/>
          <w:szCs w:val="28"/>
          <w:lang w:val="ru-RU" w:eastAsia="ru-RU" w:bidi="ru-RU"/>
        </w:rPr>
        <w:t>: 15.05.2023).</w:t>
      </w:r>
    </w:p>
    <w:p w14:paraId="471986DF"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Залєвська</w:t>
      </w:r>
      <w:proofErr w:type="spellEnd"/>
      <w:r w:rsidRPr="00FB47C2">
        <w:rPr>
          <w:rFonts w:ascii="Times New Roman" w:hAnsi="Times New Roman" w:cs="Times New Roman"/>
          <w:sz w:val="28"/>
          <w:szCs w:val="28"/>
          <w:lang w:eastAsia="ru-RU" w:bidi="ru-RU"/>
        </w:rPr>
        <w:t xml:space="preserve"> О. Міжнародні торгові майданчики: де торгувати зі всім світом.  Будуй своє : 2022. Дата оновлення: 16.05.2022. URL: https://buduysvoe.com/ </w:t>
      </w:r>
      <w:proofErr w:type="spellStart"/>
      <w:r w:rsidRPr="00FB47C2">
        <w:rPr>
          <w:rFonts w:ascii="Times New Roman" w:hAnsi="Times New Roman" w:cs="Times New Roman"/>
          <w:sz w:val="28"/>
          <w:szCs w:val="28"/>
          <w:lang w:eastAsia="ru-RU" w:bidi="ru-RU"/>
        </w:rPr>
        <w:t>publications</w:t>
      </w:r>
      <w:proofErr w:type="spellEnd"/>
      <w:r w:rsidRPr="00FB47C2">
        <w:rPr>
          <w:rFonts w:ascii="Times New Roman" w:hAnsi="Times New Roman" w:cs="Times New Roman"/>
          <w:sz w:val="28"/>
          <w:szCs w:val="28"/>
          <w:lang w:eastAsia="ru-RU" w:bidi="ru-RU"/>
        </w:rPr>
        <w:t>/</w:t>
      </w:r>
      <w:proofErr w:type="spellStart"/>
      <w:r w:rsidRPr="00FB47C2">
        <w:rPr>
          <w:rFonts w:ascii="Times New Roman" w:hAnsi="Times New Roman" w:cs="Times New Roman"/>
          <w:sz w:val="28"/>
          <w:szCs w:val="28"/>
          <w:lang w:eastAsia="ru-RU" w:bidi="ru-RU"/>
        </w:rPr>
        <w:t>mizhnarodni-torgovi-maydanchyky-de-torguvaty-zi</w:t>
      </w:r>
      <w:proofErr w:type="spellEnd"/>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lang w:eastAsia="ru-RU" w:bidi="ru-RU"/>
        </w:rPr>
        <w:t>vsimsvitom?utm</w:t>
      </w:r>
      <w:proofErr w:type="spellEnd"/>
      <w:r w:rsidRPr="00FB47C2">
        <w:rPr>
          <w:rFonts w:ascii="Times New Roman" w:hAnsi="Times New Roman" w:cs="Times New Roman"/>
          <w:sz w:val="28"/>
          <w:szCs w:val="28"/>
          <w:lang w:eastAsia="ru-RU" w:bidi="ru-RU"/>
        </w:rPr>
        <w:t xml:space="preserve">_ </w:t>
      </w:r>
      <w:proofErr w:type="spellStart"/>
      <w:r w:rsidRPr="00FB47C2">
        <w:rPr>
          <w:rFonts w:ascii="Times New Roman" w:hAnsi="Times New Roman" w:cs="Times New Roman"/>
          <w:sz w:val="28"/>
          <w:szCs w:val="28"/>
          <w:lang w:eastAsia="ru-RU" w:bidi="ru-RU"/>
        </w:rPr>
        <w:t>source</w:t>
      </w:r>
      <w:proofErr w:type="spellEnd"/>
      <w:r w:rsidRPr="00FB47C2">
        <w:rPr>
          <w:rFonts w:ascii="Times New Roman" w:hAnsi="Times New Roman" w:cs="Times New Roman"/>
          <w:sz w:val="28"/>
          <w:szCs w:val="28"/>
          <w:lang w:eastAsia="ru-RU" w:bidi="ru-RU"/>
        </w:rPr>
        <w:t>=</w:t>
      </w:r>
      <w:proofErr w:type="spellStart"/>
      <w:r w:rsidRPr="00FB47C2">
        <w:rPr>
          <w:rFonts w:ascii="Times New Roman" w:hAnsi="Times New Roman" w:cs="Times New Roman"/>
          <w:sz w:val="28"/>
          <w:szCs w:val="28"/>
          <w:lang w:eastAsia="ru-RU" w:bidi="ru-RU"/>
        </w:rPr>
        <w:t>traqli&amp;utm</w:t>
      </w:r>
      <w:proofErr w:type="spellEnd"/>
      <w:r w:rsidRPr="00FB47C2">
        <w:rPr>
          <w:rFonts w:ascii="Times New Roman" w:hAnsi="Times New Roman" w:cs="Times New Roman"/>
          <w:sz w:val="28"/>
          <w:szCs w:val="28"/>
          <w:lang w:eastAsia="ru-RU" w:bidi="ru-RU"/>
        </w:rPr>
        <w:t xml:space="preserve">_ </w:t>
      </w:r>
      <w:proofErr w:type="spellStart"/>
      <w:r w:rsidRPr="00FB47C2">
        <w:rPr>
          <w:rFonts w:ascii="Times New Roman" w:hAnsi="Times New Roman" w:cs="Times New Roman"/>
          <w:sz w:val="28"/>
          <w:szCs w:val="28"/>
          <w:lang w:eastAsia="ru-RU" w:bidi="ru-RU"/>
        </w:rPr>
        <w:t>medium</w:t>
      </w:r>
      <w:proofErr w:type="spellEnd"/>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lang w:eastAsia="ru-RU" w:bidi="ru-RU"/>
        </w:rPr>
        <w:t>email&amp;utm</w:t>
      </w:r>
      <w:proofErr w:type="spellEnd"/>
      <w:r w:rsidRPr="00FB47C2">
        <w:rPr>
          <w:rFonts w:ascii="Times New Roman" w:hAnsi="Times New Roman" w:cs="Times New Roman"/>
          <w:sz w:val="28"/>
          <w:szCs w:val="28"/>
          <w:lang w:eastAsia="ru-RU" w:bidi="ru-RU"/>
        </w:rPr>
        <w:t>_ campaign=1184&amp;pnespid=V6co6UBC4ngBm0aT9M2PTUxB.BMhxLlm8QZKF.MHLozKzsGZ5ST5gAHm9AF9qixW88fr (дата звернення: 19.05.2022).</w:t>
      </w:r>
    </w:p>
    <w:p w14:paraId="3957FC98"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Зануда А. Бізнес під час війни: яку підтримку запропонувала влада і як виживає бізнес. BBC </w:t>
      </w:r>
      <w:proofErr w:type="spellStart"/>
      <w:r w:rsidRPr="00FB47C2">
        <w:rPr>
          <w:rFonts w:ascii="Times New Roman" w:hAnsi="Times New Roman" w:cs="Times New Roman"/>
          <w:sz w:val="28"/>
          <w:szCs w:val="28"/>
          <w:lang w:eastAsia="ru-RU" w:bidi="ru-RU"/>
        </w:rPr>
        <w:t>News</w:t>
      </w:r>
      <w:proofErr w:type="spellEnd"/>
      <w:r w:rsidRPr="00FB47C2">
        <w:rPr>
          <w:rFonts w:ascii="Times New Roman" w:hAnsi="Times New Roman" w:cs="Times New Roman"/>
          <w:sz w:val="28"/>
          <w:szCs w:val="28"/>
          <w:lang w:eastAsia="ru-RU" w:bidi="ru-RU"/>
        </w:rPr>
        <w:t xml:space="preserve"> Україна: URL: https://www.bbc.com/ukrainian/features-60757453 (дата звернення: 19.05.2023).</w:t>
      </w:r>
    </w:p>
    <w:p w14:paraId="7F82160D"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rPr>
        <w:t>Захарова Н. Ю. Підходи до формування й оцінки фінансової стійкості підприємства. Бізнес-</w:t>
      </w:r>
      <w:proofErr w:type="spellStart"/>
      <w:r w:rsidRPr="00FB47C2">
        <w:rPr>
          <w:rFonts w:ascii="Times New Roman" w:hAnsi="Times New Roman" w:cs="Times New Roman"/>
          <w:sz w:val="28"/>
          <w:szCs w:val="28"/>
        </w:rPr>
        <w:t>інформ</w:t>
      </w:r>
      <w:proofErr w:type="spellEnd"/>
      <w:r w:rsidRPr="00FB47C2">
        <w:rPr>
          <w:rFonts w:ascii="Times New Roman" w:hAnsi="Times New Roman" w:cs="Times New Roman"/>
          <w:sz w:val="28"/>
          <w:szCs w:val="28"/>
        </w:rPr>
        <w:t>. 2020.  № 10. С. 307-315.</w:t>
      </w:r>
    </w:p>
    <w:p w14:paraId="3C94F1D3" w14:textId="77777777" w:rsidR="00FB47C2" w:rsidRPr="00FB47C2" w:rsidRDefault="00FB47C2" w:rsidP="00FB47C2">
      <w:pPr>
        <w:numPr>
          <w:ilvl w:val="0"/>
          <w:numId w:val="42"/>
        </w:numPr>
        <w:tabs>
          <w:tab w:val="left" w:pos="716"/>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lang w:val="ru-RU" w:eastAsia="ru-RU" w:bidi="ru-RU"/>
        </w:rPr>
        <w:t>Зубар</w:t>
      </w:r>
      <w:proofErr w:type="spellEnd"/>
      <w:r w:rsidRPr="00FB47C2">
        <w:rPr>
          <w:rFonts w:ascii="Times New Roman" w:hAnsi="Times New Roman" w:cs="Times New Roman"/>
          <w:sz w:val="28"/>
          <w:szCs w:val="28"/>
          <w:lang w:val="ru-RU" w:eastAsia="ru-RU" w:bidi="ru-RU"/>
        </w:rPr>
        <w:t xml:space="preserve"> Д. «Зараз не до </w:t>
      </w:r>
      <w:proofErr w:type="spellStart"/>
      <w:r w:rsidRPr="00FB47C2">
        <w:rPr>
          <w:rFonts w:ascii="Times New Roman" w:hAnsi="Times New Roman" w:cs="Times New Roman"/>
          <w:sz w:val="28"/>
          <w:szCs w:val="28"/>
          <w:lang w:val="ru-RU" w:eastAsia="ru-RU" w:bidi="ru-RU"/>
        </w:rPr>
        <w:t>прибутку</w:t>
      </w:r>
      <w:proofErr w:type="spellEnd"/>
      <w:r w:rsidRPr="00FB47C2">
        <w:rPr>
          <w:rFonts w:ascii="Times New Roman" w:hAnsi="Times New Roman" w:cs="Times New Roman"/>
          <w:sz w:val="28"/>
          <w:szCs w:val="28"/>
          <w:lang w:val="ru-RU" w:eastAsia="ru-RU" w:bidi="ru-RU"/>
        </w:rPr>
        <w:t xml:space="preserve">». Як </w:t>
      </w:r>
      <w:r w:rsidRPr="00FB47C2">
        <w:rPr>
          <w:rFonts w:ascii="Times New Roman" w:hAnsi="Times New Roman" w:cs="Times New Roman"/>
          <w:sz w:val="28"/>
          <w:szCs w:val="28"/>
        </w:rPr>
        <w:t xml:space="preserve">працює </w:t>
      </w:r>
      <w:proofErr w:type="spellStart"/>
      <w:r w:rsidRPr="00FB47C2">
        <w:rPr>
          <w:rFonts w:ascii="Times New Roman" w:hAnsi="Times New Roman" w:cs="Times New Roman"/>
          <w:sz w:val="28"/>
          <w:szCs w:val="28"/>
          <w:lang w:val="ru-RU" w:eastAsia="ru-RU" w:bidi="ru-RU"/>
        </w:rPr>
        <w:t>малий</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бізнес </w:t>
      </w:r>
      <w:r w:rsidRPr="00FB47C2">
        <w:rPr>
          <w:rFonts w:ascii="Times New Roman" w:hAnsi="Times New Roman" w:cs="Times New Roman"/>
          <w:sz w:val="28"/>
          <w:szCs w:val="28"/>
          <w:lang w:val="ru-RU" w:eastAsia="ru-RU" w:bidi="ru-RU"/>
        </w:rPr>
        <w:t xml:space="preserve">в </w:t>
      </w:r>
      <w:r w:rsidRPr="00FB47C2">
        <w:rPr>
          <w:rFonts w:ascii="Times New Roman" w:hAnsi="Times New Roman" w:cs="Times New Roman"/>
          <w:sz w:val="28"/>
          <w:szCs w:val="28"/>
        </w:rPr>
        <w:t xml:space="preserve">Одесі під </w:t>
      </w:r>
      <w:r w:rsidRPr="00FB47C2">
        <w:rPr>
          <w:rFonts w:ascii="Times New Roman" w:hAnsi="Times New Roman" w:cs="Times New Roman"/>
          <w:sz w:val="28"/>
          <w:szCs w:val="28"/>
          <w:lang w:val="ru-RU" w:eastAsia="ru-RU" w:bidi="ru-RU"/>
        </w:rPr>
        <w:t xml:space="preserve">час </w:t>
      </w:r>
      <w:r w:rsidRPr="00FB47C2">
        <w:rPr>
          <w:rFonts w:ascii="Times New Roman" w:hAnsi="Times New Roman" w:cs="Times New Roman"/>
          <w:sz w:val="28"/>
          <w:szCs w:val="28"/>
        </w:rPr>
        <w:t xml:space="preserve">війни. </w:t>
      </w:r>
      <w:proofErr w:type="spellStart"/>
      <w:r w:rsidRPr="00FB47C2">
        <w:rPr>
          <w:rFonts w:ascii="Times New Roman" w:hAnsi="Times New Roman" w:cs="Times New Roman"/>
          <w:sz w:val="28"/>
          <w:szCs w:val="28"/>
          <w:lang w:val="ru-RU" w:eastAsia="ru-RU" w:bidi="ru-RU"/>
        </w:rPr>
        <w:t>Громадське</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Новини</w:t>
      </w:r>
      <w:proofErr w:type="spellEnd"/>
      <w:r w:rsidRPr="00FB47C2">
        <w:rPr>
          <w:rFonts w:ascii="Times New Roman" w:hAnsi="Times New Roman" w:cs="Times New Roman"/>
          <w:sz w:val="28"/>
          <w:szCs w:val="28"/>
          <w:lang w:val="ru-RU" w:eastAsia="ru-RU" w:bidi="ru-RU"/>
        </w:rPr>
        <w:t xml:space="preserve">. 2022. </w:t>
      </w:r>
      <w:r w:rsidRPr="00FB47C2">
        <w:rPr>
          <w:rFonts w:ascii="Times New Roman" w:hAnsi="Times New Roman" w:cs="Times New Roman"/>
          <w:sz w:val="28"/>
          <w:szCs w:val="28"/>
          <w:lang w:val="en-US" w:bidi="en-US"/>
        </w:rPr>
        <w:t>URL</w:t>
      </w:r>
      <w:r w:rsidRPr="00FB47C2">
        <w:rPr>
          <w:rFonts w:ascii="Times New Roman" w:hAnsi="Times New Roman" w:cs="Times New Roman"/>
          <w:sz w:val="28"/>
          <w:szCs w:val="28"/>
          <w:lang w:val="ru-RU" w:bidi="en-US"/>
        </w:rPr>
        <w:t xml:space="preserve">: </w:t>
      </w:r>
      <w:hyperlink r:id="rId19" w:history="1">
        <w:r w:rsidRPr="00FB47C2">
          <w:rPr>
            <w:rFonts w:ascii="Times New Roman" w:hAnsi="Times New Roman" w:cs="Times New Roman"/>
            <w:sz w:val="28"/>
            <w:szCs w:val="28"/>
            <w:lang w:val="en-US" w:bidi="en-US"/>
          </w:rPr>
          <w:t>https</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suspilne</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media</w:t>
        </w:r>
        <w:r w:rsidRPr="00FB47C2">
          <w:rPr>
            <w:rFonts w:ascii="Times New Roman" w:hAnsi="Times New Roman" w:cs="Times New Roman"/>
            <w:sz w:val="28"/>
            <w:szCs w:val="28"/>
            <w:lang w:val="ru-RU" w:bidi="en-US"/>
          </w:rPr>
          <w:t>/222573-</w:t>
        </w:r>
        <w:proofErr w:type="spellStart"/>
        <w:r w:rsidRPr="00FB47C2">
          <w:rPr>
            <w:rFonts w:ascii="Times New Roman" w:hAnsi="Times New Roman" w:cs="Times New Roman"/>
            <w:sz w:val="28"/>
            <w:szCs w:val="28"/>
            <w:lang w:val="en-US" w:bidi="en-US"/>
          </w:rPr>
          <w:t>zaraz</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pro</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pributok</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mova</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ne</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jde</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ak</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pid</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cas</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vijni</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pracue</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malij</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biznes</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v</w:t>
        </w:r>
        <w:r w:rsidRPr="00FB47C2">
          <w:rPr>
            <w:rFonts w:ascii="Times New Roman" w:hAnsi="Times New Roman" w:cs="Times New Roman"/>
            <w:sz w:val="28"/>
            <w:szCs w:val="28"/>
            <w:lang w:val="ru-RU" w:bidi="en-US"/>
          </w:rPr>
          <w:t xml:space="preserve">- </w:t>
        </w:r>
        <w:proofErr w:type="spellStart"/>
        <w:r w:rsidRPr="00FB47C2">
          <w:rPr>
            <w:rFonts w:ascii="Times New Roman" w:hAnsi="Times New Roman" w:cs="Times New Roman"/>
            <w:sz w:val="28"/>
            <w:szCs w:val="28"/>
            <w:lang w:val="en-US" w:bidi="en-US"/>
          </w:rPr>
          <w:t>odesi</w:t>
        </w:r>
        <w:proofErr w:type="spellEnd"/>
      </w:hyperlink>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eastAsia="ru-RU" w:bidi="ru-RU"/>
        </w:rPr>
        <w:t xml:space="preserve"> (дата звернення: 27.06.2023)</w:t>
      </w:r>
    </w:p>
    <w:p w14:paraId="390E044B"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rPr>
        <w:t>Зюскін</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 xml:space="preserve">А. </w:t>
      </w:r>
      <w:proofErr w:type="spellStart"/>
      <w:r w:rsidRPr="00FB47C2">
        <w:rPr>
          <w:rFonts w:ascii="Times New Roman" w:hAnsi="Times New Roman" w:cs="Times New Roman"/>
          <w:sz w:val="28"/>
          <w:szCs w:val="28"/>
        </w:rPr>
        <w:t>Цифровізація</w:t>
      </w:r>
      <w:proofErr w:type="spellEnd"/>
      <w:r w:rsidRPr="00FB47C2">
        <w:rPr>
          <w:rFonts w:ascii="Times New Roman" w:hAnsi="Times New Roman" w:cs="Times New Roman"/>
          <w:sz w:val="28"/>
          <w:szCs w:val="28"/>
        </w:rPr>
        <w:t xml:space="preserve"> бізнес-процесів </w:t>
      </w:r>
      <w:r w:rsidRPr="00FB47C2">
        <w:rPr>
          <w:rFonts w:ascii="Times New Roman" w:hAnsi="Times New Roman" w:cs="Times New Roman"/>
          <w:sz w:val="28"/>
          <w:szCs w:val="28"/>
          <w:lang w:eastAsia="ru-RU" w:bidi="ru-RU"/>
        </w:rPr>
        <w:t xml:space="preserve">малого </w:t>
      </w:r>
      <w:r w:rsidRPr="00FB47C2">
        <w:rPr>
          <w:rFonts w:ascii="Times New Roman" w:hAnsi="Times New Roman" w:cs="Times New Roman"/>
          <w:sz w:val="28"/>
          <w:szCs w:val="28"/>
        </w:rPr>
        <w:t xml:space="preserve">бізнесу </w:t>
      </w:r>
      <w:r w:rsidRPr="00FB47C2">
        <w:rPr>
          <w:rFonts w:ascii="Times New Roman" w:hAnsi="Times New Roman" w:cs="Times New Roman"/>
          <w:sz w:val="28"/>
          <w:szCs w:val="28"/>
          <w:lang w:eastAsia="ru-RU" w:bidi="ru-RU"/>
        </w:rPr>
        <w:t xml:space="preserve">як фактор зростання його </w:t>
      </w:r>
      <w:r w:rsidRPr="00FB47C2">
        <w:rPr>
          <w:rFonts w:ascii="Times New Roman" w:hAnsi="Times New Roman" w:cs="Times New Roman"/>
          <w:sz w:val="28"/>
          <w:szCs w:val="28"/>
        </w:rPr>
        <w:t>конкуренто</w:t>
      </w:r>
      <w:r w:rsidRPr="00FB47C2">
        <w:rPr>
          <w:rFonts w:ascii="Times New Roman" w:hAnsi="Times New Roman" w:cs="Times New Roman"/>
          <w:sz w:val="28"/>
          <w:szCs w:val="28"/>
        </w:rPr>
        <w:softHyphen/>
        <w:t xml:space="preserve">спроможності. Економіка </w:t>
      </w:r>
      <w:r w:rsidRPr="00FB47C2">
        <w:rPr>
          <w:rFonts w:ascii="Times New Roman" w:hAnsi="Times New Roman" w:cs="Times New Roman"/>
          <w:sz w:val="28"/>
          <w:szCs w:val="28"/>
          <w:lang w:eastAsia="ru-RU" w:bidi="ru-RU"/>
        </w:rPr>
        <w:t>управління. 2022. №28(5). С.452-461.</w:t>
      </w:r>
      <w:r w:rsidRPr="00FB47C2">
        <w:rPr>
          <w:rFonts w:ascii="Times New Roman" w:hAnsi="Times New Roman" w:cs="Times New Roman"/>
          <w:sz w:val="28"/>
          <w:szCs w:val="28"/>
          <w:lang w:val="en-US" w:eastAsia="ru-RU" w:bidi="ru-RU"/>
        </w:rPr>
        <w:t>URL</w:t>
      </w:r>
      <w:r w:rsidRPr="00FB47C2">
        <w:rPr>
          <w:rFonts w:ascii="Times New Roman" w:hAnsi="Times New Roman" w:cs="Times New Roman"/>
          <w:sz w:val="28"/>
          <w:szCs w:val="28"/>
          <w:lang w:eastAsia="ru-RU" w:bidi="ru-RU"/>
        </w:rPr>
        <w:t xml:space="preserve">: </w:t>
      </w:r>
      <w:hyperlink r:id="rId20" w:history="1">
        <w:r w:rsidRPr="00FB47C2">
          <w:rPr>
            <w:rFonts w:ascii="Times New Roman" w:hAnsi="Times New Roman" w:cs="Times New Roman"/>
            <w:sz w:val="28"/>
            <w:szCs w:val="28"/>
            <w:lang w:val="en-US" w:bidi="en-US"/>
          </w:rPr>
          <w:t>https</w:t>
        </w:r>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doi</w:t>
        </w:r>
        <w:proofErr w:type="spellEnd"/>
        <w:r w:rsidRPr="00FB47C2">
          <w:rPr>
            <w:rFonts w:ascii="Times New Roman" w:hAnsi="Times New Roman" w:cs="Times New Roman"/>
            <w:sz w:val="28"/>
            <w:szCs w:val="28"/>
            <w:lang w:bidi="en-US"/>
          </w:rPr>
          <w:t>.</w:t>
        </w:r>
        <w:r w:rsidRPr="00FB47C2">
          <w:rPr>
            <w:rFonts w:ascii="Times New Roman" w:hAnsi="Times New Roman" w:cs="Times New Roman"/>
            <w:sz w:val="28"/>
            <w:szCs w:val="28"/>
            <w:lang w:val="en-US" w:bidi="en-US"/>
          </w:rPr>
          <w:t>org</w:t>
        </w:r>
        <w:r w:rsidRPr="00FB47C2">
          <w:rPr>
            <w:rFonts w:ascii="Times New Roman" w:hAnsi="Times New Roman" w:cs="Times New Roman"/>
            <w:sz w:val="28"/>
            <w:szCs w:val="28"/>
            <w:lang w:bidi="en-US"/>
          </w:rPr>
          <w:t xml:space="preserve">/10.35854/1998-1627-2022-5- </w:t>
        </w:r>
        <w:r w:rsidRPr="00FB47C2">
          <w:rPr>
            <w:rFonts w:ascii="Times New Roman" w:hAnsi="Times New Roman" w:cs="Times New Roman"/>
            <w:sz w:val="28"/>
            <w:szCs w:val="28"/>
            <w:lang w:eastAsia="ru-RU" w:bidi="ru-RU"/>
          </w:rPr>
          <w:t>452-461</w:t>
        </w:r>
      </w:hyperlink>
      <w:r w:rsidRPr="00FB47C2">
        <w:rPr>
          <w:rFonts w:ascii="Times New Roman" w:hAnsi="Times New Roman" w:cs="Times New Roman"/>
          <w:sz w:val="28"/>
          <w:szCs w:val="28"/>
          <w:lang w:eastAsia="ru-RU" w:bidi="ru-RU"/>
        </w:rPr>
        <w:t>.  (дата звернення: 27.06.2023)</w:t>
      </w:r>
    </w:p>
    <w:p w14:paraId="69C78683"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Кальченко</w:t>
      </w:r>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 xml:space="preserve">О. </w:t>
      </w:r>
      <w:r w:rsidRPr="00FB47C2">
        <w:rPr>
          <w:rFonts w:ascii="Times New Roman" w:hAnsi="Times New Roman" w:cs="Times New Roman"/>
          <w:sz w:val="28"/>
          <w:szCs w:val="28"/>
        </w:rPr>
        <w:t xml:space="preserve">Теоретичні </w:t>
      </w:r>
      <w:r w:rsidRPr="00FB47C2">
        <w:rPr>
          <w:rFonts w:ascii="Times New Roman" w:hAnsi="Times New Roman" w:cs="Times New Roman"/>
          <w:sz w:val="28"/>
          <w:szCs w:val="28"/>
          <w:lang w:eastAsia="ru-RU" w:bidi="ru-RU"/>
        </w:rPr>
        <w:t xml:space="preserve">аспекти формування </w:t>
      </w:r>
      <w:r w:rsidRPr="00FB47C2">
        <w:rPr>
          <w:rFonts w:ascii="Times New Roman" w:hAnsi="Times New Roman" w:cs="Times New Roman"/>
          <w:sz w:val="28"/>
          <w:szCs w:val="28"/>
        </w:rPr>
        <w:t xml:space="preserve">механізму управління фінансовою стійкістю підприємства. Фінансові </w:t>
      </w:r>
      <w:proofErr w:type="spellStart"/>
      <w:r w:rsidRPr="00FB47C2">
        <w:rPr>
          <w:rFonts w:ascii="Times New Roman" w:hAnsi="Times New Roman" w:cs="Times New Roman"/>
          <w:sz w:val="28"/>
          <w:szCs w:val="28"/>
          <w:lang w:val="ru-RU" w:eastAsia="ru-RU" w:bidi="ru-RU"/>
        </w:rPr>
        <w:t>ресурси</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проблеми</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формування</w:t>
      </w:r>
      <w:proofErr w:type="spellEnd"/>
      <w:r w:rsidRPr="00FB47C2">
        <w:rPr>
          <w:rFonts w:ascii="Times New Roman" w:hAnsi="Times New Roman" w:cs="Times New Roman"/>
          <w:sz w:val="28"/>
          <w:szCs w:val="28"/>
          <w:lang w:val="ru-RU" w:eastAsia="ru-RU" w:bidi="ru-RU"/>
        </w:rPr>
        <w:t xml:space="preserve"> та </w:t>
      </w:r>
      <w:proofErr w:type="spellStart"/>
      <w:r w:rsidRPr="00FB47C2">
        <w:rPr>
          <w:rFonts w:ascii="Times New Roman" w:hAnsi="Times New Roman" w:cs="Times New Roman"/>
          <w:sz w:val="28"/>
          <w:szCs w:val="28"/>
          <w:lang w:val="ru-RU" w:eastAsia="ru-RU" w:bidi="ru-RU"/>
        </w:rPr>
        <w:t>використання</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Проблеми</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і </w:t>
      </w:r>
      <w:proofErr w:type="spellStart"/>
      <w:r w:rsidRPr="00FB47C2">
        <w:rPr>
          <w:rFonts w:ascii="Times New Roman" w:hAnsi="Times New Roman" w:cs="Times New Roman"/>
          <w:sz w:val="28"/>
          <w:szCs w:val="28"/>
          <w:lang w:val="ru-RU" w:eastAsia="ru-RU" w:bidi="ru-RU"/>
        </w:rPr>
        <w:t>перспективи</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економіки </w:t>
      </w:r>
      <w:r w:rsidRPr="00FB47C2">
        <w:rPr>
          <w:rFonts w:ascii="Times New Roman" w:hAnsi="Times New Roman" w:cs="Times New Roman"/>
          <w:sz w:val="28"/>
          <w:szCs w:val="28"/>
          <w:lang w:val="ru-RU" w:eastAsia="ru-RU" w:bidi="ru-RU"/>
        </w:rPr>
        <w:t xml:space="preserve">та </w:t>
      </w:r>
      <w:r w:rsidRPr="00FB47C2">
        <w:rPr>
          <w:rFonts w:ascii="Times New Roman" w:hAnsi="Times New Roman" w:cs="Times New Roman"/>
          <w:sz w:val="28"/>
          <w:szCs w:val="28"/>
        </w:rPr>
        <w:t>управління</w:t>
      </w:r>
      <w:r w:rsidRPr="00FB47C2">
        <w:rPr>
          <w:rFonts w:ascii="Times New Roman" w:hAnsi="Times New Roman" w:cs="Times New Roman"/>
          <w:sz w:val="28"/>
          <w:szCs w:val="28"/>
          <w:lang w:val="ru-RU" w:eastAsia="ru-RU" w:bidi="ru-RU"/>
        </w:rPr>
        <w:t>, 2018</w:t>
      </w:r>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ru-RU" w:eastAsia="ru-RU" w:bidi="ru-RU"/>
        </w:rPr>
        <w:t>№ 2 (6). С. 320-326.</w:t>
      </w:r>
    </w:p>
    <w:p w14:paraId="2680448E"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lang w:eastAsia="ru-RU" w:bidi="ru-RU"/>
        </w:rPr>
        <w:t>Кашперська</w:t>
      </w:r>
      <w:proofErr w:type="spellEnd"/>
      <w:r w:rsidRPr="00FB47C2">
        <w:rPr>
          <w:rFonts w:ascii="Times New Roman" w:hAnsi="Times New Roman" w:cs="Times New Roman"/>
          <w:sz w:val="28"/>
          <w:szCs w:val="28"/>
          <w:lang w:eastAsia="ru-RU" w:bidi="ru-RU"/>
        </w:rPr>
        <w:t xml:space="preserve"> А. І. Ринок роздрібної торгівлі України: стан і тенденції розвитку. Бізнес </w:t>
      </w:r>
      <w:proofErr w:type="spellStart"/>
      <w:r w:rsidRPr="00FB47C2">
        <w:rPr>
          <w:rFonts w:ascii="Times New Roman" w:hAnsi="Times New Roman" w:cs="Times New Roman"/>
          <w:sz w:val="28"/>
          <w:szCs w:val="28"/>
          <w:lang w:eastAsia="ru-RU" w:bidi="ru-RU"/>
        </w:rPr>
        <w:t>Інформ</w:t>
      </w:r>
      <w:proofErr w:type="spellEnd"/>
      <w:r w:rsidRPr="00FB47C2">
        <w:rPr>
          <w:rFonts w:ascii="Times New Roman" w:hAnsi="Times New Roman" w:cs="Times New Roman"/>
          <w:sz w:val="28"/>
          <w:szCs w:val="28"/>
          <w:lang w:eastAsia="ru-RU" w:bidi="ru-RU"/>
        </w:rPr>
        <w:t>. 2021. № 4. C. 120–127.</w:t>
      </w:r>
    </w:p>
    <w:p w14:paraId="21D2C3D2"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lang w:eastAsia="ru-RU" w:bidi="ru-RU"/>
        </w:rPr>
        <w:t>Киш</w:t>
      </w:r>
      <w:proofErr w:type="spellEnd"/>
      <w:r w:rsidRPr="00FB47C2">
        <w:rPr>
          <w:rFonts w:ascii="Times New Roman" w:hAnsi="Times New Roman" w:cs="Times New Roman"/>
          <w:sz w:val="28"/>
          <w:szCs w:val="28"/>
          <w:lang w:eastAsia="ru-RU" w:bidi="ru-RU"/>
        </w:rPr>
        <w:t xml:space="preserve"> Л. М. Фінансова стійкість компанії в сучасних умовах / Л. М. </w:t>
      </w:r>
      <w:proofErr w:type="spellStart"/>
      <w:r w:rsidRPr="00FB47C2">
        <w:rPr>
          <w:rFonts w:ascii="Times New Roman" w:hAnsi="Times New Roman" w:cs="Times New Roman"/>
          <w:sz w:val="28"/>
          <w:szCs w:val="28"/>
          <w:lang w:eastAsia="ru-RU" w:bidi="ru-RU"/>
        </w:rPr>
        <w:t>Киш</w:t>
      </w:r>
      <w:proofErr w:type="spellEnd"/>
      <w:r w:rsidRPr="00FB47C2">
        <w:rPr>
          <w:rFonts w:ascii="Times New Roman" w:hAnsi="Times New Roman" w:cs="Times New Roman"/>
          <w:sz w:val="28"/>
          <w:szCs w:val="28"/>
          <w:lang w:eastAsia="ru-RU" w:bidi="ru-RU"/>
        </w:rPr>
        <w:t>.  Причорноморські економічні студії.  2018. № 36.  С. 76-79.</w:t>
      </w:r>
    </w:p>
    <w:p w14:paraId="2DAF06AA"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rPr>
        <w:t>Кірейцев</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ru-RU" w:eastAsia="ru-RU" w:bidi="ru-RU"/>
        </w:rPr>
        <w:t xml:space="preserve">Г. Г. </w:t>
      </w:r>
      <w:r w:rsidRPr="00FB47C2">
        <w:rPr>
          <w:rFonts w:ascii="Times New Roman" w:hAnsi="Times New Roman" w:cs="Times New Roman"/>
          <w:sz w:val="28"/>
          <w:szCs w:val="28"/>
        </w:rPr>
        <w:t xml:space="preserve">Фінансовий </w:t>
      </w:r>
      <w:r w:rsidRPr="00FB47C2">
        <w:rPr>
          <w:rFonts w:ascii="Times New Roman" w:hAnsi="Times New Roman" w:cs="Times New Roman"/>
          <w:sz w:val="28"/>
          <w:szCs w:val="28"/>
          <w:lang w:val="ru-RU" w:eastAsia="ru-RU" w:bidi="ru-RU"/>
        </w:rPr>
        <w:t>менеджмент. Житомир, 2001. 440 с.</w:t>
      </w:r>
    </w:p>
    <w:p w14:paraId="2E9F6427"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rPr>
        <w:lastRenderedPageBreak/>
        <w:t>Ковальчук Д., Максименко  Д. В. Оцінка фінансової стійкості підприємства.  Фінансове регулювання зрушень в економіці України, 2021. С. 215-216.</w:t>
      </w:r>
      <w:r w:rsidRPr="00FB47C2">
        <w:rPr>
          <w:rFonts w:ascii="Times New Roman" w:hAnsi="Times New Roman" w:cs="Times New Roman"/>
          <w:sz w:val="28"/>
          <w:szCs w:val="28"/>
          <w:lang w:val="en-US"/>
        </w:rPr>
        <w:t>URL</w:t>
      </w:r>
      <w:r w:rsidRPr="00FB47C2">
        <w:rPr>
          <w:rFonts w:ascii="Times New Roman" w:hAnsi="Times New Roman" w:cs="Times New Roman"/>
          <w:sz w:val="28"/>
          <w:szCs w:val="28"/>
        </w:rPr>
        <w:t>:</w:t>
      </w:r>
      <w:proofErr w:type="spellStart"/>
      <w:r w:rsidR="003E29DA">
        <w:fldChar w:fldCharType="begin"/>
      </w:r>
      <w:r w:rsidR="003E29DA">
        <w:instrText>HYPERLINK "http://dspace"</w:instrText>
      </w:r>
      <w:r w:rsidR="003E29DA">
        <w:fldChar w:fldCharType="separate"/>
      </w:r>
      <w:r w:rsidRPr="00FB47C2">
        <w:rPr>
          <w:rFonts w:ascii="Times New Roman" w:hAnsi="Times New Roman" w:cs="Times New Roman"/>
          <w:sz w:val="28"/>
          <w:szCs w:val="28"/>
        </w:rPr>
        <w:t>http</w:t>
      </w:r>
      <w:proofErr w:type="spellEnd"/>
      <w:r w:rsidRPr="00FB47C2">
        <w:rPr>
          <w:rFonts w:ascii="Times New Roman" w:hAnsi="Times New Roman" w:cs="Times New Roman"/>
          <w:sz w:val="28"/>
          <w:szCs w:val="28"/>
        </w:rPr>
        <w:t>://dspace</w:t>
      </w:r>
      <w:r w:rsidR="003E29DA">
        <w:rPr>
          <w:rFonts w:ascii="Times New Roman" w:hAnsi="Times New Roman" w:cs="Times New Roman"/>
          <w:sz w:val="28"/>
          <w:szCs w:val="28"/>
        </w:rPr>
        <w:fldChar w:fldCharType="end"/>
      </w:r>
      <w:r w:rsidRPr="00FB47C2">
        <w:rPr>
          <w:rFonts w:ascii="Times New Roman" w:hAnsi="Times New Roman" w:cs="Times New Roman"/>
          <w:sz w:val="28"/>
          <w:szCs w:val="28"/>
        </w:rPr>
        <w:t>s.msu.edu.ua: 8080/</w:t>
      </w:r>
      <w:proofErr w:type="spellStart"/>
      <w:r w:rsidRPr="00FB47C2">
        <w:rPr>
          <w:rFonts w:ascii="Times New Roman" w:hAnsi="Times New Roman" w:cs="Times New Roman"/>
          <w:sz w:val="28"/>
          <w:szCs w:val="28"/>
        </w:rPr>
        <w:t>bitstream</w:t>
      </w:r>
      <w:proofErr w:type="spellEnd"/>
      <w:r w:rsidRPr="00FB47C2">
        <w:rPr>
          <w:rFonts w:ascii="Times New Roman" w:hAnsi="Times New Roman" w:cs="Times New Roman"/>
          <w:sz w:val="28"/>
          <w:szCs w:val="28"/>
        </w:rPr>
        <w:t>/ 123456789/ 8362/1/ Assessment_of_financial_stability_of_the_enterprise.pdf</w:t>
      </w:r>
    </w:p>
    <w:p w14:paraId="33D1EF14" w14:textId="77777777" w:rsidR="00FB47C2" w:rsidRPr="00FB47C2" w:rsidRDefault="00FB47C2" w:rsidP="00FB47C2">
      <w:pPr>
        <w:numPr>
          <w:ilvl w:val="0"/>
          <w:numId w:val="42"/>
        </w:numPr>
        <w:tabs>
          <w:tab w:val="left" w:pos="655"/>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lang w:val="ru-RU" w:eastAsia="ru-RU" w:bidi="ru-RU"/>
        </w:rPr>
        <w:t xml:space="preserve">Ковтуненко Ю. В. </w:t>
      </w:r>
      <w:r w:rsidRPr="00FB47C2">
        <w:rPr>
          <w:rFonts w:ascii="Times New Roman" w:hAnsi="Times New Roman" w:cs="Times New Roman"/>
          <w:sz w:val="28"/>
          <w:szCs w:val="28"/>
        </w:rPr>
        <w:t xml:space="preserve">Методичні </w:t>
      </w:r>
      <w:proofErr w:type="spellStart"/>
      <w:r w:rsidRPr="00FB47C2">
        <w:rPr>
          <w:rFonts w:ascii="Times New Roman" w:hAnsi="Times New Roman" w:cs="Times New Roman"/>
          <w:sz w:val="28"/>
          <w:szCs w:val="28"/>
          <w:lang w:val="ru-RU" w:eastAsia="ru-RU" w:bidi="ru-RU"/>
        </w:rPr>
        <w:t>основи</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аналізу фінансового </w:t>
      </w:r>
      <w:r w:rsidRPr="00FB47C2">
        <w:rPr>
          <w:rFonts w:ascii="Times New Roman" w:hAnsi="Times New Roman" w:cs="Times New Roman"/>
          <w:sz w:val="28"/>
          <w:szCs w:val="28"/>
          <w:lang w:val="ru-RU" w:eastAsia="ru-RU" w:bidi="ru-RU"/>
        </w:rPr>
        <w:t xml:space="preserve">стану </w:t>
      </w:r>
      <w:proofErr w:type="spellStart"/>
      <w:r w:rsidRPr="00FB47C2">
        <w:rPr>
          <w:rFonts w:ascii="Times New Roman" w:hAnsi="Times New Roman" w:cs="Times New Roman"/>
          <w:sz w:val="28"/>
          <w:szCs w:val="28"/>
          <w:lang w:val="ru-RU" w:eastAsia="ru-RU" w:bidi="ru-RU"/>
        </w:rPr>
        <w:t>промислового</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підприємства. Економіка. Фінанси. </w:t>
      </w:r>
      <w:r w:rsidRPr="00FB47C2">
        <w:rPr>
          <w:rFonts w:ascii="Times New Roman" w:hAnsi="Times New Roman" w:cs="Times New Roman"/>
          <w:sz w:val="28"/>
          <w:szCs w:val="28"/>
          <w:lang w:val="ru-RU" w:eastAsia="ru-RU" w:bidi="ru-RU"/>
        </w:rPr>
        <w:t xml:space="preserve">Право. 2016. № 8/2. С. 40-41. </w:t>
      </w:r>
      <w:r w:rsidRPr="00FB47C2">
        <w:rPr>
          <w:rFonts w:ascii="Times New Roman" w:hAnsi="Times New Roman" w:cs="Times New Roman"/>
          <w:sz w:val="28"/>
          <w:szCs w:val="28"/>
          <w:lang w:val="en-US" w:bidi="en-US"/>
        </w:rPr>
        <w:t>URL</w:t>
      </w:r>
      <w:r w:rsidRPr="00FB47C2">
        <w:rPr>
          <w:rFonts w:ascii="Times New Roman" w:hAnsi="Times New Roman" w:cs="Times New Roman"/>
          <w:sz w:val="28"/>
          <w:szCs w:val="28"/>
          <w:lang w:val="ru-RU" w:bidi="en-US"/>
        </w:rPr>
        <w:t xml:space="preserve">: </w:t>
      </w:r>
      <w:hyperlink r:id="rId21" w:history="1">
        <w:r w:rsidRPr="00FB47C2">
          <w:rPr>
            <w:rFonts w:ascii="Times New Roman" w:hAnsi="Times New Roman" w:cs="Times New Roman"/>
            <w:sz w:val="28"/>
            <w:szCs w:val="28"/>
            <w:lang w:val="en-US" w:bidi="en-US"/>
          </w:rPr>
          <w:t>http</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dspace</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opu</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ua</w:t>
        </w:r>
        <w:proofErr w:type="spellEnd"/>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jspui</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handle</w:t>
        </w:r>
        <w:r w:rsidRPr="00FB47C2">
          <w:rPr>
            <w:rFonts w:ascii="Times New Roman" w:hAnsi="Times New Roman" w:cs="Times New Roman"/>
            <w:sz w:val="28"/>
            <w:szCs w:val="28"/>
            <w:lang w:val="ru-RU" w:bidi="en-US"/>
          </w:rPr>
          <w:t>/123456789/2588</w:t>
        </w:r>
      </w:hyperlink>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eastAsia="ru-RU" w:bidi="ru-RU"/>
        </w:rPr>
        <w:t xml:space="preserve"> (дата звернення: 27.06.2023)</w:t>
      </w:r>
    </w:p>
    <w:p w14:paraId="17CDB3FA"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Козлова О. С. Методика оцінки фінансової стійкості підприємств. Економічні науки. 2018. № 10. С. 914-918.</w:t>
      </w:r>
    </w:p>
    <w:p w14:paraId="497E2BE7"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Коптєва</w:t>
      </w:r>
      <w:proofErr w:type="spellEnd"/>
      <w:r w:rsidRPr="00FB47C2">
        <w:rPr>
          <w:rFonts w:ascii="Times New Roman" w:hAnsi="Times New Roman" w:cs="Times New Roman"/>
          <w:sz w:val="28"/>
          <w:szCs w:val="28"/>
          <w:lang w:eastAsia="ru-RU" w:bidi="ru-RU"/>
        </w:rPr>
        <w:t xml:space="preserve"> Г. М. Сучасний стан та тенденції розвитку підприємств роздрібної торгівлі. Приазовський економічний вісник. 2019. </w:t>
      </w:r>
      <w:proofErr w:type="spellStart"/>
      <w:r w:rsidRPr="00FB47C2">
        <w:rPr>
          <w:rFonts w:ascii="Times New Roman" w:hAnsi="Times New Roman" w:cs="Times New Roman"/>
          <w:sz w:val="28"/>
          <w:szCs w:val="28"/>
          <w:lang w:eastAsia="ru-RU" w:bidi="ru-RU"/>
        </w:rPr>
        <w:t>Вип</w:t>
      </w:r>
      <w:proofErr w:type="spellEnd"/>
      <w:r w:rsidRPr="00FB47C2">
        <w:rPr>
          <w:rFonts w:ascii="Times New Roman" w:hAnsi="Times New Roman" w:cs="Times New Roman"/>
          <w:sz w:val="28"/>
          <w:szCs w:val="28"/>
          <w:lang w:eastAsia="ru-RU" w:bidi="ru-RU"/>
        </w:rPr>
        <w:t>. 6 (17). С. 140–143.</w:t>
      </w:r>
    </w:p>
    <w:p w14:paraId="08670B99"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Косарева</w:t>
      </w:r>
      <w:proofErr w:type="spellEnd"/>
      <w:r w:rsidRPr="00FB47C2">
        <w:rPr>
          <w:rFonts w:ascii="Times New Roman" w:hAnsi="Times New Roman" w:cs="Times New Roman"/>
          <w:sz w:val="28"/>
          <w:szCs w:val="28"/>
          <w:lang w:eastAsia="ru-RU" w:bidi="ru-RU"/>
        </w:rPr>
        <w:t xml:space="preserve"> І. П. Удосконалення системи управління фінансовою стійкістю підприємств. Глобальні та національні проблеми економіки.  2018.  № 23.  С. 246-251.</w:t>
      </w:r>
    </w:p>
    <w:p w14:paraId="7434956A"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Костенко Ю. О., Короленко О. Б., Гузь М. М. Аналіз фінансової стійкості підприємства в умовах воєнного стану. </w:t>
      </w:r>
      <w:r w:rsidRPr="00FB47C2">
        <w:rPr>
          <w:rFonts w:ascii="Times New Roman" w:eastAsia="Times New Roman" w:hAnsi="Times New Roman" w:cs="Times New Roman"/>
          <w:sz w:val="28"/>
          <w:szCs w:val="28"/>
          <w:lang w:eastAsia="uk-UA"/>
        </w:rPr>
        <w:t xml:space="preserve">Економіка та суспільство. 2022.   Випуск № 43. С. 1-8. </w:t>
      </w:r>
      <w:r w:rsidRPr="00FB47C2">
        <w:rPr>
          <w:rFonts w:ascii="Times New Roman" w:eastAsia="Times New Roman" w:hAnsi="Times New Roman" w:cs="Times New Roman"/>
          <w:sz w:val="28"/>
          <w:szCs w:val="28"/>
          <w:lang w:val="en-US" w:eastAsia="uk-UA"/>
        </w:rPr>
        <w:t>URL</w:t>
      </w:r>
      <w:r w:rsidRPr="00FB47C2">
        <w:rPr>
          <w:rFonts w:ascii="Times New Roman" w:eastAsia="Times New Roman" w:hAnsi="Times New Roman" w:cs="Times New Roman"/>
          <w:sz w:val="28"/>
          <w:szCs w:val="28"/>
          <w:lang w:eastAsia="uk-UA"/>
        </w:rPr>
        <w:t xml:space="preserve">:  </w:t>
      </w:r>
      <w:hyperlink w:history="1">
        <w:r w:rsidRPr="00FB47C2">
          <w:rPr>
            <w:rFonts w:ascii="Times New Roman" w:eastAsia="Times New Roman" w:hAnsi="Times New Roman" w:cs="Times New Roman"/>
            <w:sz w:val="28"/>
            <w:szCs w:val="28"/>
            <w:u w:val="single"/>
            <w:lang w:eastAsia="uk-UA"/>
          </w:rPr>
          <w:t>https://www.economyandsociety. in.ua/</w:t>
        </w:r>
        <w:proofErr w:type="spellStart"/>
        <w:r w:rsidRPr="00FB47C2">
          <w:rPr>
            <w:rFonts w:ascii="Times New Roman" w:eastAsia="Times New Roman" w:hAnsi="Times New Roman" w:cs="Times New Roman"/>
            <w:sz w:val="28"/>
            <w:szCs w:val="28"/>
            <w:u w:val="single"/>
            <w:lang w:eastAsia="uk-UA"/>
          </w:rPr>
          <w:t>index.php</w:t>
        </w:r>
        <w:proofErr w:type="spellEnd"/>
        <w:r w:rsidRPr="00FB47C2">
          <w:rPr>
            <w:rFonts w:ascii="Times New Roman" w:eastAsia="Times New Roman" w:hAnsi="Times New Roman" w:cs="Times New Roman"/>
            <w:sz w:val="28"/>
            <w:szCs w:val="28"/>
            <w:u w:val="single"/>
            <w:lang w:eastAsia="uk-UA"/>
          </w:rPr>
          <w:t>/</w:t>
        </w:r>
        <w:proofErr w:type="spellStart"/>
        <w:r w:rsidRPr="00FB47C2">
          <w:rPr>
            <w:rFonts w:ascii="Times New Roman" w:eastAsia="Times New Roman" w:hAnsi="Times New Roman" w:cs="Times New Roman"/>
            <w:sz w:val="28"/>
            <w:szCs w:val="28"/>
            <w:u w:val="single"/>
            <w:lang w:eastAsia="uk-UA"/>
          </w:rPr>
          <w:t>journal</w:t>
        </w:r>
        <w:proofErr w:type="spellEnd"/>
        <w:r w:rsidRPr="00FB47C2">
          <w:rPr>
            <w:rFonts w:ascii="Times New Roman" w:eastAsia="Times New Roman" w:hAnsi="Times New Roman" w:cs="Times New Roman"/>
            <w:sz w:val="28"/>
            <w:szCs w:val="28"/>
            <w:u w:val="single"/>
            <w:lang w:eastAsia="uk-UA"/>
          </w:rPr>
          <w:t>/</w:t>
        </w:r>
        <w:proofErr w:type="spellStart"/>
        <w:r w:rsidRPr="00FB47C2">
          <w:rPr>
            <w:rFonts w:ascii="Times New Roman" w:eastAsia="Times New Roman" w:hAnsi="Times New Roman" w:cs="Times New Roman"/>
            <w:sz w:val="28"/>
            <w:szCs w:val="28"/>
            <w:u w:val="single"/>
            <w:lang w:eastAsia="uk-UA"/>
          </w:rPr>
          <w:t>article</w:t>
        </w:r>
        <w:proofErr w:type="spellEnd"/>
        <w:r w:rsidRPr="00FB47C2">
          <w:rPr>
            <w:rFonts w:ascii="Times New Roman" w:eastAsia="Times New Roman" w:hAnsi="Times New Roman" w:cs="Times New Roman"/>
            <w:sz w:val="28"/>
            <w:szCs w:val="28"/>
            <w:u w:val="single"/>
            <w:lang w:eastAsia="uk-UA"/>
          </w:rPr>
          <w:t>/</w:t>
        </w:r>
        <w:proofErr w:type="spellStart"/>
        <w:r w:rsidRPr="00FB47C2">
          <w:rPr>
            <w:rFonts w:ascii="Times New Roman" w:eastAsia="Times New Roman" w:hAnsi="Times New Roman" w:cs="Times New Roman"/>
            <w:sz w:val="28"/>
            <w:szCs w:val="28"/>
            <w:u w:val="single"/>
            <w:lang w:eastAsia="uk-UA"/>
          </w:rPr>
          <w:t>view</w:t>
        </w:r>
        <w:proofErr w:type="spellEnd"/>
        <w:r w:rsidRPr="00FB47C2">
          <w:rPr>
            <w:rFonts w:ascii="Times New Roman" w:eastAsia="Times New Roman" w:hAnsi="Times New Roman" w:cs="Times New Roman"/>
            <w:sz w:val="28"/>
            <w:szCs w:val="28"/>
            <w:u w:val="single"/>
            <w:lang w:eastAsia="uk-UA"/>
          </w:rPr>
          <w:t>/1758/1694</w:t>
        </w:r>
      </w:hyperlink>
    </w:p>
    <w:p w14:paraId="2055037D"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Кулакова </w:t>
      </w:r>
      <w:r w:rsidRPr="00FB47C2">
        <w:rPr>
          <w:rFonts w:ascii="Times New Roman" w:hAnsi="Times New Roman" w:cs="Times New Roman"/>
          <w:sz w:val="28"/>
          <w:szCs w:val="28"/>
          <w:lang w:val="en-US" w:bidi="en-US"/>
        </w:rPr>
        <w:t>C</w:t>
      </w:r>
      <w:r w:rsidRPr="00FB47C2">
        <w:rPr>
          <w:rFonts w:ascii="Times New Roman" w:hAnsi="Times New Roman" w:cs="Times New Roman"/>
          <w:sz w:val="28"/>
          <w:szCs w:val="28"/>
          <w:lang w:bidi="en-US"/>
        </w:rPr>
        <w:t xml:space="preserve">. </w:t>
      </w:r>
      <w:r w:rsidRPr="00FB47C2">
        <w:rPr>
          <w:rFonts w:ascii="Times New Roman" w:hAnsi="Times New Roman" w:cs="Times New Roman"/>
          <w:sz w:val="28"/>
          <w:szCs w:val="28"/>
          <w:lang w:eastAsia="ru-RU" w:bidi="ru-RU"/>
        </w:rPr>
        <w:t xml:space="preserve">Ю., </w:t>
      </w:r>
      <w:proofErr w:type="spellStart"/>
      <w:r w:rsidRPr="00FB47C2">
        <w:rPr>
          <w:rFonts w:ascii="Times New Roman" w:hAnsi="Times New Roman" w:cs="Times New Roman"/>
          <w:sz w:val="28"/>
          <w:szCs w:val="28"/>
        </w:rPr>
        <w:t>Касмініна</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 xml:space="preserve">К. О. </w:t>
      </w:r>
      <w:proofErr w:type="spellStart"/>
      <w:r w:rsidRPr="00FB47C2">
        <w:rPr>
          <w:rFonts w:ascii="Times New Roman" w:hAnsi="Times New Roman" w:cs="Times New Roman"/>
          <w:sz w:val="28"/>
          <w:szCs w:val="28"/>
        </w:rPr>
        <w:t>Ризикостійкість</w:t>
      </w:r>
      <w:proofErr w:type="spellEnd"/>
      <w:r w:rsidRPr="00FB47C2">
        <w:rPr>
          <w:rFonts w:ascii="Times New Roman" w:hAnsi="Times New Roman" w:cs="Times New Roman"/>
          <w:sz w:val="28"/>
          <w:szCs w:val="28"/>
        </w:rPr>
        <w:t xml:space="preserve"> підприємства </w:t>
      </w:r>
      <w:r w:rsidRPr="00FB47C2">
        <w:rPr>
          <w:rFonts w:ascii="Times New Roman" w:hAnsi="Times New Roman" w:cs="Times New Roman"/>
          <w:sz w:val="28"/>
          <w:szCs w:val="28"/>
          <w:lang w:eastAsia="ru-RU" w:bidi="ru-RU"/>
        </w:rPr>
        <w:t xml:space="preserve">як передумова його розвитку: </w:t>
      </w:r>
      <w:r w:rsidRPr="00FB47C2">
        <w:rPr>
          <w:rFonts w:ascii="Times New Roman" w:hAnsi="Times New Roman" w:cs="Times New Roman"/>
          <w:sz w:val="28"/>
          <w:szCs w:val="28"/>
        </w:rPr>
        <w:t xml:space="preserve">сутність </w:t>
      </w:r>
      <w:r w:rsidRPr="00FB47C2">
        <w:rPr>
          <w:rFonts w:ascii="Times New Roman" w:hAnsi="Times New Roman" w:cs="Times New Roman"/>
          <w:sz w:val="28"/>
          <w:szCs w:val="28"/>
          <w:lang w:eastAsia="ru-RU" w:bidi="ru-RU"/>
        </w:rPr>
        <w:t xml:space="preserve">та </w:t>
      </w:r>
      <w:r w:rsidRPr="00FB47C2">
        <w:rPr>
          <w:rFonts w:ascii="Times New Roman" w:hAnsi="Times New Roman" w:cs="Times New Roman"/>
          <w:sz w:val="28"/>
          <w:szCs w:val="28"/>
        </w:rPr>
        <w:t xml:space="preserve">індикатори </w:t>
      </w:r>
      <w:r w:rsidRPr="00FB47C2">
        <w:rPr>
          <w:rFonts w:ascii="Times New Roman" w:hAnsi="Times New Roman" w:cs="Times New Roman"/>
          <w:sz w:val="28"/>
          <w:szCs w:val="28"/>
          <w:lang w:eastAsia="ru-RU" w:bidi="ru-RU"/>
        </w:rPr>
        <w:t xml:space="preserve">визначення. </w:t>
      </w:r>
      <w:proofErr w:type="spellStart"/>
      <w:r w:rsidRPr="00FB47C2">
        <w:rPr>
          <w:rFonts w:ascii="Times New Roman" w:hAnsi="Times New Roman" w:cs="Times New Roman"/>
          <w:sz w:val="28"/>
          <w:szCs w:val="28"/>
        </w:rPr>
        <w:t>Агросвіт</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2018. № 12. С. 42-47.</w:t>
      </w:r>
    </w:p>
    <w:p w14:paraId="78738F2D"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Лубенченко</w:t>
      </w:r>
      <w:proofErr w:type="spellEnd"/>
      <w:r w:rsidRPr="00FB47C2">
        <w:rPr>
          <w:rFonts w:ascii="Times New Roman" w:hAnsi="Times New Roman" w:cs="Times New Roman"/>
          <w:sz w:val="28"/>
          <w:szCs w:val="28"/>
          <w:lang w:eastAsia="ru-RU" w:bidi="ru-RU"/>
        </w:rPr>
        <w:t xml:space="preserve"> О. Е., </w:t>
      </w:r>
      <w:proofErr w:type="spellStart"/>
      <w:r w:rsidRPr="00FB47C2">
        <w:rPr>
          <w:rFonts w:ascii="Times New Roman" w:hAnsi="Times New Roman" w:cs="Times New Roman"/>
          <w:sz w:val="28"/>
          <w:szCs w:val="28"/>
          <w:lang w:eastAsia="ru-RU" w:bidi="ru-RU"/>
        </w:rPr>
        <w:t>Василюк</w:t>
      </w:r>
      <w:proofErr w:type="spellEnd"/>
      <w:r w:rsidRPr="00FB47C2">
        <w:rPr>
          <w:rFonts w:ascii="Times New Roman" w:hAnsi="Times New Roman" w:cs="Times New Roman"/>
          <w:sz w:val="28"/>
          <w:szCs w:val="28"/>
          <w:lang w:eastAsia="ru-RU" w:bidi="ru-RU"/>
        </w:rPr>
        <w:t xml:space="preserve"> М. М. Організаційні засади аудиту фінансової звітності в Україні . Статистика України. 2019. № 2 (85). С. 92 98. http://194.44.12.92:8080/jspui/handle/123456789/4082</w:t>
      </w:r>
      <w:r w:rsidRPr="00FB47C2">
        <w:rPr>
          <w:rFonts w:ascii="Times New Roman" w:hAnsi="Times New Roman" w:cs="Times New Roman"/>
          <w:sz w:val="28"/>
          <w:szCs w:val="28"/>
        </w:rPr>
        <w:t xml:space="preserve">Лінтур І.В., </w:t>
      </w:r>
      <w:proofErr w:type="spellStart"/>
      <w:r w:rsidRPr="00FB47C2">
        <w:rPr>
          <w:rFonts w:ascii="Times New Roman" w:hAnsi="Times New Roman" w:cs="Times New Roman"/>
          <w:sz w:val="28"/>
          <w:szCs w:val="28"/>
        </w:rPr>
        <w:t>Башнянин</w:t>
      </w:r>
      <w:proofErr w:type="spellEnd"/>
      <w:r w:rsidRPr="00FB47C2">
        <w:rPr>
          <w:rFonts w:ascii="Times New Roman" w:hAnsi="Times New Roman" w:cs="Times New Roman"/>
          <w:sz w:val="28"/>
          <w:szCs w:val="28"/>
        </w:rPr>
        <w:t xml:space="preserve"> Г.І. Фінансова стійкість суб’єктів господарювання та шляхи її покращення. Економіка і суспільство. Випуск № 1. 2018. С. 65-68.</w:t>
      </w:r>
    </w:p>
    <w:p w14:paraId="0448971B"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rPr>
        <w:lastRenderedPageBreak/>
        <w:t>Лопатовська</w:t>
      </w:r>
      <w:proofErr w:type="spellEnd"/>
      <w:r w:rsidRPr="00FB47C2">
        <w:rPr>
          <w:rFonts w:ascii="Times New Roman" w:hAnsi="Times New Roman" w:cs="Times New Roman"/>
          <w:sz w:val="28"/>
          <w:szCs w:val="28"/>
        </w:rPr>
        <w:t xml:space="preserve"> О., Пономарьова К. Сучасна методика аналізу ліквідності та платоспроможності підприємства. Вісник Хмельницького національного університету. 2022. № 5. Том 1. С. 221-228.</w:t>
      </w:r>
    </w:p>
    <w:p w14:paraId="6FD98DB2"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val="ru-RU" w:eastAsia="ru-RU" w:bidi="ru-RU"/>
        </w:rPr>
        <w:t xml:space="preserve">Майборода О. </w:t>
      </w:r>
      <w:r w:rsidRPr="00FB47C2">
        <w:rPr>
          <w:rFonts w:ascii="Times New Roman" w:hAnsi="Times New Roman" w:cs="Times New Roman"/>
          <w:sz w:val="28"/>
          <w:szCs w:val="28"/>
        </w:rPr>
        <w:t xml:space="preserve">Є., </w:t>
      </w:r>
      <w:proofErr w:type="spellStart"/>
      <w:r w:rsidRPr="00FB47C2">
        <w:rPr>
          <w:rFonts w:ascii="Times New Roman" w:hAnsi="Times New Roman" w:cs="Times New Roman"/>
          <w:sz w:val="28"/>
          <w:szCs w:val="28"/>
        </w:rPr>
        <w:t>Косарєва</w:t>
      </w:r>
      <w:proofErr w:type="spellEnd"/>
      <w:r w:rsidRPr="00FB47C2">
        <w:rPr>
          <w:rFonts w:ascii="Times New Roman" w:hAnsi="Times New Roman" w:cs="Times New Roman"/>
          <w:sz w:val="28"/>
          <w:szCs w:val="28"/>
        </w:rPr>
        <w:t xml:space="preserve"> І. </w:t>
      </w:r>
      <w:r w:rsidRPr="00FB47C2">
        <w:rPr>
          <w:rFonts w:ascii="Times New Roman" w:hAnsi="Times New Roman" w:cs="Times New Roman"/>
          <w:sz w:val="28"/>
          <w:szCs w:val="28"/>
          <w:lang w:val="ru-RU" w:eastAsia="ru-RU" w:bidi="ru-RU"/>
        </w:rPr>
        <w:t xml:space="preserve">П., </w:t>
      </w:r>
      <w:proofErr w:type="spellStart"/>
      <w:r w:rsidRPr="00FB47C2">
        <w:rPr>
          <w:rFonts w:ascii="Times New Roman" w:hAnsi="Times New Roman" w:cs="Times New Roman"/>
          <w:sz w:val="28"/>
          <w:szCs w:val="28"/>
          <w:lang w:val="ru-RU" w:eastAsia="ru-RU" w:bidi="ru-RU"/>
        </w:rPr>
        <w:t>Каранда</w:t>
      </w:r>
      <w:proofErr w:type="spellEnd"/>
      <w:r w:rsidRPr="00FB47C2">
        <w:rPr>
          <w:rFonts w:ascii="Times New Roman" w:hAnsi="Times New Roman" w:cs="Times New Roman"/>
          <w:sz w:val="28"/>
          <w:szCs w:val="28"/>
          <w:lang w:val="ru-RU" w:eastAsia="ru-RU" w:bidi="ru-RU"/>
        </w:rPr>
        <w:t xml:space="preserve"> О. М. </w:t>
      </w:r>
      <w:r w:rsidRPr="00FB47C2">
        <w:rPr>
          <w:rFonts w:ascii="Times New Roman" w:hAnsi="Times New Roman" w:cs="Times New Roman"/>
          <w:sz w:val="28"/>
          <w:szCs w:val="28"/>
        </w:rPr>
        <w:t xml:space="preserve">Концептуальні </w:t>
      </w:r>
      <w:r w:rsidRPr="00FB47C2">
        <w:rPr>
          <w:rFonts w:ascii="Times New Roman" w:hAnsi="Times New Roman" w:cs="Times New Roman"/>
          <w:sz w:val="28"/>
          <w:szCs w:val="28"/>
          <w:lang w:val="ru-RU" w:eastAsia="ru-RU" w:bidi="ru-RU"/>
        </w:rPr>
        <w:t xml:space="preserve">засади </w:t>
      </w:r>
      <w:r w:rsidRPr="00FB47C2">
        <w:rPr>
          <w:rFonts w:ascii="Times New Roman" w:hAnsi="Times New Roman" w:cs="Times New Roman"/>
          <w:sz w:val="28"/>
          <w:szCs w:val="28"/>
        </w:rPr>
        <w:t xml:space="preserve">управління платоспроможністю підприємства. </w:t>
      </w:r>
      <w:r w:rsidRPr="00FB47C2">
        <w:rPr>
          <w:rFonts w:ascii="Times New Roman" w:hAnsi="Times New Roman" w:cs="Times New Roman"/>
          <w:sz w:val="28"/>
          <w:szCs w:val="28"/>
          <w:lang w:val="en-US" w:bidi="en-US"/>
        </w:rPr>
        <w:t>Young</w:t>
      </w:r>
      <w:r w:rsidRPr="00FB47C2">
        <w:rPr>
          <w:rFonts w:ascii="Times New Roman" w:hAnsi="Times New Roman" w:cs="Times New Roman"/>
          <w:sz w:val="28"/>
          <w:szCs w:val="28"/>
          <w:lang w:bidi="en-US"/>
        </w:rPr>
        <w:t xml:space="preserve">. </w:t>
      </w:r>
      <w:r w:rsidRPr="00FB47C2">
        <w:rPr>
          <w:rFonts w:ascii="Times New Roman" w:hAnsi="Times New Roman" w:cs="Times New Roman"/>
          <w:sz w:val="28"/>
          <w:szCs w:val="28"/>
          <w:lang w:eastAsia="ru-RU" w:bidi="ru-RU"/>
        </w:rPr>
        <w:t>2017. Т. 43. №. 3. С. 793-797.</w:t>
      </w:r>
    </w:p>
    <w:p w14:paraId="081DC9EC" w14:textId="77777777" w:rsidR="00FB47C2" w:rsidRPr="00FB47C2" w:rsidRDefault="00FB47C2" w:rsidP="00FB47C2">
      <w:pPr>
        <w:numPr>
          <w:ilvl w:val="0"/>
          <w:numId w:val="42"/>
        </w:numPr>
        <w:tabs>
          <w:tab w:val="left" w:pos="655"/>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lang w:val="ru-RU" w:eastAsia="ru-RU" w:bidi="ru-RU"/>
        </w:rPr>
        <w:t xml:space="preserve">Марусяк Н. Л. </w:t>
      </w:r>
      <w:r w:rsidRPr="00FB47C2">
        <w:rPr>
          <w:rFonts w:ascii="Times New Roman" w:hAnsi="Times New Roman" w:cs="Times New Roman"/>
          <w:sz w:val="28"/>
          <w:szCs w:val="28"/>
        </w:rPr>
        <w:t xml:space="preserve">Фінансовий </w:t>
      </w:r>
      <w:proofErr w:type="gramStart"/>
      <w:r w:rsidRPr="00FB47C2">
        <w:rPr>
          <w:rFonts w:ascii="Times New Roman" w:hAnsi="Times New Roman" w:cs="Times New Roman"/>
          <w:sz w:val="28"/>
          <w:szCs w:val="28"/>
        </w:rPr>
        <w:t xml:space="preserve">аналіз </w:t>
      </w:r>
      <w:r w:rsidRPr="00FB47C2">
        <w:rPr>
          <w:rFonts w:ascii="Times New Roman" w:hAnsi="Times New Roman" w:cs="Times New Roman"/>
          <w:sz w:val="28"/>
          <w:szCs w:val="28"/>
          <w:lang w:val="ru-RU" w:eastAsia="ru-RU" w:bidi="ru-RU"/>
        </w:rPr>
        <w:t>:</w:t>
      </w:r>
      <w:proofErr w:type="gram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навч</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посібник. Чернівці </w:t>
      </w:r>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rPr>
        <w:t>Чернівец</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ru-RU" w:eastAsia="ru-RU" w:bidi="ru-RU"/>
        </w:rPr>
        <w:t xml:space="preserve">нац. ун-т </w:t>
      </w:r>
      <w:r w:rsidRPr="00FB47C2">
        <w:rPr>
          <w:rFonts w:ascii="Times New Roman" w:hAnsi="Times New Roman" w:cs="Times New Roman"/>
          <w:sz w:val="28"/>
          <w:szCs w:val="28"/>
        </w:rPr>
        <w:t xml:space="preserve">ім. </w:t>
      </w:r>
      <w:r w:rsidRPr="00FB47C2">
        <w:rPr>
          <w:rFonts w:ascii="Times New Roman" w:hAnsi="Times New Roman" w:cs="Times New Roman"/>
          <w:sz w:val="28"/>
          <w:szCs w:val="28"/>
          <w:lang w:eastAsia="ru-RU" w:bidi="ru-RU"/>
        </w:rPr>
        <w:t>Ю. Федьковича, 2020. 172 с.</w:t>
      </w:r>
    </w:p>
    <w:p w14:paraId="79D817B5"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rPr>
        <w:t>Машевська</w:t>
      </w:r>
      <w:proofErr w:type="spellEnd"/>
      <w:r w:rsidRPr="00FB47C2">
        <w:rPr>
          <w:rFonts w:ascii="Times New Roman" w:hAnsi="Times New Roman" w:cs="Times New Roman"/>
          <w:sz w:val="28"/>
          <w:szCs w:val="28"/>
        </w:rPr>
        <w:t xml:space="preserve"> А. А. Теоретичні аспекти фінансової стійкості підприємства. </w:t>
      </w:r>
      <w:r w:rsidRPr="00FB47C2">
        <w:rPr>
          <w:rFonts w:ascii="Times New Roman" w:hAnsi="Times New Roman" w:cs="Times New Roman"/>
          <w:sz w:val="28"/>
          <w:szCs w:val="28"/>
          <w:lang w:val="en-US"/>
        </w:rPr>
        <w:t>URL</w:t>
      </w:r>
      <w:r w:rsidRPr="00FB47C2">
        <w:rPr>
          <w:rFonts w:ascii="Times New Roman" w:hAnsi="Times New Roman" w:cs="Times New Roman"/>
          <w:sz w:val="28"/>
          <w:szCs w:val="28"/>
        </w:rPr>
        <w:t xml:space="preserve">: </w:t>
      </w:r>
      <w:hyperlink r:id="rId22" w:history="1">
        <w:r w:rsidRPr="00FB47C2">
          <w:rPr>
            <w:rFonts w:ascii="Times New Roman" w:hAnsi="Times New Roman" w:cs="Times New Roman"/>
            <w:sz w:val="28"/>
            <w:szCs w:val="28"/>
          </w:rPr>
          <w:t>http://dspace.wunu.edu.ua/bitstream/316497/42416/1/%D0%9C%D0%B0%D1%88%D0%B5%D0%B2%D1%81%D1%8C%D0%BA%D0%B0.pdf</w:t>
        </w:r>
      </w:hyperlink>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ru-RU"/>
        </w:rPr>
        <w:t>(</w:t>
      </w:r>
      <w:r w:rsidRPr="00FB47C2">
        <w:rPr>
          <w:rFonts w:ascii="Times New Roman" w:hAnsi="Times New Roman" w:cs="Times New Roman"/>
          <w:sz w:val="28"/>
          <w:szCs w:val="28"/>
        </w:rPr>
        <w:t>дата звернення: 15.05.2023)</w:t>
      </w:r>
    </w:p>
    <w:p w14:paraId="721264B3"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val="ru-RU" w:eastAsia="ru-RU" w:bidi="ru-RU"/>
        </w:rPr>
        <w:t xml:space="preserve">Момот Т. В., </w:t>
      </w:r>
      <w:proofErr w:type="spellStart"/>
      <w:r w:rsidRPr="00FB47C2">
        <w:rPr>
          <w:rFonts w:ascii="Times New Roman" w:hAnsi="Times New Roman" w:cs="Times New Roman"/>
          <w:sz w:val="28"/>
          <w:szCs w:val="28"/>
          <w:lang w:val="ru-RU" w:eastAsia="ru-RU" w:bidi="ru-RU"/>
        </w:rPr>
        <w:t>Безугла</w:t>
      </w:r>
      <w:proofErr w:type="spellEnd"/>
      <w:r w:rsidRPr="00FB47C2">
        <w:rPr>
          <w:rFonts w:ascii="Times New Roman" w:hAnsi="Times New Roman" w:cs="Times New Roman"/>
          <w:sz w:val="28"/>
          <w:szCs w:val="28"/>
          <w:lang w:val="ru-RU" w:eastAsia="ru-RU" w:bidi="ru-RU"/>
        </w:rPr>
        <w:t xml:space="preserve"> В. О., </w:t>
      </w:r>
      <w:proofErr w:type="spellStart"/>
      <w:r w:rsidRPr="00FB47C2">
        <w:rPr>
          <w:rFonts w:ascii="Times New Roman" w:hAnsi="Times New Roman" w:cs="Times New Roman"/>
          <w:sz w:val="28"/>
          <w:szCs w:val="28"/>
        </w:rPr>
        <w:t>Тараруєв</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ru-RU" w:eastAsia="ru-RU" w:bidi="ru-RU"/>
        </w:rPr>
        <w:t xml:space="preserve">Ю. О., </w:t>
      </w:r>
      <w:proofErr w:type="spellStart"/>
      <w:r w:rsidRPr="00FB47C2">
        <w:rPr>
          <w:rFonts w:ascii="Times New Roman" w:hAnsi="Times New Roman" w:cs="Times New Roman"/>
          <w:sz w:val="28"/>
          <w:szCs w:val="28"/>
          <w:lang w:val="ru-RU" w:eastAsia="ru-RU" w:bidi="ru-RU"/>
        </w:rPr>
        <w:t>Кадничанський</w:t>
      </w:r>
      <w:proofErr w:type="spellEnd"/>
      <w:r w:rsidRPr="00FB47C2">
        <w:rPr>
          <w:rFonts w:ascii="Times New Roman" w:hAnsi="Times New Roman" w:cs="Times New Roman"/>
          <w:sz w:val="28"/>
          <w:szCs w:val="28"/>
          <w:lang w:val="ru-RU" w:eastAsia="ru-RU" w:bidi="ru-RU"/>
        </w:rPr>
        <w:t xml:space="preserve"> М. В., </w:t>
      </w:r>
      <w:proofErr w:type="spellStart"/>
      <w:r w:rsidRPr="00FB47C2">
        <w:rPr>
          <w:rFonts w:ascii="Times New Roman" w:hAnsi="Times New Roman" w:cs="Times New Roman"/>
          <w:sz w:val="28"/>
          <w:szCs w:val="28"/>
          <w:lang w:val="ru-RU" w:eastAsia="ru-RU" w:bidi="ru-RU"/>
        </w:rPr>
        <w:t>Чалий</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І. </w:t>
      </w:r>
      <w:r w:rsidRPr="00FB47C2">
        <w:rPr>
          <w:rFonts w:ascii="Times New Roman" w:hAnsi="Times New Roman" w:cs="Times New Roman"/>
          <w:sz w:val="28"/>
          <w:szCs w:val="28"/>
          <w:lang w:val="ru-RU" w:eastAsia="ru-RU" w:bidi="ru-RU"/>
        </w:rPr>
        <w:t xml:space="preserve">Г. </w:t>
      </w:r>
      <w:r w:rsidRPr="00FB47C2">
        <w:rPr>
          <w:rFonts w:ascii="Times New Roman" w:hAnsi="Times New Roman" w:cs="Times New Roman"/>
          <w:sz w:val="28"/>
          <w:szCs w:val="28"/>
        </w:rPr>
        <w:t xml:space="preserve">Фінансовий </w:t>
      </w:r>
      <w:r w:rsidRPr="00FB47C2">
        <w:rPr>
          <w:rFonts w:ascii="Times New Roman" w:hAnsi="Times New Roman" w:cs="Times New Roman"/>
          <w:sz w:val="28"/>
          <w:szCs w:val="28"/>
          <w:lang w:val="ru-RU" w:eastAsia="ru-RU" w:bidi="ru-RU"/>
        </w:rPr>
        <w:t xml:space="preserve">менеджмент: </w:t>
      </w:r>
      <w:proofErr w:type="spellStart"/>
      <w:r w:rsidRPr="00FB47C2">
        <w:rPr>
          <w:rFonts w:ascii="Times New Roman" w:hAnsi="Times New Roman" w:cs="Times New Roman"/>
          <w:sz w:val="28"/>
          <w:szCs w:val="28"/>
          <w:lang w:val="ru-RU" w:eastAsia="ru-RU" w:bidi="ru-RU"/>
        </w:rPr>
        <w:t>навч</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rPr>
        <w:t>посіб</w:t>
      </w:r>
      <w:proofErr w:type="spellEnd"/>
      <w:r w:rsidRPr="00FB47C2">
        <w:rPr>
          <w:rFonts w:ascii="Times New Roman" w:hAnsi="Times New Roman" w:cs="Times New Roman"/>
          <w:sz w:val="28"/>
          <w:szCs w:val="28"/>
        </w:rPr>
        <w:t xml:space="preserve">. Київ, </w:t>
      </w:r>
      <w:r w:rsidRPr="00FB47C2">
        <w:rPr>
          <w:rFonts w:ascii="Times New Roman" w:hAnsi="Times New Roman" w:cs="Times New Roman"/>
          <w:sz w:val="28"/>
          <w:szCs w:val="28"/>
          <w:lang w:val="ru-RU" w:eastAsia="ru-RU" w:bidi="ru-RU"/>
        </w:rPr>
        <w:t>2011. 712 с.</w:t>
      </w:r>
    </w:p>
    <w:p w14:paraId="46AE213C"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Мулик Я. </w:t>
      </w:r>
      <w:r w:rsidRPr="00FB47C2">
        <w:rPr>
          <w:rFonts w:ascii="Times New Roman" w:hAnsi="Times New Roman" w:cs="Times New Roman"/>
          <w:sz w:val="28"/>
          <w:szCs w:val="28"/>
        </w:rPr>
        <w:t xml:space="preserve">І. </w:t>
      </w:r>
      <w:r w:rsidRPr="00FB47C2">
        <w:rPr>
          <w:rFonts w:ascii="Times New Roman" w:hAnsi="Times New Roman" w:cs="Times New Roman"/>
          <w:sz w:val="28"/>
          <w:szCs w:val="28"/>
          <w:lang w:eastAsia="ru-RU" w:bidi="ru-RU"/>
        </w:rPr>
        <w:t xml:space="preserve">Аудит </w:t>
      </w:r>
      <w:r w:rsidRPr="00FB47C2">
        <w:rPr>
          <w:rFonts w:ascii="Times New Roman" w:hAnsi="Times New Roman" w:cs="Times New Roman"/>
          <w:sz w:val="28"/>
          <w:szCs w:val="28"/>
        </w:rPr>
        <w:t xml:space="preserve">фінансової стійкості підприємства: </w:t>
      </w:r>
      <w:r w:rsidRPr="00FB47C2">
        <w:rPr>
          <w:rFonts w:ascii="Times New Roman" w:hAnsi="Times New Roman" w:cs="Times New Roman"/>
          <w:sz w:val="28"/>
          <w:szCs w:val="28"/>
          <w:lang w:eastAsia="ru-RU" w:bidi="ru-RU"/>
        </w:rPr>
        <w:t xml:space="preserve">проблеми та перспективи розвитку. </w:t>
      </w:r>
      <w:r w:rsidRPr="00FB47C2">
        <w:rPr>
          <w:rFonts w:ascii="Times New Roman" w:hAnsi="Times New Roman" w:cs="Times New Roman"/>
          <w:sz w:val="28"/>
          <w:szCs w:val="28"/>
        </w:rPr>
        <w:t xml:space="preserve">Глобальні </w:t>
      </w:r>
      <w:r w:rsidRPr="00FB47C2">
        <w:rPr>
          <w:rFonts w:ascii="Times New Roman" w:hAnsi="Times New Roman" w:cs="Times New Roman"/>
          <w:sz w:val="28"/>
          <w:szCs w:val="28"/>
          <w:lang w:eastAsia="ru-RU" w:bidi="ru-RU"/>
        </w:rPr>
        <w:t xml:space="preserve">та </w:t>
      </w:r>
      <w:r w:rsidRPr="00FB47C2">
        <w:rPr>
          <w:rFonts w:ascii="Times New Roman" w:hAnsi="Times New Roman" w:cs="Times New Roman"/>
          <w:sz w:val="28"/>
          <w:szCs w:val="28"/>
        </w:rPr>
        <w:t xml:space="preserve">національні </w:t>
      </w:r>
      <w:r w:rsidRPr="00FB47C2">
        <w:rPr>
          <w:rFonts w:ascii="Times New Roman" w:hAnsi="Times New Roman" w:cs="Times New Roman"/>
          <w:sz w:val="28"/>
          <w:szCs w:val="28"/>
          <w:lang w:eastAsia="ru-RU" w:bidi="ru-RU"/>
        </w:rPr>
        <w:t xml:space="preserve">проблеми </w:t>
      </w:r>
      <w:r w:rsidRPr="00FB47C2">
        <w:rPr>
          <w:rFonts w:ascii="Times New Roman" w:hAnsi="Times New Roman" w:cs="Times New Roman"/>
          <w:sz w:val="28"/>
          <w:szCs w:val="28"/>
        </w:rPr>
        <w:t xml:space="preserve">економіки. </w:t>
      </w:r>
      <w:r w:rsidRPr="00FB47C2">
        <w:rPr>
          <w:rFonts w:ascii="Times New Roman" w:hAnsi="Times New Roman" w:cs="Times New Roman"/>
          <w:sz w:val="28"/>
          <w:szCs w:val="28"/>
          <w:lang w:eastAsia="ru-RU" w:bidi="ru-RU"/>
        </w:rPr>
        <w:t>2018. №. 16. С. 884-888.</w:t>
      </w:r>
    </w:p>
    <w:p w14:paraId="213DDE87"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rPr>
        <w:t xml:space="preserve">Нагорна І. В. Обліково-аналітичне забезпечення оцінки фінансової стійкості підприємств торгівлі. І </w:t>
      </w:r>
      <w:proofErr w:type="spellStart"/>
      <w:r w:rsidRPr="00FB47C2">
        <w:rPr>
          <w:rFonts w:ascii="Times New Roman" w:hAnsi="Times New Roman" w:cs="Times New Roman"/>
          <w:sz w:val="28"/>
          <w:szCs w:val="28"/>
        </w:rPr>
        <w:t>І</w:t>
      </w:r>
      <w:proofErr w:type="spellEnd"/>
      <w:r w:rsidRPr="00FB47C2">
        <w:rPr>
          <w:rFonts w:ascii="Times New Roman" w:hAnsi="Times New Roman" w:cs="Times New Roman"/>
          <w:sz w:val="28"/>
          <w:szCs w:val="28"/>
        </w:rPr>
        <w:t xml:space="preserve">. В. Нагорна, С. О. Кузнецова, Т. В. Польова, М. О. Мельничук, К. С. Дяченко, І. П. </w:t>
      </w:r>
      <w:proofErr w:type="spellStart"/>
      <w:r w:rsidRPr="00FB47C2">
        <w:rPr>
          <w:rFonts w:ascii="Times New Roman" w:hAnsi="Times New Roman" w:cs="Times New Roman"/>
          <w:sz w:val="28"/>
          <w:szCs w:val="28"/>
        </w:rPr>
        <w:t>Порсюрова</w:t>
      </w:r>
      <w:proofErr w:type="spellEnd"/>
      <w:r w:rsidRPr="00FB47C2">
        <w:rPr>
          <w:rFonts w:ascii="Times New Roman" w:hAnsi="Times New Roman" w:cs="Times New Roman"/>
          <w:sz w:val="28"/>
          <w:szCs w:val="28"/>
        </w:rPr>
        <w:t xml:space="preserve">, І. М. </w:t>
      </w:r>
      <w:proofErr w:type="spellStart"/>
      <w:r w:rsidRPr="00FB47C2">
        <w:rPr>
          <w:rFonts w:ascii="Times New Roman" w:hAnsi="Times New Roman" w:cs="Times New Roman"/>
          <w:sz w:val="28"/>
          <w:szCs w:val="28"/>
        </w:rPr>
        <w:t>Клімович</w:t>
      </w:r>
      <w:proofErr w:type="spellEnd"/>
      <w:r w:rsidRPr="00FB47C2">
        <w:rPr>
          <w:rFonts w:ascii="Times New Roman" w:hAnsi="Times New Roman" w:cs="Times New Roman"/>
          <w:sz w:val="28"/>
          <w:szCs w:val="28"/>
        </w:rPr>
        <w:t xml:space="preserve">, Г. </w:t>
      </w:r>
      <w:proofErr w:type="spellStart"/>
      <w:r w:rsidRPr="00FB47C2">
        <w:rPr>
          <w:rFonts w:ascii="Times New Roman" w:hAnsi="Times New Roman" w:cs="Times New Roman"/>
          <w:sz w:val="28"/>
          <w:szCs w:val="28"/>
        </w:rPr>
        <w:t>Баширова</w:t>
      </w:r>
      <w:proofErr w:type="spellEnd"/>
      <w:r w:rsidRPr="00FB47C2">
        <w:rPr>
          <w:rFonts w:ascii="Times New Roman" w:hAnsi="Times New Roman" w:cs="Times New Roman"/>
          <w:sz w:val="28"/>
          <w:szCs w:val="28"/>
        </w:rPr>
        <w:t>. Харків: Видавець Іванченко I. С., 2020.  133 с.</w:t>
      </w:r>
    </w:p>
    <w:p w14:paraId="5D8EB1D0"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rPr>
        <w:t xml:space="preserve">Богацька Н. Особливості оцінки платоспроможності підприємства. 2020. С. 43-45. </w:t>
      </w:r>
      <w:r w:rsidRPr="00FB47C2">
        <w:rPr>
          <w:rFonts w:ascii="Times New Roman" w:hAnsi="Times New Roman" w:cs="Times New Roman"/>
          <w:sz w:val="28"/>
          <w:szCs w:val="28"/>
          <w:lang w:val="en-US"/>
        </w:rPr>
        <w:t>URL</w:t>
      </w:r>
      <w:r w:rsidRPr="00FB47C2">
        <w:rPr>
          <w:rFonts w:ascii="Times New Roman" w:hAnsi="Times New Roman" w:cs="Times New Roman"/>
          <w:sz w:val="28"/>
          <w:szCs w:val="28"/>
        </w:rPr>
        <w:t xml:space="preserve">: </w:t>
      </w:r>
      <w:hyperlink r:id="rId23" w:history="1">
        <w:r w:rsidRPr="00FB47C2">
          <w:rPr>
            <w:rFonts w:ascii="Times New Roman" w:hAnsi="Times New Roman" w:cs="Times New Roman"/>
            <w:sz w:val="28"/>
            <w:szCs w:val="28"/>
          </w:rPr>
          <w:t>https://old-zdia.znu.edu.ua/gazeta/MNK_43.pdf</w:t>
        </w:r>
      </w:hyperlink>
      <w:r w:rsidRPr="00FB47C2">
        <w:rPr>
          <w:rFonts w:ascii="Times New Roman" w:hAnsi="Times New Roman" w:cs="Times New Roman"/>
          <w:sz w:val="28"/>
          <w:szCs w:val="28"/>
        </w:rPr>
        <w:t xml:space="preserve">  (дата звернення: 15.06.2023).</w:t>
      </w:r>
    </w:p>
    <w:p w14:paraId="4648716C"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rPr>
        <w:t>Олесенко</w:t>
      </w:r>
      <w:proofErr w:type="spellEnd"/>
      <w:r w:rsidRPr="00FB47C2">
        <w:rPr>
          <w:rFonts w:ascii="Times New Roman" w:hAnsi="Times New Roman" w:cs="Times New Roman"/>
          <w:sz w:val="28"/>
          <w:szCs w:val="28"/>
        </w:rPr>
        <w:t xml:space="preserve"> І.С. Показники оцінки результативності управління платоспроможністю підприємства торгівлі. Економічний простір, 2018. №133. С. 183-199.</w:t>
      </w:r>
    </w:p>
    <w:p w14:paraId="6434158C"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rPr>
        <w:t xml:space="preserve">Олійник О. О., Роговий С. М. Фінансовий стан підприємства в контексті ліквідності та платоспроможності. </w:t>
      </w:r>
      <w:proofErr w:type="spellStart"/>
      <w:r w:rsidRPr="00FB47C2">
        <w:rPr>
          <w:rFonts w:ascii="Times New Roman" w:hAnsi="Times New Roman" w:cs="Times New Roman"/>
          <w:sz w:val="28"/>
          <w:szCs w:val="28"/>
        </w:rPr>
        <w:t>Агросвіт</w:t>
      </w:r>
      <w:proofErr w:type="spellEnd"/>
      <w:r w:rsidRPr="00FB47C2">
        <w:rPr>
          <w:rFonts w:ascii="Times New Roman" w:hAnsi="Times New Roman" w:cs="Times New Roman"/>
          <w:sz w:val="28"/>
          <w:szCs w:val="28"/>
        </w:rPr>
        <w:t>, 2018.  № 19. С. 34-38.</w:t>
      </w:r>
    </w:p>
    <w:p w14:paraId="3D2B897B"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lastRenderedPageBreak/>
        <w:t>Офіційний сайт Міністерства економіки України. URL: https://me.gov.ua/?lang=ukUA (дата звернення: 12.05.2023).</w:t>
      </w:r>
    </w:p>
    <w:p w14:paraId="4A46038F"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val="ru-RU" w:eastAsia="ru-RU" w:bidi="ru-RU"/>
        </w:rPr>
        <w:t>Павловська</w:t>
      </w:r>
      <w:proofErr w:type="spellEnd"/>
      <w:r w:rsidRPr="00FB47C2">
        <w:rPr>
          <w:rFonts w:ascii="Times New Roman" w:hAnsi="Times New Roman" w:cs="Times New Roman"/>
          <w:sz w:val="28"/>
          <w:szCs w:val="28"/>
          <w:lang w:val="ru-RU" w:eastAsia="ru-RU" w:bidi="ru-RU"/>
        </w:rPr>
        <w:t xml:space="preserve"> О. В., </w:t>
      </w:r>
      <w:proofErr w:type="spellStart"/>
      <w:r w:rsidRPr="00FB47C2">
        <w:rPr>
          <w:rFonts w:ascii="Times New Roman" w:hAnsi="Times New Roman" w:cs="Times New Roman"/>
          <w:sz w:val="28"/>
          <w:szCs w:val="28"/>
          <w:lang w:val="ru-RU" w:eastAsia="ru-RU" w:bidi="ru-RU"/>
        </w:rPr>
        <w:t>Притуляк</w:t>
      </w:r>
      <w:proofErr w:type="spellEnd"/>
      <w:r w:rsidRPr="00FB47C2">
        <w:rPr>
          <w:rFonts w:ascii="Times New Roman" w:hAnsi="Times New Roman" w:cs="Times New Roman"/>
          <w:sz w:val="28"/>
          <w:szCs w:val="28"/>
          <w:lang w:val="ru-RU" w:eastAsia="ru-RU" w:bidi="ru-RU"/>
        </w:rPr>
        <w:t xml:space="preserve"> Н. М., </w:t>
      </w:r>
      <w:proofErr w:type="spellStart"/>
      <w:r w:rsidRPr="00FB47C2">
        <w:rPr>
          <w:rFonts w:ascii="Times New Roman" w:hAnsi="Times New Roman" w:cs="Times New Roman"/>
          <w:sz w:val="28"/>
          <w:szCs w:val="28"/>
          <w:lang w:val="ru-RU" w:eastAsia="ru-RU" w:bidi="ru-RU"/>
        </w:rPr>
        <w:t>Невмержицька</w:t>
      </w:r>
      <w:proofErr w:type="spellEnd"/>
      <w:r w:rsidRPr="00FB47C2">
        <w:rPr>
          <w:rFonts w:ascii="Times New Roman" w:hAnsi="Times New Roman" w:cs="Times New Roman"/>
          <w:sz w:val="28"/>
          <w:szCs w:val="28"/>
          <w:lang w:val="ru-RU" w:eastAsia="ru-RU" w:bidi="ru-RU"/>
        </w:rPr>
        <w:t xml:space="preserve"> Н. Ю. </w:t>
      </w:r>
      <w:r w:rsidRPr="00FB47C2">
        <w:rPr>
          <w:rFonts w:ascii="Times New Roman" w:hAnsi="Times New Roman" w:cs="Times New Roman"/>
          <w:sz w:val="28"/>
          <w:szCs w:val="28"/>
        </w:rPr>
        <w:t xml:space="preserve">Фінансовий аналіз: </w:t>
      </w:r>
      <w:proofErr w:type="spellStart"/>
      <w:r w:rsidRPr="00FB47C2">
        <w:rPr>
          <w:rFonts w:ascii="Times New Roman" w:hAnsi="Times New Roman" w:cs="Times New Roman"/>
          <w:sz w:val="28"/>
          <w:szCs w:val="28"/>
          <w:lang w:val="ru-RU" w:eastAsia="ru-RU" w:bidi="ru-RU"/>
        </w:rPr>
        <w:t>навч</w:t>
      </w:r>
      <w:proofErr w:type="spellEnd"/>
      <w:r w:rsidRPr="00FB47C2">
        <w:rPr>
          <w:rFonts w:ascii="Times New Roman" w:hAnsi="Times New Roman" w:cs="Times New Roman"/>
          <w:sz w:val="28"/>
          <w:szCs w:val="28"/>
          <w:lang w:val="ru-RU" w:eastAsia="ru-RU" w:bidi="ru-RU"/>
        </w:rPr>
        <w:t xml:space="preserve">.-метод. </w:t>
      </w:r>
      <w:proofErr w:type="spellStart"/>
      <w:r w:rsidRPr="00FB47C2">
        <w:rPr>
          <w:rFonts w:ascii="Times New Roman" w:hAnsi="Times New Roman" w:cs="Times New Roman"/>
          <w:sz w:val="28"/>
          <w:szCs w:val="28"/>
        </w:rPr>
        <w:t>посіб</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ru-RU" w:eastAsia="ru-RU" w:bidi="ru-RU"/>
        </w:rPr>
        <w:t xml:space="preserve">для </w:t>
      </w:r>
      <w:proofErr w:type="spellStart"/>
      <w:r w:rsidRPr="00FB47C2">
        <w:rPr>
          <w:rFonts w:ascii="Times New Roman" w:hAnsi="Times New Roman" w:cs="Times New Roman"/>
          <w:sz w:val="28"/>
          <w:szCs w:val="28"/>
          <w:lang w:val="ru-RU" w:eastAsia="ru-RU" w:bidi="ru-RU"/>
        </w:rPr>
        <w:t>самост</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вивч</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дисц</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Київ, </w:t>
      </w:r>
      <w:r w:rsidRPr="00FB47C2">
        <w:rPr>
          <w:rFonts w:ascii="Times New Roman" w:hAnsi="Times New Roman" w:cs="Times New Roman"/>
          <w:sz w:val="28"/>
          <w:szCs w:val="28"/>
          <w:lang w:val="ru-RU" w:eastAsia="ru-RU" w:bidi="ru-RU"/>
        </w:rPr>
        <w:t>2002. 388 с.</w:t>
      </w:r>
    </w:p>
    <w:p w14:paraId="7B03508C"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rPr>
        <w:t>Поддєрьогін</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 xml:space="preserve">А. М. </w:t>
      </w:r>
      <w:r w:rsidRPr="00FB47C2">
        <w:rPr>
          <w:rFonts w:ascii="Times New Roman" w:hAnsi="Times New Roman" w:cs="Times New Roman"/>
          <w:sz w:val="28"/>
          <w:szCs w:val="28"/>
        </w:rPr>
        <w:t xml:space="preserve">Фінанси підприємств. Підручник. Київ, </w:t>
      </w:r>
      <w:r w:rsidRPr="00FB47C2">
        <w:rPr>
          <w:rFonts w:ascii="Times New Roman" w:hAnsi="Times New Roman" w:cs="Times New Roman"/>
          <w:sz w:val="28"/>
          <w:szCs w:val="28"/>
          <w:lang w:eastAsia="ru-RU" w:bidi="ru-RU"/>
        </w:rPr>
        <w:t>2010. 384 с.</w:t>
      </w:r>
    </w:p>
    <w:p w14:paraId="493615A0" w14:textId="77777777" w:rsidR="00FB47C2" w:rsidRPr="00FB47C2" w:rsidRDefault="00FB47C2" w:rsidP="00FB47C2">
      <w:pPr>
        <w:numPr>
          <w:ilvl w:val="0"/>
          <w:numId w:val="42"/>
        </w:numPr>
        <w:tabs>
          <w:tab w:val="left" w:pos="655"/>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lang w:eastAsia="ru-RU" w:bidi="ru-RU"/>
        </w:rPr>
        <w:t xml:space="preserve">Попович Д.В., </w:t>
      </w:r>
      <w:proofErr w:type="spellStart"/>
      <w:r w:rsidRPr="00FB47C2">
        <w:rPr>
          <w:rFonts w:ascii="Times New Roman" w:hAnsi="Times New Roman" w:cs="Times New Roman"/>
          <w:sz w:val="28"/>
          <w:szCs w:val="28"/>
          <w:lang w:eastAsia="ru-RU" w:bidi="ru-RU"/>
        </w:rPr>
        <w:t>Алимов</w:t>
      </w:r>
      <w:proofErr w:type="spellEnd"/>
      <w:r w:rsidRPr="00FB47C2">
        <w:rPr>
          <w:rFonts w:ascii="Times New Roman" w:hAnsi="Times New Roman" w:cs="Times New Roman"/>
          <w:sz w:val="28"/>
          <w:szCs w:val="28"/>
          <w:lang w:eastAsia="ru-RU" w:bidi="ru-RU"/>
        </w:rPr>
        <w:t xml:space="preserve"> О.С. </w:t>
      </w:r>
      <w:r w:rsidRPr="00FB47C2">
        <w:rPr>
          <w:rFonts w:ascii="Times New Roman" w:hAnsi="Times New Roman" w:cs="Times New Roman"/>
          <w:sz w:val="28"/>
          <w:szCs w:val="28"/>
        </w:rPr>
        <w:t>Дослідження ефективності фінансово-господарської діяльності підпри</w:t>
      </w:r>
      <w:r w:rsidRPr="00FB47C2">
        <w:rPr>
          <w:rFonts w:ascii="Times New Roman" w:hAnsi="Times New Roman" w:cs="Times New Roman"/>
          <w:sz w:val="28"/>
          <w:szCs w:val="28"/>
        </w:rPr>
        <w:softHyphen/>
        <w:t xml:space="preserve">ємств </w:t>
      </w:r>
      <w:r w:rsidRPr="00FB47C2">
        <w:rPr>
          <w:rFonts w:ascii="Times New Roman" w:hAnsi="Times New Roman" w:cs="Times New Roman"/>
          <w:sz w:val="28"/>
          <w:szCs w:val="28"/>
          <w:lang w:eastAsia="ru-RU" w:bidi="ru-RU"/>
        </w:rPr>
        <w:t xml:space="preserve">та засоби </w:t>
      </w:r>
      <w:r w:rsidRPr="00FB47C2">
        <w:rPr>
          <w:rFonts w:ascii="Times New Roman" w:hAnsi="Times New Roman" w:cs="Times New Roman"/>
          <w:sz w:val="28"/>
          <w:szCs w:val="28"/>
        </w:rPr>
        <w:t xml:space="preserve">її підвищення </w:t>
      </w:r>
      <w:r w:rsidRPr="00FB47C2">
        <w:rPr>
          <w:rFonts w:ascii="Times New Roman" w:hAnsi="Times New Roman" w:cs="Times New Roman"/>
          <w:sz w:val="28"/>
          <w:szCs w:val="28"/>
          <w:lang w:eastAsia="ru-RU" w:bidi="ru-RU"/>
        </w:rPr>
        <w:t xml:space="preserve">у сучасних умовах. Приазовський </w:t>
      </w:r>
      <w:r w:rsidRPr="00FB47C2">
        <w:rPr>
          <w:rFonts w:ascii="Times New Roman" w:hAnsi="Times New Roman" w:cs="Times New Roman"/>
          <w:sz w:val="28"/>
          <w:szCs w:val="28"/>
        </w:rPr>
        <w:t xml:space="preserve">економічний вісник. </w:t>
      </w:r>
      <w:r w:rsidRPr="00FB47C2">
        <w:rPr>
          <w:rFonts w:ascii="Times New Roman" w:hAnsi="Times New Roman" w:cs="Times New Roman"/>
          <w:sz w:val="28"/>
          <w:szCs w:val="28"/>
          <w:lang w:eastAsia="ru-RU" w:bidi="ru-RU"/>
        </w:rPr>
        <w:t xml:space="preserve">2018. № 1. С. 31-35. </w:t>
      </w:r>
      <w:r w:rsidRPr="00FB47C2">
        <w:rPr>
          <w:rFonts w:ascii="Times New Roman" w:hAnsi="Times New Roman" w:cs="Times New Roman"/>
          <w:sz w:val="28"/>
          <w:szCs w:val="28"/>
          <w:lang w:val="en-US" w:bidi="en-US"/>
        </w:rPr>
        <w:t>URL</w:t>
      </w:r>
      <w:r w:rsidRPr="00FB47C2">
        <w:rPr>
          <w:rFonts w:ascii="Times New Roman" w:hAnsi="Times New Roman" w:cs="Times New Roman"/>
          <w:sz w:val="28"/>
          <w:szCs w:val="28"/>
          <w:lang w:bidi="en-US"/>
        </w:rPr>
        <w:t xml:space="preserve">: </w:t>
      </w:r>
      <w:hyperlink r:id="rId24" w:history="1">
        <w:r w:rsidRPr="00FB47C2">
          <w:rPr>
            <w:rFonts w:ascii="Times New Roman" w:hAnsi="Times New Roman" w:cs="Times New Roman"/>
            <w:sz w:val="28"/>
            <w:szCs w:val="28"/>
            <w:lang w:val="en-US" w:bidi="en-US"/>
          </w:rPr>
          <w:t>http</w:t>
        </w:r>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pev</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kpu</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zp</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ua</w:t>
        </w:r>
        <w:proofErr w:type="spellEnd"/>
        <w:r w:rsidRPr="00FB47C2">
          <w:rPr>
            <w:rFonts w:ascii="Times New Roman" w:hAnsi="Times New Roman" w:cs="Times New Roman"/>
            <w:sz w:val="28"/>
            <w:szCs w:val="28"/>
            <w:lang w:bidi="en-US"/>
          </w:rPr>
          <w:t>/</w:t>
        </w:r>
        <w:r w:rsidRPr="00FB47C2">
          <w:rPr>
            <w:rFonts w:ascii="Times New Roman" w:hAnsi="Times New Roman" w:cs="Times New Roman"/>
            <w:sz w:val="28"/>
            <w:szCs w:val="28"/>
            <w:lang w:val="en-US" w:bidi="en-US"/>
          </w:rPr>
          <w:t>journals</w:t>
        </w:r>
        <w:r w:rsidRPr="00FB47C2">
          <w:rPr>
            <w:rFonts w:ascii="Times New Roman" w:hAnsi="Times New Roman" w:cs="Times New Roman"/>
            <w:sz w:val="28"/>
            <w:szCs w:val="28"/>
            <w:lang w:bidi="en-US"/>
          </w:rPr>
          <w:t>/2018/1_06_</w:t>
        </w:r>
        <w:proofErr w:type="spellStart"/>
        <w:r w:rsidRPr="00FB47C2">
          <w:rPr>
            <w:rFonts w:ascii="Times New Roman" w:hAnsi="Times New Roman" w:cs="Times New Roman"/>
            <w:sz w:val="28"/>
            <w:szCs w:val="28"/>
            <w:lang w:val="en-US" w:bidi="en-US"/>
          </w:rPr>
          <w:t>uk</w:t>
        </w:r>
        <w:proofErr w:type="spellEnd"/>
        <w:r w:rsidRPr="00FB47C2">
          <w:rPr>
            <w:rFonts w:ascii="Times New Roman" w:hAnsi="Times New Roman" w:cs="Times New Roman"/>
            <w:sz w:val="28"/>
            <w:szCs w:val="28"/>
            <w:lang w:bidi="en-US"/>
          </w:rPr>
          <w:t>/8.</w:t>
        </w:r>
        <w:r w:rsidRPr="00FB47C2">
          <w:rPr>
            <w:rFonts w:ascii="Times New Roman" w:hAnsi="Times New Roman" w:cs="Times New Roman"/>
            <w:sz w:val="28"/>
            <w:szCs w:val="28"/>
            <w:lang w:val="en-US" w:bidi="en-US"/>
          </w:rPr>
          <w:t>pdf</w:t>
        </w:r>
      </w:hyperlink>
      <w:r w:rsidRPr="00FB47C2">
        <w:rPr>
          <w:rFonts w:ascii="Times New Roman" w:hAnsi="Times New Roman" w:cs="Times New Roman"/>
          <w:sz w:val="28"/>
          <w:szCs w:val="28"/>
          <w:lang w:bidi="en-US"/>
        </w:rPr>
        <w:t>.</w:t>
      </w:r>
      <w:r w:rsidRPr="00FB47C2">
        <w:rPr>
          <w:rFonts w:ascii="Times New Roman" w:hAnsi="Times New Roman" w:cs="Times New Roman"/>
          <w:sz w:val="28"/>
          <w:szCs w:val="28"/>
          <w:lang w:eastAsia="ru-RU" w:bidi="ru-RU"/>
        </w:rPr>
        <w:t xml:space="preserve"> (дата звернення: 27.06.2023)</w:t>
      </w:r>
    </w:p>
    <w:p w14:paraId="3AE88440"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rPr>
        <w:t>Про затвердження Методики проведення поглибленого аналізу фінансово-господарського стану підприємств та організацій: Наказ Міністерства Юстиції України</w:t>
      </w:r>
      <w:bookmarkStart w:id="24" w:name="o3"/>
      <w:bookmarkEnd w:id="24"/>
      <w:r w:rsidRPr="00FB47C2">
        <w:rPr>
          <w:rFonts w:ascii="Times New Roman" w:hAnsi="Times New Roman" w:cs="Times New Roman"/>
          <w:sz w:val="28"/>
          <w:szCs w:val="28"/>
        </w:rPr>
        <w:t xml:space="preserve"> N 81 від 27.06.97  URL: </w:t>
      </w:r>
      <w:hyperlink r:id="rId25" w:anchor="Text" w:history="1">
        <w:r w:rsidRPr="00FB47C2">
          <w:rPr>
            <w:rFonts w:ascii="Times New Roman" w:hAnsi="Times New Roman" w:cs="Times New Roman"/>
            <w:sz w:val="28"/>
            <w:szCs w:val="28"/>
          </w:rPr>
          <w:t>https://zakon.rada.gov.ua/laws/show/z0288-97#Text</w:t>
        </w:r>
      </w:hyperlink>
      <w:r w:rsidRPr="00FB47C2">
        <w:rPr>
          <w:rFonts w:ascii="Times New Roman" w:hAnsi="Times New Roman" w:cs="Times New Roman"/>
          <w:sz w:val="28"/>
          <w:szCs w:val="28"/>
        </w:rPr>
        <w:t xml:space="preserve"> (дата звернення: 15.06.2023).</w:t>
      </w:r>
    </w:p>
    <w:p w14:paraId="05265F06"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Про затвердження плану невідкладних заходів з переміщення у разі потреби виробничих </w:t>
      </w:r>
      <w:proofErr w:type="spellStart"/>
      <w:r w:rsidRPr="00FB47C2">
        <w:rPr>
          <w:rFonts w:ascii="Times New Roman" w:hAnsi="Times New Roman" w:cs="Times New Roman"/>
          <w:sz w:val="28"/>
          <w:szCs w:val="28"/>
          <w:lang w:eastAsia="ru-RU" w:bidi="ru-RU"/>
        </w:rPr>
        <w:t>потужностей</w:t>
      </w:r>
      <w:proofErr w:type="spellEnd"/>
      <w:r w:rsidRPr="00FB47C2">
        <w:rPr>
          <w:rFonts w:ascii="Times New Roman" w:hAnsi="Times New Roman" w:cs="Times New Roman"/>
          <w:sz w:val="28"/>
          <w:szCs w:val="28"/>
          <w:lang w:eastAsia="ru-RU" w:bidi="ru-RU"/>
        </w:rPr>
        <w:t xml:space="preserve"> суб’єктів господарювання з територій, де ведуться бойові дії та/або є загроза бойових дій, на безпечну територію : Розпорядження Кабінету Міністрів України від 25 березня 2022 року № 246-р. URL: https://zakon.rada.gov.ua/laws/show/246-2022-р#Text (дата звернення: 11.05.2023).</w:t>
      </w:r>
    </w:p>
    <w:p w14:paraId="2C181F81"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Про направлення доопрацьованих Методичних </w:t>
      </w:r>
      <w:r w:rsidRPr="00FB47C2">
        <w:rPr>
          <w:rFonts w:ascii="Times New Roman" w:hAnsi="Times New Roman" w:cs="Times New Roman"/>
          <w:sz w:val="28"/>
          <w:szCs w:val="28"/>
        </w:rPr>
        <w:t xml:space="preserve">рекомендацій </w:t>
      </w:r>
      <w:r w:rsidRPr="00FB47C2">
        <w:rPr>
          <w:rFonts w:ascii="Times New Roman" w:hAnsi="Times New Roman" w:cs="Times New Roman"/>
          <w:sz w:val="28"/>
          <w:szCs w:val="28"/>
          <w:lang w:eastAsia="ru-RU" w:bidi="ru-RU"/>
        </w:rPr>
        <w:t xml:space="preserve">0187 щодо встановлення загрози </w:t>
      </w:r>
      <w:r w:rsidRPr="00FB47C2">
        <w:rPr>
          <w:rFonts w:ascii="Times New Roman" w:hAnsi="Times New Roman" w:cs="Times New Roman"/>
          <w:sz w:val="28"/>
          <w:szCs w:val="28"/>
        </w:rPr>
        <w:t>виник</w:t>
      </w:r>
      <w:r w:rsidRPr="00FB47C2">
        <w:rPr>
          <w:rFonts w:ascii="Times New Roman" w:hAnsi="Times New Roman" w:cs="Times New Roman"/>
          <w:sz w:val="28"/>
          <w:szCs w:val="28"/>
        </w:rPr>
        <w:softHyphen/>
        <w:t>нення</w:t>
      </w:r>
      <w:r w:rsidRPr="00FB47C2">
        <w:rPr>
          <w:rFonts w:ascii="Times New Roman" w:hAnsi="Times New Roman" w:cs="Times New Roman"/>
          <w:sz w:val="28"/>
          <w:szCs w:val="28"/>
          <w:lang w:eastAsia="ru-RU" w:bidi="ru-RU"/>
        </w:rPr>
        <w:t xml:space="preserve"> податкового боргу та проведення </w:t>
      </w:r>
      <w:r w:rsidRPr="00FB47C2">
        <w:rPr>
          <w:rFonts w:ascii="Times New Roman" w:hAnsi="Times New Roman" w:cs="Times New Roman"/>
          <w:sz w:val="28"/>
          <w:szCs w:val="28"/>
        </w:rPr>
        <w:t xml:space="preserve">аналізу фінансового </w:t>
      </w:r>
      <w:r w:rsidRPr="00FB47C2">
        <w:rPr>
          <w:rFonts w:ascii="Times New Roman" w:hAnsi="Times New Roman" w:cs="Times New Roman"/>
          <w:sz w:val="28"/>
          <w:szCs w:val="28"/>
          <w:lang w:eastAsia="ru-RU" w:bidi="ru-RU"/>
        </w:rPr>
        <w:t xml:space="preserve">стану </w:t>
      </w:r>
      <w:r w:rsidRPr="00FB47C2">
        <w:rPr>
          <w:rFonts w:ascii="Times New Roman" w:hAnsi="Times New Roman" w:cs="Times New Roman"/>
          <w:sz w:val="28"/>
          <w:szCs w:val="28"/>
        </w:rPr>
        <w:t xml:space="preserve">підприємств, які </w:t>
      </w:r>
      <w:r w:rsidRPr="00FB47C2">
        <w:rPr>
          <w:rFonts w:ascii="Times New Roman" w:hAnsi="Times New Roman" w:cs="Times New Roman"/>
          <w:sz w:val="28"/>
          <w:szCs w:val="28"/>
          <w:lang w:eastAsia="ru-RU" w:bidi="ru-RU"/>
        </w:rPr>
        <w:t xml:space="preserve">звертаються до </w:t>
      </w:r>
      <w:r w:rsidRPr="00FB47C2">
        <w:rPr>
          <w:rFonts w:ascii="Times New Roman" w:hAnsi="Times New Roman" w:cs="Times New Roman"/>
          <w:sz w:val="28"/>
          <w:szCs w:val="28"/>
        </w:rPr>
        <w:t xml:space="preserve">органів Міндоходів </w:t>
      </w:r>
      <w:r w:rsidRPr="00FB47C2">
        <w:rPr>
          <w:rFonts w:ascii="Times New Roman" w:hAnsi="Times New Roman" w:cs="Times New Roman"/>
          <w:sz w:val="28"/>
          <w:szCs w:val="28"/>
          <w:lang w:eastAsia="ru-RU" w:bidi="ru-RU"/>
        </w:rPr>
        <w:t xml:space="preserve">для розстрочення </w:t>
      </w:r>
      <w:r w:rsidRPr="00FB47C2">
        <w:rPr>
          <w:rFonts w:ascii="Times New Roman" w:hAnsi="Times New Roman" w:cs="Times New Roman"/>
          <w:sz w:val="28"/>
          <w:szCs w:val="28"/>
        </w:rPr>
        <w:t xml:space="preserve">(відстрочення) </w:t>
      </w:r>
      <w:r w:rsidRPr="00FB47C2">
        <w:rPr>
          <w:rFonts w:ascii="Times New Roman" w:hAnsi="Times New Roman" w:cs="Times New Roman"/>
          <w:sz w:val="28"/>
          <w:szCs w:val="28"/>
          <w:lang w:eastAsia="ru-RU" w:bidi="ru-RU"/>
        </w:rPr>
        <w:t xml:space="preserve">грошових зобов'язань: лист </w:t>
      </w:r>
      <w:r w:rsidRPr="00FB47C2">
        <w:rPr>
          <w:rFonts w:ascii="Times New Roman" w:hAnsi="Times New Roman" w:cs="Times New Roman"/>
          <w:sz w:val="28"/>
          <w:szCs w:val="28"/>
        </w:rPr>
        <w:t xml:space="preserve">Міністерства доходів і зборів України від </w:t>
      </w:r>
      <w:r w:rsidRPr="00FB47C2">
        <w:rPr>
          <w:rFonts w:ascii="Times New Roman" w:hAnsi="Times New Roman" w:cs="Times New Roman"/>
          <w:sz w:val="28"/>
          <w:szCs w:val="28"/>
          <w:lang w:eastAsia="ru-RU" w:bidi="ru-RU"/>
        </w:rPr>
        <w:t xml:space="preserve">05.06.2013 № 7017/7/99-99-11-02-03-17. </w:t>
      </w:r>
      <w:r w:rsidRPr="00FB47C2">
        <w:rPr>
          <w:rFonts w:ascii="Times New Roman" w:hAnsi="Times New Roman" w:cs="Times New Roman"/>
          <w:sz w:val="28"/>
          <w:szCs w:val="28"/>
          <w:lang w:val="en-US" w:bidi="en-US"/>
        </w:rPr>
        <w:t>URL</w:t>
      </w:r>
      <w:r w:rsidRPr="00FB47C2">
        <w:rPr>
          <w:rFonts w:ascii="Times New Roman" w:hAnsi="Times New Roman" w:cs="Times New Roman"/>
          <w:sz w:val="28"/>
          <w:szCs w:val="28"/>
          <w:lang w:bidi="en-US"/>
        </w:rPr>
        <w:t xml:space="preserve">: </w:t>
      </w:r>
      <w:hyperlink r:id="rId26" w:history="1">
        <w:r w:rsidRPr="00FB47C2">
          <w:rPr>
            <w:rFonts w:ascii="Times New Roman" w:hAnsi="Times New Roman" w:cs="Times New Roman"/>
            <w:sz w:val="28"/>
            <w:szCs w:val="28"/>
            <w:lang w:val="en-US" w:bidi="en-US"/>
          </w:rPr>
          <w:t>http</w:t>
        </w:r>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zakon</w:t>
        </w:r>
        <w:proofErr w:type="spellEnd"/>
        <w:r w:rsidRPr="00FB47C2">
          <w:rPr>
            <w:rFonts w:ascii="Times New Roman" w:hAnsi="Times New Roman" w:cs="Times New Roman"/>
            <w:sz w:val="28"/>
            <w:szCs w:val="28"/>
            <w:lang w:bidi="en-US"/>
          </w:rPr>
          <w:t>.</w:t>
        </w:r>
        <w:proofErr w:type="spellStart"/>
        <w:r w:rsidRPr="00FB47C2">
          <w:rPr>
            <w:rFonts w:ascii="Times New Roman" w:hAnsi="Times New Roman" w:cs="Times New Roman"/>
            <w:sz w:val="28"/>
            <w:szCs w:val="28"/>
            <w:lang w:val="en-US" w:bidi="en-US"/>
          </w:rPr>
          <w:t>golovbukh</w:t>
        </w:r>
        <w:proofErr w:type="spellEnd"/>
      </w:hyperlink>
      <w:r w:rsidRPr="00FB47C2">
        <w:rPr>
          <w:rFonts w:ascii="Times New Roman" w:hAnsi="Times New Roman" w:cs="Times New Roman"/>
          <w:sz w:val="28"/>
          <w:szCs w:val="28"/>
          <w:lang w:bidi="en-US"/>
        </w:rPr>
        <w:t xml:space="preserve">. </w:t>
      </w:r>
      <w:proofErr w:type="spellStart"/>
      <w:r w:rsidRPr="00FB47C2">
        <w:rPr>
          <w:rFonts w:ascii="Times New Roman" w:hAnsi="Times New Roman" w:cs="Times New Roman"/>
          <w:sz w:val="28"/>
          <w:szCs w:val="28"/>
          <w:lang w:val="en-US" w:bidi="en-US"/>
        </w:rPr>
        <w:t>ua</w:t>
      </w:r>
      <w:proofErr w:type="spellEnd"/>
      <w:r w:rsidRPr="00FB47C2">
        <w:rPr>
          <w:rFonts w:ascii="Times New Roman" w:hAnsi="Times New Roman" w:cs="Times New Roman"/>
          <w:sz w:val="28"/>
          <w:szCs w:val="28"/>
          <w:lang w:bidi="en-US"/>
        </w:rPr>
        <w:t>/</w:t>
      </w:r>
      <w:r w:rsidRPr="00FB47C2">
        <w:rPr>
          <w:rFonts w:ascii="Times New Roman" w:hAnsi="Times New Roman" w:cs="Times New Roman"/>
          <w:sz w:val="28"/>
          <w:szCs w:val="28"/>
          <w:lang w:val="en-US" w:bidi="en-US"/>
        </w:rPr>
        <w:t>regulations</w:t>
      </w:r>
      <w:r w:rsidRPr="00FB47C2">
        <w:rPr>
          <w:rFonts w:ascii="Times New Roman" w:hAnsi="Times New Roman" w:cs="Times New Roman"/>
          <w:sz w:val="28"/>
          <w:szCs w:val="28"/>
          <w:lang w:bidi="en-US"/>
        </w:rPr>
        <w:t xml:space="preserve">/2341/8293/8213/464302/ </w:t>
      </w:r>
      <w:r w:rsidRPr="00FB47C2">
        <w:rPr>
          <w:rFonts w:ascii="Times New Roman" w:hAnsi="Times New Roman" w:cs="Times New Roman"/>
          <w:sz w:val="28"/>
          <w:szCs w:val="28"/>
          <w:lang w:eastAsia="ru-RU" w:bidi="ru-RU"/>
        </w:rPr>
        <w:t>(дата звернення: 12.10.2016).</w:t>
      </w:r>
    </w:p>
    <w:p w14:paraId="347D65CA"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rPr>
        <w:t xml:space="preserve">Прикарпатський торговий дім: найбільша </w:t>
      </w:r>
      <w:proofErr w:type="spellStart"/>
      <w:r w:rsidRPr="00FB47C2">
        <w:rPr>
          <w:rFonts w:ascii="Times New Roman" w:hAnsi="Times New Roman" w:cs="Times New Roman"/>
          <w:sz w:val="28"/>
          <w:szCs w:val="28"/>
        </w:rPr>
        <w:t>дистрибуційна</w:t>
      </w:r>
      <w:proofErr w:type="spellEnd"/>
      <w:r w:rsidRPr="00FB47C2">
        <w:rPr>
          <w:rFonts w:ascii="Times New Roman" w:hAnsi="Times New Roman" w:cs="Times New Roman"/>
          <w:sz w:val="28"/>
          <w:szCs w:val="28"/>
        </w:rPr>
        <w:t xml:space="preserve"> компанія на Прикарпатті. Офіційний веб-сайт. </w:t>
      </w:r>
      <w:r w:rsidRPr="00FB47C2">
        <w:rPr>
          <w:rFonts w:ascii="Times New Roman" w:hAnsi="Times New Roman" w:cs="Times New Roman"/>
          <w:sz w:val="28"/>
          <w:szCs w:val="28"/>
          <w:lang w:val="en-US"/>
        </w:rPr>
        <w:t>URL</w:t>
      </w:r>
      <w:r w:rsidRPr="00FB47C2">
        <w:rPr>
          <w:rFonts w:ascii="Times New Roman" w:hAnsi="Times New Roman" w:cs="Times New Roman"/>
          <w:sz w:val="28"/>
          <w:szCs w:val="28"/>
        </w:rPr>
        <w:t>:  http://www.ptd.com.ua/</w:t>
      </w:r>
      <w:r w:rsidRPr="00FB47C2">
        <w:rPr>
          <w:rFonts w:ascii="Times New Roman" w:hAnsi="Times New Roman" w:cs="Times New Roman"/>
          <w:sz w:val="28"/>
          <w:szCs w:val="28"/>
          <w:lang w:eastAsia="ru-RU" w:bidi="ru-RU"/>
        </w:rPr>
        <w:t xml:space="preserve"> (дата звернення: 12.05.2023). </w:t>
      </w:r>
    </w:p>
    <w:p w14:paraId="49B6CCA0"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lastRenderedPageBreak/>
        <w:t xml:space="preserve">Проценко Я. В. </w:t>
      </w:r>
      <w:r w:rsidRPr="00FB47C2">
        <w:rPr>
          <w:rFonts w:ascii="Times New Roman" w:hAnsi="Times New Roman" w:cs="Times New Roman"/>
          <w:sz w:val="28"/>
          <w:szCs w:val="28"/>
        </w:rPr>
        <w:t xml:space="preserve">Методологічний підхід </w:t>
      </w:r>
      <w:r w:rsidRPr="00FB47C2">
        <w:rPr>
          <w:rFonts w:ascii="Times New Roman" w:hAnsi="Times New Roman" w:cs="Times New Roman"/>
          <w:sz w:val="28"/>
          <w:szCs w:val="28"/>
          <w:lang w:eastAsia="ru-RU" w:bidi="ru-RU"/>
        </w:rPr>
        <w:t xml:space="preserve">до визначення й </w:t>
      </w:r>
      <w:r w:rsidRPr="00FB47C2">
        <w:rPr>
          <w:rFonts w:ascii="Times New Roman" w:hAnsi="Times New Roman" w:cs="Times New Roman"/>
          <w:sz w:val="28"/>
          <w:szCs w:val="28"/>
        </w:rPr>
        <w:t>оцінювання фінансової стабільності підпри</w:t>
      </w:r>
      <w:r w:rsidRPr="00FB47C2">
        <w:rPr>
          <w:rFonts w:ascii="Times New Roman" w:hAnsi="Times New Roman" w:cs="Times New Roman"/>
          <w:sz w:val="28"/>
          <w:szCs w:val="28"/>
        </w:rPr>
        <w:softHyphen/>
        <w:t xml:space="preserve">ємства. Наукові праці НДФІ. </w:t>
      </w:r>
      <w:r w:rsidRPr="00FB47C2">
        <w:rPr>
          <w:rFonts w:ascii="Times New Roman" w:hAnsi="Times New Roman" w:cs="Times New Roman"/>
          <w:sz w:val="28"/>
          <w:szCs w:val="28"/>
          <w:lang w:eastAsia="ru-RU" w:bidi="ru-RU"/>
        </w:rPr>
        <w:t>2017. №. 1. С. 122-130.</w:t>
      </w:r>
    </w:p>
    <w:p w14:paraId="04D4F297"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Пуцентейло</w:t>
      </w:r>
      <w:proofErr w:type="spellEnd"/>
      <w:r w:rsidRPr="00FB47C2">
        <w:rPr>
          <w:rFonts w:ascii="Times New Roman" w:hAnsi="Times New Roman" w:cs="Times New Roman"/>
          <w:sz w:val="28"/>
          <w:szCs w:val="28"/>
          <w:lang w:eastAsia="ru-RU" w:bidi="ru-RU"/>
        </w:rPr>
        <w:t xml:space="preserve"> П., Гуменюк О. </w:t>
      </w:r>
      <w:r w:rsidRPr="00FB47C2">
        <w:rPr>
          <w:rFonts w:ascii="Times New Roman" w:hAnsi="Times New Roman" w:cs="Times New Roman"/>
          <w:sz w:val="28"/>
          <w:szCs w:val="28"/>
        </w:rPr>
        <w:t xml:space="preserve">Основні </w:t>
      </w:r>
      <w:r w:rsidRPr="00FB47C2">
        <w:rPr>
          <w:rFonts w:ascii="Times New Roman" w:hAnsi="Times New Roman" w:cs="Times New Roman"/>
          <w:sz w:val="28"/>
          <w:szCs w:val="28"/>
          <w:lang w:eastAsia="ru-RU" w:bidi="ru-RU"/>
        </w:rPr>
        <w:t xml:space="preserve">аспекти формування </w:t>
      </w:r>
      <w:r w:rsidRPr="00FB47C2">
        <w:rPr>
          <w:rFonts w:ascii="Times New Roman" w:hAnsi="Times New Roman" w:cs="Times New Roman"/>
          <w:sz w:val="28"/>
          <w:szCs w:val="28"/>
        </w:rPr>
        <w:t xml:space="preserve">ефективної </w:t>
      </w:r>
      <w:r w:rsidRPr="00FB47C2">
        <w:rPr>
          <w:rFonts w:ascii="Times New Roman" w:hAnsi="Times New Roman" w:cs="Times New Roman"/>
          <w:sz w:val="28"/>
          <w:szCs w:val="28"/>
          <w:lang w:eastAsia="ru-RU" w:bidi="ru-RU"/>
        </w:rPr>
        <w:t xml:space="preserve">системи </w:t>
      </w:r>
      <w:r w:rsidRPr="00FB47C2">
        <w:rPr>
          <w:rFonts w:ascii="Times New Roman" w:hAnsi="Times New Roman" w:cs="Times New Roman"/>
          <w:sz w:val="28"/>
          <w:szCs w:val="28"/>
        </w:rPr>
        <w:t xml:space="preserve">економічної </w:t>
      </w:r>
      <w:r w:rsidRPr="00FB47C2">
        <w:rPr>
          <w:rFonts w:ascii="Times New Roman" w:hAnsi="Times New Roman" w:cs="Times New Roman"/>
          <w:sz w:val="28"/>
          <w:szCs w:val="28"/>
          <w:lang w:eastAsia="ru-RU" w:bidi="ru-RU"/>
        </w:rPr>
        <w:t xml:space="preserve">безпеки </w:t>
      </w:r>
      <w:r w:rsidRPr="00FB47C2">
        <w:rPr>
          <w:rFonts w:ascii="Times New Roman" w:hAnsi="Times New Roman" w:cs="Times New Roman"/>
          <w:sz w:val="28"/>
          <w:szCs w:val="28"/>
        </w:rPr>
        <w:t>під</w:t>
      </w:r>
      <w:r w:rsidRPr="00FB47C2">
        <w:rPr>
          <w:rFonts w:ascii="Times New Roman" w:hAnsi="Times New Roman" w:cs="Times New Roman"/>
          <w:sz w:val="28"/>
          <w:szCs w:val="28"/>
        </w:rPr>
        <w:softHyphen/>
        <w:t xml:space="preserve">приємства. Економічний </w:t>
      </w:r>
      <w:r w:rsidRPr="00FB47C2">
        <w:rPr>
          <w:rFonts w:ascii="Times New Roman" w:hAnsi="Times New Roman" w:cs="Times New Roman"/>
          <w:sz w:val="28"/>
          <w:szCs w:val="28"/>
          <w:lang w:eastAsia="ru-RU" w:bidi="ru-RU"/>
        </w:rPr>
        <w:t>дискурс. 2017. № 2. С. 37-47.</w:t>
      </w:r>
    </w:p>
    <w:p w14:paraId="786B43DF"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Рачинський О. В. Дефініція наукових поглядів щодо поняття «Фінансова стійкість підприємства». Вісник Хмельницького національного університету. 2019. №2. С. 226-229.</w:t>
      </w:r>
    </w:p>
    <w:p w14:paraId="4617CAFB"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Рихліцький</w:t>
      </w:r>
      <w:proofErr w:type="spellEnd"/>
      <w:r w:rsidRPr="00FB47C2">
        <w:rPr>
          <w:rFonts w:ascii="Times New Roman" w:hAnsi="Times New Roman" w:cs="Times New Roman"/>
          <w:sz w:val="28"/>
          <w:szCs w:val="28"/>
          <w:lang w:eastAsia="ru-RU" w:bidi="ru-RU"/>
        </w:rPr>
        <w:t xml:space="preserve"> В. Бізнес в умовах війни: хто зазнав найбільших втрат та як відновлюються підприємства.  Економічна правда: 2022. https://www.epravda.com.ua/publications/2022/03/23/684549/ (дата звернення: 19.05.2023).</w:t>
      </w:r>
    </w:p>
    <w:p w14:paraId="19D2DA86"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Савицька Г. В. </w:t>
      </w:r>
      <w:r w:rsidRPr="00FB47C2">
        <w:rPr>
          <w:rFonts w:ascii="Times New Roman" w:hAnsi="Times New Roman" w:cs="Times New Roman"/>
          <w:sz w:val="28"/>
          <w:szCs w:val="28"/>
        </w:rPr>
        <w:t xml:space="preserve">Економічний аналіз діяльності підприємства: </w:t>
      </w:r>
      <w:proofErr w:type="spellStart"/>
      <w:r w:rsidRPr="00FB47C2">
        <w:rPr>
          <w:rFonts w:ascii="Times New Roman" w:hAnsi="Times New Roman" w:cs="Times New Roman"/>
          <w:sz w:val="28"/>
          <w:szCs w:val="28"/>
          <w:lang w:eastAsia="ru-RU" w:bidi="ru-RU"/>
        </w:rPr>
        <w:t>навч</w:t>
      </w:r>
      <w:proofErr w:type="spellEnd"/>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rPr>
        <w:t>посіб</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 xml:space="preserve">2-ге </w:t>
      </w:r>
      <w:proofErr w:type="spellStart"/>
      <w:r w:rsidRPr="00FB47C2">
        <w:rPr>
          <w:rFonts w:ascii="Times New Roman" w:hAnsi="Times New Roman" w:cs="Times New Roman"/>
          <w:sz w:val="28"/>
          <w:szCs w:val="28"/>
          <w:lang w:eastAsia="ru-RU" w:bidi="ru-RU"/>
        </w:rPr>
        <w:t>видан</w:t>
      </w:r>
      <w:proofErr w:type="spellEnd"/>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lang w:eastAsia="ru-RU" w:bidi="ru-RU"/>
        </w:rPr>
        <w:t>випр</w:t>
      </w:r>
      <w:proofErr w:type="spellEnd"/>
      <w:r w:rsidRPr="00FB47C2">
        <w:rPr>
          <w:rFonts w:ascii="Times New Roman" w:hAnsi="Times New Roman" w:cs="Times New Roman"/>
          <w:sz w:val="28"/>
          <w:szCs w:val="28"/>
          <w:lang w:eastAsia="ru-RU" w:bidi="ru-RU"/>
        </w:rPr>
        <w:t xml:space="preserve">. </w:t>
      </w:r>
      <w:r w:rsidRPr="00FB47C2">
        <w:rPr>
          <w:rFonts w:ascii="Times New Roman" w:hAnsi="Times New Roman" w:cs="Times New Roman"/>
          <w:sz w:val="28"/>
          <w:szCs w:val="28"/>
        </w:rPr>
        <w:t xml:space="preserve">і </w:t>
      </w:r>
      <w:proofErr w:type="spellStart"/>
      <w:r w:rsidRPr="00FB47C2">
        <w:rPr>
          <w:rFonts w:ascii="Times New Roman" w:hAnsi="Times New Roman" w:cs="Times New Roman"/>
          <w:sz w:val="28"/>
          <w:szCs w:val="28"/>
          <w:lang w:eastAsia="ru-RU" w:bidi="ru-RU"/>
        </w:rPr>
        <w:t>доп</w:t>
      </w:r>
      <w:proofErr w:type="spellEnd"/>
      <w:r w:rsidRPr="00FB47C2">
        <w:rPr>
          <w:rFonts w:ascii="Times New Roman" w:hAnsi="Times New Roman" w:cs="Times New Roman"/>
          <w:sz w:val="28"/>
          <w:szCs w:val="28"/>
          <w:lang w:eastAsia="ru-RU" w:bidi="ru-RU"/>
        </w:rPr>
        <w:t xml:space="preserve">. </w:t>
      </w:r>
      <w:r w:rsidRPr="00FB47C2">
        <w:rPr>
          <w:rFonts w:ascii="Times New Roman" w:hAnsi="Times New Roman" w:cs="Times New Roman"/>
          <w:sz w:val="28"/>
          <w:szCs w:val="28"/>
        </w:rPr>
        <w:t xml:space="preserve">Київ, </w:t>
      </w:r>
      <w:r w:rsidRPr="00FB47C2">
        <w:rPr>
          <w:rFonts w:ascii="Times New Roman" w:hAnsi="Times New Roman" w:cs="Times New Roman"/>
          <w:sz w:val="28"/>
          <w:szCs w:val="28"/>
          <w:lang w:eastAsia="ru-RU" w:bidi="ru-RU"/>
        </w:rPr>
        <w:t>2005. 662 с.</w:t>
      </w:r>
    </w:p>
    <w:p w14:paraId="49160A44" w14:textId="77777777" w:rsidR="00FB47C2" w:rsidRPr="00FB47C2" w:rsidRDefault="00FB47C2" w:rsidP="00FB47C2">
      <w:pPr>
        <w:numPr>
          <w:ilvl w:val="0"/>
          <w:numId w:val="42"/>
        </w:numPr>
        <w:tabs>
          <w:tab w:val="left" w:pos="716"/>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lang w:val="ru-RU" w:eastAsia="ru-RU" w:bidi="ru-RU"/>
        </w:rPr>
        <w:t>Самойлюк</w:t>
      </w:r>
      <w:proofErr w:type="spellEnd"/>
      <w:r w:rsidRPr="00FB47C2">
        <w:rPr>
          <w:rFonts w:ascii="Times New Roman" w:hAnsi="Times New Roman" w:cs="Times New Roman"/>
          <w:sz w:val="28"/>
          <w:szCs w:val="28"/>
          <w:lang w:val="ru-RU" w:eastAsia="ru-RU" w:bidi="ru-RU"/>
        </w:rPr>
        <w:t xml:space="preserve"> М. </w:t>
      </w:r>
      <w:r w:rsidRPr="00FB47C2">
        <w:rPr>
          <w:rFonts w:ascii="Times New Roman" w:hAnsi="Times New Roman" w:cs="Times New Roman"/>
          <w:sz w:val="28"/>
          <w:szCs w:val="28"/>
        </w:rPr>
        <w:t xml:space="preserve">Фінансова </w:t>
      </w:r>
      <w:proofErr w:type="spellStart"/>
      <w:r w:rsidRPr="00FB47C2">
        <w:rPr>
          <w:rFonts w:ascii="Times New Roman" w:hAnsi="Times New Roman" w:cs="Times New Roman"/>
          <w:sz w:val="28"/>
          <w:szCs w:val="28"/>
          <w:lang w:val="ru-RU" w:eastAsia="ru-RU" w:bidi="ru-RU"/>
        </w:rPr>
        <w:t>допомога</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від міжнародних партнерів: скільки Україна </w:t>
      </w:r>
      <w:proofErr w:type="spellStart"/>
      <w:r w:rsidRPr="00FB47C2">
        <w:rPr>
          <w:rFonts w:ascii="Times New Roman" w:hAnsi="Times New Roman" w:cs="Times New Roman"/>
          <w:sz w:val="28"/>
          <w:szCs w:val="28"/>
          <w:lang w:val="ru-RU" w:eastAsia="ru-RU" w:bidi="ru-RU"/>
        </w:rPr>
        <w:t>отримала</w:t>
      </w:r>
      <w:proofErr w:type="spellEnd"/>
      <w:r w:rsidRPr="00FB47C2">
        <w:rPr>
          <w:rFonts w:ascii="Times New Roman" w:hAnsi="Times New Roman" w:cs="Times New Roman"/>
          <w:sz w:val="28"/>
          <w:szCs w:val="28"/>
          <w:lang w:val="ru-RU" w:eastAsia="ru-RU" w:bidi="ru-RU"/>
        </w:rPr>
        <w:t xml:space="preserve"> на 1 </w:t>
      </w:r>
      <w:proofErr w:type="spellStart"/>
      <w:r w:rsidRPr="00FB47C2">
        <w:rPr>
          <w:rFonts w:ascii="Times New Roman" w:hAnsi="Times New Roman" w:cs="Times New Roman"/>
          <w:sz w:val="28"/>
          <w:szCs w:val="28"/>
          <w:lang w:val="ru-RU" w:eastAsia="ru-RU" w:bidi="ru-RU"/>
        </w:rPr>
        <w:t>серпня</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en-US" w:bidi="en-US"/>
        </w:rPr>
        <w:t>epravda</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com</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ua</w:t>
      </w:r>
      <w:proofErr w:type="spellEnd"/>
      <w:r w:rsidRPr="00FB47C2">
        <w:rPr>
          <w:rFonts w:ascii="Times New Roman" w:hAnsi="Times New Roman" w:cs="Times New Roman"/>
          <w:sz w:val="28"/>
          <w:szCs w:val="28"/>
          <w:lang w:val="ru-RU" w:bidi="en-US"/>
        </w:rPr>
        <w:t xml:space="preserve">, </w:t>
      </w:r>
      <w:r w:rsidRPr="00FB47C2">
        <w:rPr>
          <w:rFonts w:ascii="Times New Roman" w:hAnsi="Times New Roman" w:cs="Times New Roman"/>
          <w:sz w:val="28"/>
          <w:szCs w:val="28"/>
          <w:lang w:val="ru-RU" w:eastAsia="ru-RU" w:bidi="ru-RU"/>
        </w:rPr>
        <w:t xml:space="preserve">2022. </w:t>
      </w:r>
      <w:r w:rsidRPr="00FB47C2">
        <w:rPr>
          <w:rFonts w:ascii="Times New Roman" w:hAnsi="Times New Roman" w:cs="Times New Roman"/>
          <w:sz w:val="28"/>
          <w:szCs w:val="28"/>
          <w:lang w:val="en-US" w:bidi="en-US"/>
        </w:rPr>
        <w:t>URL</w:t>
      </w:r>
      <w:r w:rsidRPr="00FB47C2">
        <w:rPr>
          <w:rFonts w:ascii="Times New Roman" w:hAnsi="Times New Roman" w:cs="Times New Roman"/>
          <w:sz w:val="28"/>
          <w:szCs w:val="28"/>
          <w:lang w:val="ru-RU" w:bidi="en-US"/>
        </w:rPr>
        <w:t xml:space="preserve">: </w:t>
      </w:r>
      <w:hyperlink r:id="rId27" w:history="1">
        <w:r w:rsidRPr="00FB47C2">
          <w:rPr>
            <w:rFonts w:ascii="Times New Roman" w:hAnsi="Times New Roman" w:cs="Times New Roman"/>
            <w:sz w:val="28"/>
            <w:szCs w:val="28"/>
            <w:lang w:val="en-US" w:bidi="en-US"/>
          </w:rPr>
          <w:t>https</w:t>
        </w:r>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www</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epravda</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com</w:t>
        </w:r>
        <w:r w:rsidRPr="00FB47C2">
          <w:rPr>
            <w:rFonts w:ascii="Times New Roman" w:hAnsi="Times New Roman" w:cs="Times New Roman"/>
            <w:sz w:val="28"/>
            <w:szCs w:val="28"/>
            <w:lang w:val="ru-RU" w:bidi="en-US"/>
          </w:rPr>
          <w:t>.</w:t>
        </w:r>
        <w:proofErr w:type="spellStart"/>
        <w:r w:rsidRPr="00FB47C2">
          <w:rPr>
            <w:rFonts w:ascii="Times New Roman" w:hAnsi="Times New Roman" w:cs="Times New Roman"/>
            <w:sz w:val="28"/>
            <w:szCs w:val="28"/>
            <w:lang w:val="en-US" w:bidi="en-US"/>
          </w:rPr>
          <w:t>ua</w:t>
        </w:r>
        <w:proofErr w:type="spellEnd"/>
        <w:r w:rsidRPr="00FB47C2">
          <w:rPr>
            <w:rFonts w:ascii="Times New Roman" w:hAnsi="Times New Roman" w:cs="Times New Roman"/>
            <w:sz w:val="28"/>
            <w:szCs w:val="28"/>
            <w:lang w:val="ru-RU" w:bidi="en-US"/>
          </w:rPr>
          <w:t>/</w:t>
        </w:r>
        <w:r w:rsidRPr="00FB47C2">
          <w:rPr>
            <w:rFonts w:ascii="Times New Roman" w:hAnsi="Times New Roman" w:cs="Times New Roman"/>
            <w:sz w:val="28"/>
            <w:szCs w:val="28"/>
            <w:lang w:val="en-US" w:bidi="en-US"/>
          </w:rPr>
          <w:t>news</w:t>
        </w:r>
        <w:r w:rsidRPr="00FB47C2">
          <w:rPr>
            <w:rFonts w:ascii="Times New Roman" w:hAnsi="Times New Roman" w:cs="Times New Roman"/>
            <w:sz w:val="28"/>
            <w:szCs w:val="28"/>
            <w:lang w:val="ru-RU" w:bidi="en-US"/>
          </w:rPr>
          <w:t>/2022/08/2/689933</w:t>
        </w:r>
      </w:hyperlink>
      <w:r w:rsidRPr="00FB47C2">
        <w:rPr>
          <w:rFonts w:ascii="Times New Roman" w:hAnsi="Times New Roman" w:cs="Times New Roman"/>
          <w:sz w:val="28"/>
          <w:szCs w:val="28"/>
          <w:lang w:val="ru-RU" w:bidi="en-US"/>
        </w:rPr>
        <w:t xml:space="preserve">. </w:t>
      </w:r>
      <w:r w:rsidRPr="00FB47C2">
        <w:rPr>
          <w:rFonts w:ascii="Times New Roman" w:hAnsi="Times New Roman" w:cs="Times New Roman"/>
          <w:sz w:val="28"/>
          <w:szCs w:val="28"/>
          <w:lang w:eastAsia="ru-RU" w:bidi="ru-RU"/>
        </w:rPr>
        <w:t>(дата звернення: 27.06.2023)</w:t>
      </w:r>
    </w:p>
    <w:p w14:paraId="6D94A665"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lang w:eastAsia="ru-RU" w:bidi="ru-RU"/>
        </w:rPr>
        <w:t xml:space="preserve">Скляр Г. П. </w:t>
      </w:r>
      <w:r w:rsidRPr="00FB47C2">
        <w:rPr>
          <w:rFonts w:ascii="Times New Roman" w:hAnsi="Times New Roman" w:cs="Times New Roman"/>
          <w:sz w:val="28"/>
          <w:szCs w:val="28"/>
        </w:rPr>
        <w:t xml:space="preserve">Механізм </w:t>
      </w:r>
      <w:r w:rsidRPr="00FB47C2">
        <w:rPr>
          <w:rFonts w:ascii="Times New Roman" w:hAnsi="Times New Roman" w:cs="Times New Roman"/>
          <w:sz w:val="28"/>
          <w:szCs w:val="28"/>
          <w:lang w:eastAsia="ru-RU" w:bidi="ru-RU"/>
        </w:rPr>
        <w:t xml:space="preserve">забезпечення </w:t>
      </w:r>
      <w:r w:rsidRPr="00FB47C2">
        <w:rPr>
          <w:rFonts w:ascii="Times New Roman" w:hAnsi="Times New Roman" w:cs="Times New Roman"/>
          <w:sz w:val="28"/>
          <w:szCs w:val="28"/>
        </w:rPr>
        <w:t>фінансової стійкості підприємств споживчої коопера</w:t>
      </w:r>
      <w:r w:rsidRPr="00FB47C2">
        <w:rPr>
          <w:rFonts w:ascii="Times New Roman" w:hAnsi="Times New Roman" w:cs="Times New Roman"/>
          <w:sz w:val="28"/>
          <w:szCs w:val="28"/>
        </w:rPr>
        <w:softHyphen/>
        <w:t xml:space="preserve">ції </w:t>
      </w:r>
      <w:r w:rsidRPr="00FB47C2">
        <w:rPr>
          <w:rFonts w:ascii="Times New Roman" w:hAnsi="Times New Roman" w:cs="Times New Roman"/>
          <w:sz w:val="28"/>
          <w:szCs w:val="28"/>
          <w:lang w:eastAsia="ru-RU" w:bidi="ru-RU"/>
        </w:rPr>
        <w:t xml:space="preserve">та його удосконалення в умовах </w:t>
      </w:r>
      <w:r w:rsidRPr="00FB47C2">
        <w:rPr>
          <w:rFonts w:ascii="Times New Roman" w:hAnsi="Times New Roman" w:cs="Times New Roman"/>
          <w:sz w:val="28"/>
          <w:szCs w:val="28"/>
        </w:rPr>
        <w:t xml:space="preserve">перехідної економіки. Українська кооперація. </w:t>
      </w:r>
      <w:r w:rsidRPr="00FB47C2">
        <w:rPr>
          <w:rFonts w:ascii="Times New Roman" w:hAnsi="Times New Roman" w:cs="Times New Roman"/>
          <w:sz w:val="28"/>
          <w:szCs w:val="28"/>
          <w:lang w:eastAsia="ru-RU" w:bidi="ru-RU"/>
        </w:rPr>
        <w:t xml:space="preserve"> 2018.  № 3.  </w:t>
      </w:r>
      <w:r w:rsidRPr="00FB47C2">
        <w:rPr>
          <w:rFonts w:ascii="Times New Roman" w:hAnsi="Times New Roman" w:cs="Times New Roman"/>
          <w:sz w:val="28"/>
          <w:szCs w:val="28"/>
          <w:lang w:val="en-US" w:eastAsia="ru-RU" w:bidi="ru-RU"/>
        </w:rPr>
        <w:t>URL</w:t>
      </w:r>
      <w:r w:rsidRPr="00FB47C2">
        <w:rPr>
          <w:rFonts w:ascii="Times New Roman" w:hAnsi="Times New Roman" w:cs="Times New Roman"/>
          <w:sz w:val="28"/>
          <w:szCs w:val="28"/>
          <w:lang w:eastAsia="ru-RU" w:bidi="ru-RU"/>
        </w:rPr>
        <w:t xml:space="preserve">: </w:t>
      </w:r>
      <w:hyperlink r:id="rId28" w:history="1">
        <w:r w:rsidRPr="00FB47C2">
          <w:rPr>
            <w:rFonts w:ascii="Times New Roman" w:hAnsi="Times New Roman" w:cs="Times New Roman"/>
            <w:sz w:val="28"/>
            <w:szCs w:val="28"/>
            <w:lang w:bidi="en-US"/>
          </w:rPr>
          <w:t>http://www.ukrcoop- journal.com.ua/2010-3/</w:t>
        </w:r>
        <w:proofErr w:type="spellStart"/>
        <w:r w:rsidRPr="00FB47C2">
          <w:rPr>
            <w:rFonts w:ascii="Times New Roman" w:hAnsi="Times New Roman" w:cs="Times New Roman"/>
            <w:sz w:val="28"/>
            <w:szCs w:val="28"/>
            <w:lang w:bidi="en-US"/>
          </w:rPr>
          <w:t>num</w:t>
        </w:r>
        <w:proofErr w:type="spellEnd"/>
        <w:r w:rsidRPr="00FB47C2">
          <w:rPr>
            <w:rFonts w:ascii="Times New Roman" w:hAnsi="Times New Roman" w:cs="Times New Roman"/>
            <w:sz w:val="28"/>
            <w:szCs w:val="28"/>
            <w:lang w:bidi="en-US"/>
          </w:rPr>
          <w:t>/Cskljar.htm</w:t>
        </w:r>
      </w:hyperlink>
      <w:r w:rsidRPr="00FB47C2">
        <w:rPr>
          <w:rFonts w:ascii="Times New Roman" w:hAnsi="Times New Roman" w:cs="Times New Roman"/>
          <w:sz w:val="28"/>
          <w:szCs w:val="28"/>
          <w:lang w:bidi="en-US"/>
        </w:rPr>
        <w:t xml:space="preserve">. </w:t>
      </w:r>
    </w:p>
    <w:p w14:paraId="7AC06CC5"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Стригуль</w:t>
      </w:r>
      <w:proofErr w:type="spellEnd"/>
      <w:r w:rsidRPr="00FB47C2">
        <w:rPr>
          <w:rFonts w:ascii="Times New Roman" w:hAnsi="Times New Roman" w:cs="Times New Roman"/>
          <w:sz w:val="28"/>
          <w:szCs w:val="28"/>
          <w:lang w:eastAsia="ru-RU" w:bidi="ru-RU"/>
        </w:rPr>
        <w:t xml:space="preserve"> Л. С. Теоретико-методичне забезпечення визначення фінансової стійкості підприємств різних організаційно-правових форм в умовах мінливого середовища. Науковий вісник Ужгородського національного університету.  2018. № 6.  С. 64-67.</w:t>
      </w:r>
    </w:p>
    <w:p w14:paraId="4319B9FA"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Теницька</w:t>
      </w:r>
      <w:proofErr w:type="spellEnd"/>
      <w:r w:rsidRPr="00FB47C2">
        <w:rPr>
          <w:rFonts w:ascii="Times New Roman" w:hAnsi="Times New Roman" w:cs="Times New Roman"/>
          <w:sz w:val="28"/>
          <w:szCs w:val="28"/>
          <w:lang w:eastAsia="ru-RU" w:bidi="ru-RU"/>
        </w:rPr>
        <w:t xml:space="preserve"> Н.Б, Гришко Ю.С. </w:t>
      </w:r>
      <w:r w:rsidRPr="00FB47C2">
        <w:rPr>
          <w:rFonts w:ascii="Times New Roman" w:hAnsi="Times New Roman" w:cs="Times New Roman"/>
          <w:sz w:val="28"/>
          <w:szCs w:val="28"/>
        </w:rPr>
        <w:t xml:space="preserve">Теоретичні </w:t>
      </w:r>
      <w:r w:rsidRPr="00FB47C2">
        <w:rPr>
          <w:rFonts w:ascii="Times New Roman" w:hAnsi="Times New Roman" w:cs="Times New Roman"/>
          <w:sz w:val="28"/>
          <w:szCs w:val="28"/>
          <w:lang w:eastAsia="ru-RU" w:bidi="ru-RU"/>
        </w:rPr>
        <w:t xml:space="preserve">аспекти </w:t>
      </w:r>
      <w:r w:rsidRPr="00FB47C2">
        <w:rPr>
          <w:rFonts w:ascii="Times New Roman" w:hAnsi="Times New Roman" w:cs="Times New Roman"/>
          <w:sz w:val="28"/>
          <w:szCs w:val="28"/>
        </w:rPr>
        <w:t xml:space="preserve">оцінки платоспроможності підприємства </w:t>
      </w:r>
      <w:r w:rsidRPr="00FB47C2">
        <w:rPr>
          <w:rFonts w:ascii="Times New Roman" w:hAnsi="Times New Roman" w:cs="Times New Roman"/>
          <w:sz w:val="28"/>
          <w:szCs w:val="28"/>
          <w:lang w:eastAsia="ru-RU" w:bidi="ru-RU"/>
        </w:rPr>
        <w:t>в сучасних умовах. Глобальні та національні проблеми економіки. 2018. Випуск 5. С. 372-376.</w:t>
      </w:r>
    </w:p>
    <w:p w14:paraId="4D0081C3"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rPr>
        <w:lastRenderedPageBreak/>
        <w:t>Терен Г. М. Система показників аналізу ліквідності підприємства. Інвестиції: практика та досвід. 2016. № 8. С. 36-41.</w:t>
      </w:r>
    </w:p>
    <w:p w14:paraId="277EFCCB"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eastAsia="Times New Roman" w:hAnsi="Times New Roman" w:cs="Times New Roman"/>
          <w:sz w:val="28"/>
          <w:szCs w:val="28"/>
          <w:lang w:eastAsia="uk-UA"/>
        </w:rPr>
        <w:t>Токарев</w:t>
      </w:r>
      <w:proofErr w:type="spellEnd"/>
      <w:r w:rsidRPr="00FB47C2">
        <w:rPr>
          <w:rFonts w:ascii="Times New Roman" w:eastAsia="Times New Roman" w:hAnsi="Times New Roman" w:cs="Times New Roman"/>
          <w:sz w:val="28"/>
          <w:szCs w:val="28"/>
          <w:lang w:eastAsia="uk-UA"/>
        </w:rPr>
        <w:t xml:space="preserve"> О.М., Гук О.В. Фінансова стійкість підприємств як передумова його інноваційного розвитку.  Сучасні підходи до управління підприємством :  збірник наукових праць. Київ,  2018. С. 284–291</w:t>
      </w:r>
    </w:p>
    <w:p w14:paraId="4DB4C140"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rPr>
        <w:t xml:space="preserve">Тютюнник Ю. М., </w:t>
      </w:r>
      <w:proofErr w:type="spellStart"/>
      <w:r w:rsidRPr="00FB47C2">
        <w:rPr>
          <w:rFonts w:ascii="Times New Roman" w:hAnsi="Times New Roman" w:cs="Times New Roman"/>
          <w:sz w:val="28"/>
          <w:szCs w:val="28"/>
        </w:rPr>
        <w:t>Дорогань</w:t>
      </w:r>
      <w:proofErr w:type="spellEnd"/>
      <w:r w:rsidRPr="00FB47C2">
        <w:rPr>
          <w:rFonts w:ascii="Times New Roman" w:hAnsi="Times New Roman" w:cs="Times New Roman"/>
          <w:sz w:val="28"/>
          <w:szCs w:val="28"/>
        </w:rPr>
        <w:t xml:space="preserve">-Писаренко Л. О., Тютюнник С. В. Фінансовий аналіз : </w:t>
      </w:r>
      <w:proofErr w:type="spellStart"/>
      <w:r w:rsidRPr="00FB47C2">
        <w:rPr>
          <w:rFonts w:ascii="Times New Roman" w:hAnsi="Times New Roman" w:cs="Times New Roman"/>
          <w:sz w:val="28"/>
          <w:szCs w:val="28"/>
        </w:rPr>
        <w:t>навч</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посіб</w:t>
      </w:r>
      <w:proofErr w:type="spellEnd"/>
      <w:r w:rsidRPr="00FB47C2">
        <w:rPr>
          <w:rFonts w:ascii="Times New Roman" w:hAnsi="Times New Roman" w:cs="Times New Roman"/>
          <w:sz w:val="28"/>
          <w:szCs w:val="28"/>
        </w:rPr>
        <w:t>. Полтава: Видавництво ПП «Астрая», 2020. 434 с.</w:t>
      </w:r>
    </w:p>
    <w:p w14:paraId="2A66955C"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Тюхтій М.П., </w:t>
      </w:r>
      <w:proofErr w:type="spellStart"/>
      <w:r w:rsidRPr="00FB47C2">
        <w:rPr>
          <w:rFonts w:ascii="Times New Roman" w:hAnsi="Times New Roman" w:cs="Times New Roman"/>
          <w:sz w:val="28"/>
          <w:szCs w:val="28"/>
          <w:lang w:eastAsia="ru-RU" w:bidi="ru-RU"/>
        </w:rPr>
        <w:t>Сотченко</w:t>
      </w:r>
      <w:proofErr w:type="spellEnd"/>
      <w:r w:rsidRPr="00FB47C2">
        <w:rPr>
          <w:rFonts w:ascii="Times New Roman" w:hAnsi="Times New Roman" w:cs="Times New Roman"/>
          <w:sz w:val="28"/>
          <w:szCs w:val="28"/>
          <w:lang w:eastAsia="ru-RU" w:bidi="ru-RU"/>
        </w:rPr>
        <w:t xml:space="preserve"> Ю.К., Воробйов О.П. Сутність та методика оцінки платоспроможності суб’єктів господарювання України. </w:t>
      </w:r>
      <w:r w:rsidRPr="00FB47C2">
        <w:rPr>
          <w:rFonts w:ascii="Times New Roman" w:hAnsi="Times New Roman" w:cs="Times New Roman"/>
          <w:sz w:val="28"/>
          <w:szCs w:val="28"/>
        </w:rPr>
        <w:t>Економічний вісник Запорізької державної інженерної академії. 2018. Випуск 4 (16). С.  116-120.</w:t>
      </w:r>
    </w:p>
    <w:p w14:paraId="3C7CAD7C"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Фещур</w:t>
      </w:r>
      <w:proofErr w:type="spellEnd"/>
      <w:r w:rsidRPr="00FB47C2">
        <w:rPr>
          <w:rFonts w:ascii="Times New Roman" w:hAnsi="Times New Roman" w:cs="Times New Roman"/>
          <w:sz w:val="28"/>
          <w:szCs w:val="28"/>
          <w:lang w:eastAsia="ru-RU" w:bidi="ru-RU"/>
        </w:rPr>
        <w:t xml:space="preserve"> Р.В. Економічна стійкість підприємства - становлення понятійного базису. Проблеми економіки та управління. Вісник Національного університету «Львівська політехніка».  2018.  № 684. С. 284-290.</w:t>
      </w:r>
    </w:p>
    <w:p w14:paraId="16183754"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rPr>
        <w:t>Філімоненков</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 xml:space="preserve">О. С. </w:t>
      </w:r>
      <w:r w:rsidRPr="00FB47C2">
        <w:rPr>
          <w:rFonts w:ascii="Times New Roman" w:hAnsi="Times New Roman" w:cs="Times New Roman"/>
          <w:sz w:val="28"/>
          <w:szCs w:val="28"/>
        </w:rPr>
        <w:t xml:space="preserve">Фінанси підприємств: </w:t>
      </w:r>
      <w:proofErr w:type="spellStart"/>
      <w:r w:rsidRPr="00FB47C2">
        <w:rPr>
          <w:rFonts w:ascii="Times New Roman" w:hAnsi="Times New Roman" w:cs="Times New Roman"/>
          <w:sz w:val="28"/>
          <w:szCs w:val="28"/>
          <w:lang w:eastAsia="ru-RU" w:bidi="ru-RU"/>
        </w:rPr>
        <w:t>Навч</w:t>
      </w:r>
      <w:proofErr w:type="spellEnd"/>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rPr>
        <w:t>посіб</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eastAsia="ru-RU" w:bidi="ru-RU"/>
        </w:rPr>
        <w:t xml:space="preserve">2-ге вид., </w:t>
      </w:r>
      <w:proofErr w:type="spellStart"/>
      <w:r w:rsidRPr="00FB47C2">
        <w:rPr>
          <w:rFonts w:ascii="Times New Roman" w:hAnsi="Times New Roman" w:cs="Times New Roman"/>
          <w:sz w:val="28"/>
          <w:szCs w:val="28"/>
          <w:lang w:eastAsia="ru-RU" w:bidi="ru-RU"/>
        </w:rPr>
        <w:t>переробл</w:t>
      </w:r>
      <w:proofErr w:type="spellEnd"/>
      <w:r w:rsidRPr="00FB47C2">
        <w:rPr>
          <w:rFonts w:ascii="Times New Roman" w:hAnsi="Times New Roman" w:cs="Times New Roman"/>
          <w:sz w:val="28"/>
          <w:szCs w:val="28"/>
          <w:lang w:eastAsia="ru-RU" w:bidi="ru-RU"/>
        </w:rPr>
        <w:t xml:space="preserve">. </w:t>
      </w:r>
      <w:r w:rsidRPr="00FB47C2">
        <w:rPr>
          <w:rFonts w:ascii="Times New Roman" w:hAnsi="Times New Roman" w:cs="Times New Roman"/>
          <w:sz w:val="28"/>
          <w:szCs w:val="28"/>
        </w:rPr>
        <w:t xml:space="preserve">і </w:t>
      </w:r>
      <w:proofErr w:type="spellStart"/>
      <w:r w:rsidRPr="00FB47C2">
        <w:rPr>
          <w:rFonts w:ascii="Times New Roman" w:hAnsi="Times New Roman" w:cs="Times New Roman"/>
          <w:sz w:val="28"/>
          <w:szCs w:val="28"/>
          <w:lang w:eastAsia="ru-RU" w:bidi="ru-RU"/>
        </w:rPr>
        <w:t>допов</w:t>
      </w:r>
      <w:proofErr w:type="spellEnd"/>
      <w:r w:rsidRPr="00FB47C2">
        <w:rPr>
          <w:rFonts w:ascii="Times New Roman" w:hAnsi="Times New Roman" w:cs="Times New Roman"/>
          <w:sz w:val="28"/>
          <w:szCs w:val="28"/>
          <w:lang w:eastAsia="ru-RU" w:bidi="ru-RU"/>
        </w:rPr>
        <w:t xml:space="preserve">. </w:t>
      </w:r>
      <w:r w:rsidRPr="00FB47C2">
        <w:rPr>
          <w:rFonts w:ascii="Times New Roman" w:hAnsi="Times New Roman" w:cs="Times New Roman"/>
          <w:sz w:val="28"/>
          <w:szCs w:val="28"/>
        </w:rPr>
        <w:t xml:space="preserve">Київ, </w:t>
      </w:r>
      <w:r w:rsidRPr="00FB47C2">
        <w:rPr>
          <w:rFonts w:ascii="Times New Roman" w:hAnsi="Times New Roman" w:cs="Times New Roman"/>
          <w:sz w:val="28"/>
          <w:szCs w:val="28"/>
          <w:lang w:eastAsia="ru-RU" w:bidi="ru-RU"/>
        </w:rPr>
        <w:t>2004. С. 318-321.</w:t>
      </w:r>
    </w:p>
    <w:p w14:paraId="3A0F5DB8"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FB47C2">
        <w:rPr>
          <w:rFonts w:ascii="Times New Roman" w:hAnsi="Times New Roman" w:cs="Times New Roman"/>
          <w:sz w:val="28"/>
          <w:szCs w:val="28"/>
        </w:rPr>
        <w:t>Фінансове регулювання зрушень у економіці України: збірник тез доповідей учасників V Міжнародної науково-практичної Інтернет-конференції, Мукачево, 24 березня 2021 р. Мукачево: Вид-во МДУ, 2021. 289 с.</w:t>
      </w:r>
    </w:p>
    <w:p w14:paraId="7A8B2B44"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Фінансовий аналіз: </w:t>
      </w:r>
      <w:proofErr w:type="spellStart"/>
      <w:r w:rsidRPr="00FB47C2">
        <w:rPr>
          <w:rFonts w:ascii="Times New Roman" w:hAnsi="Times New Roman" w:cs="Times New Roman"/>
          <w:sz w:val="28"/>
          <w:szCs w:val="28"/>
          <w:lang w:eastAsia="ru-RU" w:bidi="ru-RU"/>
        </w:rPr>
        <w:t>навч</w:t>
      </w:r>
      <w:proofErr w:type="spellEnd"/>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lang w:eastAsia="ru-RU" w:bidi="ru-RU"/>
        </w:rPr>
        <w:t>посіб</w:t>
      </w:r>
      <w:proofErr w:type="spellEnd"/>
      <w:r w:rsidRPr="00FB47C2">
        <w:rPr>
          <w:rFonts w:ascii="Times New Roman" w:hAnsi="Times New Roman" w:cs="Times New Roman"/>
          <w:sz w:val="28"/>
          <w:szCs w:val="28"/>
          <w:lang w:eastAsia="ru-RU" w:bidi="ru-RU"/>
        </w:rPr>
        <w:t xml:space="preserve">. / Є. В. Мних, Н. С. Барабаш; Київський національний торговельно-економічний університет.  К. : Київ. </w:t>
      </w:r>
      <w:proofErr w:type="spellStart"/>
      <w:r w:rsidRPr="00FB47C2">
        <w:rPr>
          <w:rFonts w:ascii="Times New Roman" w:hAnsi="Times New Roman" w:cs="Times New Roman"/>
          <w:sz w:val="28"/>
          <w:szCs w:val="28"/>
          <w:lang w:eastAsia="ru-RU" w:bidi="ru-RU"/>
        </w:rPr>
        <w:t>нац</w:t>
      </w:r>
      <w:proofErr w:type="spellEnd"/>
      <w:r w:rsidRPr="00FB47C2">
        <w:rPr>
          <w:rFonts w:ascii="Times New Roman" w:hAnsi="Times New Roman" w:cs="Times New Roman"/>
          <w:sz w:val="28"/>
          <w:szCs w:val="28"/>
          <w:lang w:eastAsia="ru-RU" w:bidi="ru-RU"/>
        </w:rPr>
        <w:t>. торг.</w:t>
      </w:r>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lang w:eastAsia="ru-RU" w:bidi="ru-RU"/>
        </w:rPr>
        <w:t>екон</w:t>
      </w:r>
      <w:proofErr w:type="spellEnd"/>
      <w:r w:rsidRPr="00FB47C2">
        <w:rPr>
          <w:rFonts w:ascii="Times New Roman" w:hAnsi="Times New Roman" w:cs="Times New Roman"/>
          <w:sz w:val="28"/>
          <w:szCs w:val="28"/>
          <w:lang w:eastAsia="ru-RU" w:bidi="ru-RU"/>
        </w:rPr>
        <w:t>. ун-т, 2010.  412 с.</w:t>
      </w:r>
    </w:p>
    <w:p w14:paraId="4807BE39"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Фоштер</w:t>
      </w:r>
      <w:proofErr w:type="spellEnd"/>
      <w:r w:rsidRPr="00FB47C2">
        <w:rPr>
          <w:rFonts w:ascii="Times New Roman" w:hAnsi="Times New Roman" w:cs="Times New Roman"/>
          <w:sz w:val="28"/>
          <w:szCs w:val="28"/>
          <w:lang w:eastAsia="ru-RU" w:bidi="ru-RU"/>
        </w:rPr>
        <w:t xml:space="preserve"> І. І. Функціонування торговельного підприємництва в умовах воєнного стану в Україні. Проблеми та перспективи розвитку бізнесу в У країні : матеріали Ш Міжнародної наук.-</w:t>
      </w:r>
      <w:proofErr w:type="spellStart"/>
      <w:r w:rsidRPr="00FB47C2">
        <w:rPr>
          <w:rFonts w:ascii="Times New Roman" w:hAnsi="Times New Roman" w:cs="Times New Roman"/>
          <w:sz w:val="28"/>
          <w:szCs w:val="28"/>
          <w:lang w:eastAsia="ru-RU" w:bidi="ru-RU"/>
        </w:rPr>
        <w:t>практ</w:t>
      </w:r>
      <w:proofErr w:type="spellEnd"/>
      <w:r w:rsidRPr="00FB47C2">
        <w:rPr>
          <w:rFonts w:ascii="Times New Roman" w:hAnsi="Times New Roman" w:cs="Times New Roman"/>
          <w:sz w:val="28"/>
          <w:szCs w:val="28"/>
          <w:lang w:eastAsia="ru-RU" w:bidi="ru-RU"/>
        </w:rPr>
        <w:t xml:space="preserve">. </w:t>
      </w:r>
      <w:proofErr w:type="spellStart"/>
      <w:r w:rsidRPr="00FB47C2">
        <w:rPr>
          <w:rFonts w:ascii="Times New Roman" w:hAnsi="Times New Roman" w:cs="Times New Roman"/>
          <w:sz w:val="28"/>
          <w:szCs w:val="28"/>
          <w:lang w:eastAsia="ru-RU" w:bidi="ru-RU"/>
        </w:rPr>
        <w:t>конф</w:t>
      </w:r>
      <w:proofErr w:type="spellEnd"/>
      <w:r w:rsidRPr="00FB47C2">
        <w:rPr>
          <w:rFonts w:ascii="Times New Roman" w:hAnsi="Times New Roman" w:cs="Times New Roman"/>
          <w:sz w:val="28"/>
          <w:szCs w:val="28"/>
          <w:lang w:eastAsia="ru-RU" w:bidi="ru-RU"/>
        </w:rPr>
        <w:t>. молодих вчених і студентів (м. Львів. 2 березня 2023 р.) : тези доповідей.  Львів : Львівський торговельно-економічний університет. 2023.  560 с.</w:t>
      </w:r>
    </w:p>
    <w:p w14:paraId="6C19678C"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val="ru-RU" w:eastAsia="ru-RU" w:bidi="ru-RU"/>
        </w:rPr>
        <w:t xml:space="preserve">Фролова Т. О. </w:t>
      </w:r>
      <w:r w:rsidRPr="00FB47C2">
        <w:rPr>
          <w:rFonts w:ascii="Times New Roman" w:hAnsi="Times New Roman" w:cs="Times New Roman"/>
          <w:sz w:val="28"/>
          <w:szCs w:val="28"/>
        </w:rPr>
        <w:t xml:space="preserve">Фінансовий аналіз: </w:t>
      </w:r>
      <w:proofErr w:type="spellStart"/>
      <w:r w:rsidRPr="00FB47C2">
        <w:rPr>
          <w:rFonts w:ascii="Times New Roman" w:hAnsi="Times New Roman" w:cs="Times New Roman"/>
          <w:sz w:val="28"/>
          <w:szCs w:val="28"/>
          <w:lang w:val="ru-RU" w:eastAsia="ru-RU" w:bidi="ru-RU"/>
        </w:rPr>
        <w:t>навч</w:t>
      </w:r>
      <w:proofErr w:type="spellEnd"/>
      <w:r w:rsidRPr="00FB47C2">
        <w:rPr>
          <w:rFonts w:ascii="Times New Roman" w:hAnsi="Times New Roman" w:cs="Times New Roman"/>
          <w:sz w:val="28"/>
          <w:szCs w:val="28"/>
          <w:lang w:val="ru-RU" w:eastAsia="ru-RU" w:bidi="ru-RU"/>
        </w:rPr>
        <w:t xml:space="preserve">.-метод. </w:t>
      </w:r>
      <w:proofErr w:type="spellStart"/>
      <w:r w:rsidRPr="00FB47C2">
        <w:rPr>
          <w:rFonts w:ascii="Times New Roman" w:hAnsi="Times New Roman" w:cs="Times New Roman"/>
          <w:sz w:val="28"/>
          <w:szCs w:val="28"/>
        </w:rPr>
        <w:t>посіб</w:t>
      </w:r>
      <w:proofErr w:type="spellEnd"/>
      <w:r w:rsidRPr="00FB47C2">
        <w:rPr>
          <w:rFonts w:ascii="Times New Roman" w:hAnsi="Times New Roman" w:cs="Times New Roman"/>
          <w:sz w:val="28"/>
          <w:szCs w:val="28"/>
        </w:rPr>
        <w:t xml:space="preserve">. </w:t>
      </w:r>
      <w:r w:rsidRPr="00FB47C2">
        <w:rPr>
          <w:rFonts w:ascii="Times New Roman" w:hAnsi="Times New Roman" w:cs="Times New Roman"/>
          <w:sz w:val="28"/>
          <w:szCs w:val="28"/>
          <w:lang w:val="ru-RU" w:eastAsia="ru-RU" w:bidi="ru-RU"/>
        </w:rPr>
        <w:t xml:space="preserve">для </w:t>
      </w:r>
      <w:proofErr w:type="spellStart"/>
      <w:r w:rsidRPr="00FB47C2">
        <w:rPr>
          <w:rFonts w:ascii="Times New Roman" w:hAnsi="Times New Roman" w:cs="Times New Roman"/>
          <w:sz w:val="28"/>
          <w:szCs w:val="28"/>
          <w:lang w:val="ru-RU" w:eastAsia="ru-RU" w:bidi="ru-RU"/>
        </w:rPr>
        <w:t>самост</w:t>
      </w:r>
      <w:proofErr w:type="spellEnd"/>
      <w:r w:rsidRPr="00FB47C2">
        <w:rPr>
          <w:rFonts w:ascii="Times New Roman" w:hAnsi="Times New Roman" w:cs="Times New Roman"/>
          <w:sz w:val="28"/>
          <w:szCs w:val="28"/>
          <w:lang w:val="ru-RU" w:eastAsia="ru-RU" w:bidi="ru-RU"/>
        </w:rPr>
        <w:t xml:space="preserve">. </w:t>
      </w:r>
      <w:proofErr w:type="spellStart"/>
      <w:r w:rsidRPr="00FB47C2">
        <w:rPr>
          <w:rFonts w:ascii="Times New Roman" w:hAnsi="Times New Roman" w:cs="Times New Roman"/>
          <w:sz w:val="28"/>
          <w:szCs w:val="28"/>
          <w:lang w:val="ru-RU" w:eastAsia="ru-RU" w:bidi="ru-RU"/>
        </w:rPr>
        <w:t>вивч</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Київ, </w:t>
      </w:r>
      <w:r w:rsidRPr="00FB47C2">
        <w:rPr>
          <w:rFonts w:ascii="Times New Roman" w:hAnsi="Times New Roman" w:cs="Times New Roman"/>
          <w:sz w:val="28"/>
          <w:szCs w:val="28"/>
          <w:lang w:val="ru-RU" w:eastAsia="ru-RU" w:bidi="ru-RU"/>
        </w:rPr>
        <w:t>2005. 253 с.</w:t>
      </w:r>
    </w:p>
    <w:p w14:paraId="25A653B5"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lastRenderedPageBreak/>
        <w:t xml:space="preserve">Фурман </w:t>
      </w:r>
      <w:r w:rsidRPr="00FB47C2">
        <w:rPr>
          <w:rFonts w:ascii="Times New Roman" w:hAnsi="Times New Roman" w:cs="Times New Roman"/>
          <w:sz w:val="28"/>
          <w:szCs w:val="28"/>
        </w:rPr>
        <w:t xml:space="preserve">І. </w:t>
      </w:r>
      <w:r w:rsidRPr="00FB47C2">
        <w:rPr>
          <w:rFonts w:ascii="Times New Roman" w:hAnsi="Times New Roman" w:cs="Times New Roman"/>
          <w:sz w:val="28"/>
          <w:szCs w:val="28"/>
          <w:lang w:eastAsia="ru-RU" w:bidi="ru-RU"/>
        </w:rPr>
        <w:t xml:space="preserve">В. Процес </w:t>
      </w:r>
      <w:r w:rsidRPr="00FB47C2">
        <w:rPr>
          <w:rFonts w:ascii="Times New Roman" w:hAnsi="Times New Roman" w:cs="Times New Roman"/>
          <w:sz w:val="28"/>
          <w:szCs w:val="28"/>
        </w:rPr>
        <w:t xml:space="preserve">управління фінансовою стійкістю підприємства </w:t>
      </w:r>
      <w:r w:rsidRPr="00FB47C2">
        <w:rPr>
          <w:rFonts w:ascii="Times New Roman" w:hAnsi="Times New Roman" w:cs="Times New Roman"/>
          <w:sz w:val="28"/>
          <w:szCs w:val="28"/>
          <w:lang w:eastAsia="ru-RU" w:bidi="ru-RU"/>
        </w:rPr>
        <w:t xml:space="preserve">та шляхи його вдосконалення. </w:t>
      </w:r>
      <w:r w:rsidRPr="00FB47C2">
        <w:rPr>
          <w:rFonts w:ascii="Times New Roman" w:hAnsi="Times New Roman" w:cs="Times New Roman"/>
          <w:sz w:val="28"/>
          <w:szCs w:val="28"/>
        </w:rPr>
        <w:t xml:space="preserve">Економіка. </w:t>
      </w:r>
      <w:r w:rsidRPr="00FB47C2">
        <w:rPr>
          <w:rFonts w:ascii="Times New Roman" w:hAnsi="Times New Roman" w:cs="Times New Roman"/>
          <w:sz w:val="28"/>
          <w:szCs w:val="28"/>
          <w:lang w:eastAsia="ru-RU" w:bidi="ru-RU"/>
        </w:rPr>
        <w:t xml:space="preserve">Менеджмент. </w:t>
      </w:r>
      <w:r w:rsidRPr="00FB47C2">
        <w:rPr>
          <w:rFonts w:ascii="Times New Roman" w:hAnsi="Times New Roman" w:cs="Times New Roman"/>
          <w:sz w:val="28"/>
          <w:szCs w:val="28"/>
        </w:rPr>
        <w:t xml:space="preserve">Бізнес. </w:t>
      </w:r>
      <w:r w:rsidRPr="00FB47C2">
        <w:rPr>
          <w:rFonts w:ascii="Times New Roman" w:hAnsi="Times New Roman" w:cs="Times New Roman"/>
          <w:sz w:val="28"/>
          <w:szCs w:val="28"/>
          <w:lang w:eastAsia="ru-RU" w:bidi="ru-RU"/>
        </w:rPr>
        <w:t>2018. №. 1. С. 31-36.</w:t>
      </w:r>
    </w:p>
    <w:p w14:paraId="78E60551"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Халатур</w:t>
      </w:r>
      <w:proofErr w:type="spellEnd"/>
      <w:r w:rsidRPr="00FB47C2">
        <w:rPr>
          <w:rFonts w:ascii="Times New Roman" w:hAnsi="Times New Roman" w:cs="Times New Roman"/>
          <w:sz w:val="28"/>
          <w:szCs w:val="28"/>
          <w:lang w:eastAsia="ru-RU" w:bidi="ru-RU"/>
        </w:rPr>
        <w:t xml:space="preserve"> С. Л, Бровко Л. І, </w:t>
      </w:r>
      <w:proofErr w:type="spellStart"/>
      <w:r w:rsidRPr="00FB47C2">
        <w:rPr>
          <w:rFonts w:ascii="Times New Roman" w:hAnsi="Times New Roman" w:cs="Times New Roman"/>
          <w:sz w:val="28"/>
          <w:szCs w:val="28"/>
          <w:lang w:eastAsia="ru-RU" w:bidi="ru-RU"/>
        </w:rPr>
        <w:t>Моруга</w:t>
      </w:r>
      <w:proofErr w:type="spellEnd"/>
      <w:r w:rsidRPr="00FB47C2">
        <w:rPr>
          <w:rFonts w:ascii="Times New Roman" w:hAnsi="Times New Roman" w:cs="Times New Roman"/>
          <w:sz w:val="28"/>
          <w:szCs w:val="28"/>
          <w:lang w:eastAsia="ru-RU" w:bidi="ru-RU"/>
        </w:rPr>
        <w:t xml:space="preserve"> Т О. Методологія оцінки ліквідності та платоспроможності сільськогосподарських підприємств. Економічна наука. 2018. № 19. С. 56-60.</w:t>
      </w:r>
    </w:p>
    <w:p w14:paraId="2B66E7F8"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Хлипавка П. Без паніки: як вижити локальному бізнесу в умовах війни // Бізнес район : 2022. Дата оновлення: 30.03.2022. URL: https://business.rayon.in.ua/news/501552-bez-paniki-yak-vizhiti-lokalnomu-biznesu-v-umovakh-viyni (дата звернення: 19.05.2023).</w:t>
      </w:r>
    </w:p>
    <w:p w14:paraId="25DDCC2B"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val="ru-RU" w:eastAsia="ru-RU" w:bidi="ru-RU"/>
        </w:rPr>
        <w:t>Цал</w:t>
      </w:r>
      <w:proofErr w:type="spellEnd"/>
      <w:r w:rsidRPr="00FB47C2">
        <w:rPr>
          <w:rFonts w:ascii="Times New Roman" w:hAnsi="Times New Roman" w:cs="Times New Roman"/>
          <w:sz w:val="28"/>
          <w:szCs w:val="28"/>
          <w:lang w:val="ru-RU" w:eastAsia="ru-RU" w:bidi="ru-RU"/>
        </w:rPr>
        <w:t xml:space="preserve">-Цалко Ю. С. </w:t>
      </w:r>
      <w:r w:rsidRPr="00FB47C2">
        <w:rPr>
          <w:rFonts w:ascii="Times New Roman" w:hAnsi="Times New Roman" w:cs="Times New Roman"/>
          <w:sz w:val="28"/>
          <w:szCs w:val="28"/>
        </w:rPr>
        <w:t xml:space="preserve">Фінансовий аналіз. Підручник. Київ, </w:t>
      </w:r>
      <w:r w:rsidRPr="00FB47C2">
        <w:rPr>
          <w:rFonts w:ascii="Times New Roman" w:hAnsi="Times New Roman" w:cs="Times New Roman"/>
          <w:sz w:val="28"/>
          <w:szCs w:val="28"/>
          <w:lang w:eastAsia="ru-RU" w:bidi="ru-RU"/>
        </w:rPr>
        <w:t>2008. 566 с.</w:t>
      </w:r>
    </w:p>
    <w:p w14:paraId="48EE5481"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Цюпа А.В. Управління фінансовою стійкістю підприємства та його роль в антикризовому менеджменті. </w:t>
      </w:r>
      <w:r w:rsidRPr="00FB47C2">
        <w:rPr>
          <w:rFonts w:ascii="Times New Roman" w:hAnsi="Times New Roman" w:cs="Times New Roman"/>
          <w:sz w:val="28"/>
          <w:szCs w:val="28"/>
          <w:lang w:val="en-US" w:eastAsia="ru-RU" w:bidi="ru-RU"/>
        </w:rPr>
        <w:t>URL</w:t>
      </w:r>
      <w:r w:rsidRPr="00FB47C2">
        <w:rPr>
          <w:rFonts w:ascii="Times New Roman" w:hAnsi="Times New Roman" w:cs="Times New Roman"/>
          <w:sz w:val="28"/>
          <w:szCs w:val="28"/>
          <w:lang w:eastAsia="ru-RU" w:bidi="ru-RU"/>
        </w:rPr>
        <w:t xml:space="preserve">: </w:t>
      </w:r>
      <w:hyperlink w:history="1">
        <w:r w:rsidRPr="00FB47C2">
          <w:rPr>
            <w:rFonts w:ascii="Times New Roman" w:hAnsi="Times New Roman" w:cs="Times New Roman"/>
            <w:sz w:val="28"/>
            <w:szCs w:val="28"/>
            <w:u w:val="single"/>
            <w:lang w:eastAsia="ru-RU" w:bidi="ru-RU"/>
          </w:rPr>
          <w:t xml:space="preserve">http://dspace.kntu. kr.ua/ </w:t>
        </w:r>
        <w:proofErr w:type="spellStart"/>
        <w:r w:rsidRPr="00FB47C2">
          <w:rPr>
            <w:rFonts w:ascii="Times New Roman" w:hAnsi="Times New Roman" w:cs="Times New Roman"/>
            <w:sz w:val="28"/>
            <w:szCs w:val="28"/>
            <w:u w:val="single"/>
            <w:lang w:eastAsia="ru-RU" w:bidi="ru-RU"/>
          </w:rPr>
          <w:t>jspui</w:t>
        </w:r>
        <w:proofErr w:type="spellEnd"/>
        <w:r w:rsidRPr="00FB47C2">
          <w:rPr>
            <w:rFonts w:ascii="Times New Roman" w:hAnsi="Times New Roman" w:cs="Times New Roman"/>
            <w:sz w:val="28"/>
            <w:szCs w:val="28"/>
            <w:u w:val="single"/>
            <w:lang w:eastAsia="ru-RU" w:bidi="ru-RU"/>
          </w:rPr>
          <w:t xml:space="preserve">/ </w:t>
        </w:r>
        <w:proofErr w:type="spellStart"/>
        <w:r w:rsidRPr="00FB47C2">
          <w:rPr>
            <w:rFonts w:ascii="Times New Roman" w:hAnsi="Times New Roman" w:cs="Times New Roman"/>
            <w:sz w:val="28"/>
            <w:szCs w:val="28"/>
            <w:u w:val="single"/>
            <w:lang w:eastAsia="ru-RU" w:bidi="ru-RU"/>
          </w:rPr>
          <w:t>bitstream</w:t>
        </w:r>
        <w:proofErr w:type="spellEnd"/>
        <w:r w:rsidRPr="00FB47C2">
          <w:rPr>
            <w:rFonts w:ascii="Times New Roman" w:hAnsi="Times New Roman" w:cs="Times New Roman"/>
            <w:sz w:val="28"/>
            <w:szCs w:val="28"/>
            <w:u w:val="single"/>
            <w:lang w:eastAsia="ru-RU" w:bidi="ru-RU"/>
          </w:rPr>
          <w:t>/123456789/4739/1/45_2012-227-230.pdf</w:t>
        </w:r>
      </w:hyperlink>
      <w:r w:rsidRPr="00FB47C2">
        <w:rPr>
          <w:rFonts w:ascii="Times New Roman" w:hAnsi="Times New Roman" w:cs="Times New Roman"/>
          <w:sz w:val="28"/>
          <w:szCs w:val="28"/>
          <w:lang w:eastAsia="ru-RU" w:bidi="ru-RU"/>
        </w:rPr>
        <w:t xml:space="preserve"> (дата звернення 22.06. 2023 р.)</w:t>
      </w:r>
    </w:p>
    <w:p w14:paraId="7A2CAC41"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rPr>
        <w:t>Чемчикаленко</w:t>
      </w:r>
      <w:proofErr w:type="spellEnd"/>
      <w:r w:rsidRPr="00FB47C2">
        <w:rPr>
          <w:rFonts w:ascii="Times New Roman" w:hAnsi="Times New Roman" w:cs="Times New Roman"/>
          <w:sz w:val="28"/>
          <w:szCs w:val="28"/>
        </w:rPr>
        <w:t xml:space="preserve"> Р. А., Майборода О. В., Дьякова Ю. Ю. Напрями підвищення ефективності оцінки ліквідності та платоспроможності підприємства. Економіка і суспільство. 2018. № 12. С. 642-648.</w:t>
      </w:r>
    </w:p>
    <w:p w14:paraId="1ED94030" w14:textId="77777777" w:rsidR="00FB47C2" w:rsidRPr="00FB47C2" w:rsidRDefault="00FB47C2" w:rsidP="00FB47C2">
      <w:pPr>
        <w:numPr>
          <w:ilvl w:val="0"/>
          <w:numId w:val="42"/>
        </w:numPr>
        <w:tabs>
          <w:tab w:val="left" w:pos="655"/>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lang w:val="ru-RU" w:eastAsia="ru-RU" w:bidi="ru-RU"/>
        </w:rPr>
        <w:t>Чемчикаленко</w:t>
      </w:r>
      <w:proofErr w:type="spellEnd"/>
      <w:r w:rsidRPr="00FB47C2">
        <w:rPr>
          <w:rFonts w:ascii="Times New Roman" w:hAnsi="Times New Roman" w:cs="Times New Roman"/>
          <w:sz w:val="28"/>
          <w:szCs w:val="28"/>
          <w:lang w:val="ru-RU" w:eastAsia="ru-RU" w:bidi="ru-RU"/>
        </w:rPr>
        <w:t xml:space="preserve"> Р. А., </w:t>
      </w:r>
      <w:proofErr w:type="spellStart"/>
      <w:r w:rsidRPr="00FB47C2">
        <w:rPr>
          <w:rFonts w:ascii="Times New Roman" w:hAnsi="Times New Roman" w:cs="Times New Roman"/>
          <w:sz w:val="28"/>
          <w:szCs w:val="28"/>
          <w:lang w:val="ru-RU" w:eastAsia="ru-RU" w:bidi="ru-RU"/>
        </w:rPr>
        <w:t>Сукрушева</w:t>
      </w:r>
      <w:proofErr w:type="spellEnd"/>
      <w:r w:rsidRPr="00FB47C2">
        <w:rPr>
          <w:rFonts w:ascii="Times New Roman" w:hAnsi="Times New Roman" w:cs="Times New Roman"/>
          <w:sz w:val="28"/>
          <w:szCs w:val="28"/>
          <w:lang w:val="ru-RU" w:eastAsia="ru-RU" w:bidi="ru-RU"/>
        </w:rPr>
        <w:t xml:space="preserve"> Г. О., Ткаченко А. Ю. </w:t>
      </w:r>
      <w:r w:rsidRPr="00FB47C2">
        <w:rPr>
          <w:rFonts w:ascii="Times New Roman" w:hAnsi="Times New Roman" w:cs="Times New Roman"/>
          <w:sz w:val="28"/>
          <w:szCs w:val="28"/>
        </w:rPr>
        <w:t xml:space="preserve">Теоретичні </w:t>
      </w:r>
      <w:proofErr w:type="spellStart"/>
      <w:r w:rsidRPr="00FB47C2">
        <w:rPr>
          <w:rFonts w:ascii="Times New Roman" w:hAnsi="Times New Roman" w:cs="Times New Roman"/>
          <w:sz w:val="28"/>
          <w:szCs w:val="28"/>
          <w:lang w:val="ru-RU" w:eastAsia="ru-RU" w:bidi="ru-RU"/>
        </w:rPr>
        <w:t>основи</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управління фінансовим </w:t>
      </w:r>
      <w:r w:rsidRPr="00FB47C2">
        <w:rPr>
          <w:rFonts w:ascii="Times New Roman" w:hAnsi="Times New Roman" w:cs="Times New Roman"/>
          <w:sz w:val="28"/>
          <w:szCs w:val="28"/>
          <w:lang w:val="ru-RU" w:eastAsia="ru-RU" w:bidi="ru-RU"/>
        </w:rPr>
        <w:t>ста</w:t>
      </w:r>
      <w:r w:rsidRPr="00FB47C2">
        <w:rPr>
          <w:rFonts w:ascii="Times New Roman" w:hAnsi="Times New Roman" w:cs="Times New Roman"/>
          <w:sz w:val="28"/>
          <w:szCs w:val="28"/>
          <w:lang w:val="ru-RU" w:eastAsia="ru-RU" w:bidi="ru-RU"/>
        </w:rPr>
        <w:softHyphen/>
        <w:t xml:space="preserve">ном </w:t>
      </w:r>
      <w:r w:rsidRPr="00FB47C2">
        <w:rPr>
          <w:rFonts w:ascii="Times New Roman" w:hAnsi="Times New Roman" w:cs="Times New Roman"/>
          <w:sz w:val="28"/>
          <w:szCs w:val="28"/>
        </w:rPr>
        <w:t xml:space="preserve">підприємства. Інфраструктура </w:t>
      </w:r>
      <w:r w:rsidRPr="00FB47C2">
        <w:rPr>
          <w:rFonts w:ascii="Times New Roman" w:hAnsi="Times New Roman" w:cs="Times New Roman"/>
          <w:sz w:val="28"/>
          <w:szCs w:val="28"/>
          <w:lang w:eastAsia="ru-RU" w:bidi="ru-RU"/>
        </w:rPr>
        <w:t xml:space="preserve">ринку. 2019. Випуск 27. С. 350-354. </w:t>
      </w:r>
    </w:p>
    <w:p w14:paraId="0F802D9C"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Чепка В. В., Матяш О. К. </w:t>
      </w:r>
      <w:r w:rsidRPr="00FB47C2">
        <w:rPr>
          <w:rFonts w:ascii="Times New Roman" w:hAnsi="Times New Roman" w:cs="Times New Roman"/>
          <w:sz w:val="28"/>
          <w:szCs w:val="28"/>
        </w:rPr>
        <w:t xml:space="preserve">Фінансова стійкість підприємства: сутність </w:t>
      </w:r>
      <w:r w:rsidRPr="00FB47C2">
        <w:rPr>
          <w:rFonts w:ascii="Times New Roman" w:hAnsi="Times New Roman" w:cs="Times New Roman"/>
          <w:sz w:val="28"/>
          <w:szCs w:val="28"/>
          <w:lang w:eastAsia="ru-RU" w:bidi="ru-RU"/>
        </w:rPr>
        <w:t xml:space="preserve">та чинники впливу. </w:t>
      </w:r>
      <w:r w:rsidRPr="00FB47C2">
        <w:rPr>
          <w:rFonts w:ascii="Times New Roman" w:hAnsi="Times New Roman" w:cs="Times New Roman"/>
          <w:sz w:val="28"/>
          <w:szCs w:val="28"/>
        </w:rPr>
        <w:t xml:space="preserve">Економіка і суспільство. </w:t>
      </w:r>
      <w:r w:rsidRPr="00FB47C2">
        <w:rPr>
          <w:rFonts w:ascii="Times New Roman" w:hAnsi="Times New Roman" w:cs="Times New Roman"/>
          <w:sz w:val="28"/>
          <w:szCs w:val="28"/>
          <w:lang w:eastAsia="ru-RU" w:bidi="ru-RU"/>
        </w:rPr>
        <w:t>2018. № 12. С. 649-655.</w:t>
      </w:r>
    </w:p>
    <w:p w14:paraId="436267AE"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r w:rsidRPr="00FB47C2">
        <w:rPr>
          <w:rFonts w:ascii="Times New Roman" w:hAnsi="Times New Roman" w:cs="Times New Roman"/>
          <w:sz w:val="28"/>
          <w:szCs w:val="28"/>
          <w:lang w:eastAsia="ru-RU" w:bidi="ru-RU"/>
        </w:rPr>
        <w:t xml:space="preserve">Чернявська М. К. Роздрібна торгівля України: сучасний стан та перспективи розвитку. Причорноморські економічні студії. 2017. </w:t>
      </w:r>
      <w:proofErr w:type="spellStart"/>
      <w:r w:rsidRPr="00FB47C2">
        <w:rPr>
          <w:rFonts w:ascii="Times New Roman" w:hAnsi="Times New Roman" w:cs="Times New Roman"/>
          <w:sz w:val="28"/>
          <w:szCs w:val="28"/>
          <w:lang w:eastAsia="ru-RU" w:bidi="ru-RU"/>
        </w:rPr>
        <w:t>Вип</w:t>
      </w:r>
      <w:proofErr w:type="spellEnd"/>
      <w:r w:rsidRPr="00FB47C2">
        <w:rPr>
          <w:rFonts w:ascii="Times New Roman" w:hAnsi="Times New Roman" w:cs="Times New Roman"/>
          <w:sz w:val="28"/>
          <w:szCs w:val="28"/>
          <w:lang w:eastAsia="ru-RU" w:bidi="ru-RU"/>
        </w:rPr>
        <w:t xml:space="preserve">. 15. С. 216–221. URL: </w:t>
      </w:r>
      <w:hyperlink r:id="rId29" w:history="1">
        <w:r w:rsidRPr="00FB47C2">
          <w:rPr>
            <w:rFonts w:ascii="Times New Roman" w:hAnsi="Times New Roman" w:cs="Times New Roman"/>
            <w:sz w:val="28"/>
            <w:szCs w:val="28"/>
            <w:lang w:eastAsia="ru-RU" w:bidi="ru-RU"/>
          </w:rPr>
          <w:t>http://bses.in.ua/journals/2017/15_2017/46.pdf</w:t>
        </w:r>
      </w:hyperlink>
      <w:r w:rsidRPr="00FB47C2">
        <w:rPr>
          <w:rFonts w:ascii="Times New Roman" w:hAnsi="Times New Roman" w:cs="Times New Roman"/>
          <w:sz w:val="28"/>
          <w:szCs w:val="28"/>
          <w:lang w:eastAsia="ru-RU" w:bidi="ru-RU"/>
        </w:rPr>
        <w:t xml:space="preserve"> (дата звернення: 19.05.2023).</w:t>
      </w:r>
    </w:p>
    <w:p w14:paraId="313045EB"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t>Шкромида</w:t>
      </w:r>
      <w:proofErr w:type="spellEnd"/>
      <w:r w:rsidRPr="00FB47C2">
        <w:rPr>
          <w:rFonts w:ascii="Times New Roman" w:hAnsi="Times New Roman" w:cs="Times New Roman"/>
          <w:sz w:val="28"/>
          <w:szCs w:val="28"/>
          <w:lang w:eastAsia="ru-RU" w:bidi="ru-RU"/>
        </w:rPr>
        <w:t xml:space="preserve"> В.В., Гнатюк Т.М., </w:t>
      </w:r>
      <w:proofErr w:type="spellStart"/>
      <w:r w:rsidRPr="00FB47C2">
        <w:rPr>
          <w:rFonts w:ascii="Times New Roman" w:hAnsi="Times New Roman" w:cs="Times New Roman"/>
          <w:sz w:val="28"/>
          <w:szCs w:val="28"/>
          <w:lang w:eastAsia="ru-RU" w:bidi="ru-RU"/>
        </w:rPr>
        <w:t>Шкромида</w:t>
      </w:r>
      <w:proofErr w:type="spellEnd"/>
      <w:r w:rsidRPr="00FB47C2">
        <w:rPr>
          <w:rFonts w:ascii="Times New Roman" w:hAnsi="Times New Roman" w:cs="Times New Roman"/>
          <w:sz w:val="28"/>
          <w:szCs w:val="28"/>
          <w:lang w:eastAsia="ru-RU" w:bidi="ru-RU"/>
        </w:rPr>
        <w:t xml:space="preserve"> Н.Я., </w:t>
      </w:r>
      <w:proofErr w:type="spellStart"/>
      <w:r w:rsidRPr="00FB47C2">
        <w:rPr>
          <w:rFonts w:ascii="Times New Roman" w:hAnsi="Times New Roman" w:cs="Times New Roman"/>
          <w:sz w:val="28"/>
          <w:szCs w:val="28"/>
          <w:lang w:eastAsia="ru-RU" w:bidi="ru-RU"/>
        </w:rPr>
        <w:t>Василюк</w:t>
      </w:r>
      <w:proofErr w:type="spellEnd"/>
      <w:r w:rsidRPr="00FB47C2">
        <w:rPr>
          <w:rFonts w:ascii="Times New Roman" w:hAnsi="Times New Roman" w:cs="Times New Roman"/>
          <w:sz w:val="28"/>
          <w:szCs w:val="28"/>
          <w:lang w:eastAsia="ru-RU" w:bidi="ru-RU"/>
        </w:rPr>
        <w:t xml:space="preserve"> М.М. Бухгалтерська освіта в Україні: тенденції та перспективи. Актуальні проблеми розвитку економіки регіону: науковий журнал. 2021. </w:t>
      </w:r>
      <w:proofErr w:type="spellStart"/>
      <w:r w:rsidRPr="00FB47C2">
        <w:rPr>
          <w:rFonts w:ascii="Times New Roman" w:hAnsi="Times New Roman" w:cs="Times New Roman"/>
          <w:sz w:val="28"/>
          <w:szCs w:val="28"/>
          <w:lang w:eastAsia="ru-RU" w:bidi="ru-RU"/>
        </w:rPr>
        <w:t>Вип</w:t>
      </w:r>
      <w:proofErr w:type="spellEnd"/>
      <w:r w:rsidRPr="00FB47C2">
        <w:rPr>
          <w:rFonts w:ascii="Times New Roman" w:hAnsi="Times New Roman" w:cs="Times New Roman"/>
          <w:sz w:val="28"/>
          <w:szCs w:val="28"/>
          <w:lang w:eastAsia="ru-RU" w:bidi="ru-RU"/>
        </w:rPr>
        <w:t xml:space="preserve">. 17. Т. 1. С. 246 256. DOI: </w:t>
      </w:r>
      <w:hyperlink r:id="rId30" w:history="1">
        <w:r w:rsidRPr="00FB47C2">
          <w:rPr>
            <w:rFonts w:ascii="Times New Roman" w:hAnsi="Times New Roman" w:cs="Times New Roman"/>
            <w:sz w:val="28"/>
            <w:szCs w:val="28"/>
            <w:lang w:eastAsia="ru-RU" w:bidi="ru-RU"/>
          </w:rPr>
          <w:t>https://doi.org/10.15330/apred.1.17.246 2</w:t>
        </w:r>
      </w:hyperlink>
      <w:r w:rsidRPr="00FB47C2">
        <w:rPr>
          <w:rFonts w:ascii="Times New Roman" w:hAnsi="Times New Roman" w:cs="Times New Roman"/>
          <w:sz w:val="28"/>
          <w:szCs w:val="28"/>
          <w:lang w:eastAsia="ru-RU" w:bidi="ru-RU"/>
        </w:rPr>
        <w:t xml:space="preserve"> (дата звернення: 29.11.2023).</w:t>
      </w:r>
    </w:p>
    <w:p w14:paraId="23F71BB2"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lang w:eastAsia="ru-RU" w:bidi="ru-RU"/>
        </w:rPr>
        <w:lastRenderedPageBreak/>
        <w:t>Шнуренко</w:t>
      </w:r>
      <w:proofErr w:type="spellEnd"/>
      <w:r w:rsidRPr="00FB47C2">
        <w:rPr>
          <w:rFonts w:ascii="Times New Roman" w:hAnsi="Times New Roman" w:cs="Times New Roman"/>
          <w:sz w:val="28"/>
          <w:szCs w:val="28"/>
          <w:lang w:eastAsia="ru-RU" w:bidi="ru-RU"/>
        </w:rPr>
        <w:t xml:space="preserve"> Н. О., </w:t>
      </w:r>
      <w:proofErr w:type="spellStart"/>
      <w:r w:rsidRPr="00FB47C2">
        <w:rPr>
          <w:rFonts w:ascii="Times New Roman" w:hAnsi="Times New Roman" w:cs="Times New Roman"/>
          <w:sz w:val="28"/>
          <w:szCs w:val="28"/>
          <w:lang w:eastAsia="ru-RU" w:bidi="ru-RU"/>
        </w:rPr>
        <w:t>Циклаурі</w:t>
      </w:r>
      <w:proofErr w:type="spellEnd"/>
      <w:r w:rsidRPr="00FB47C2">
        <w:rPr>
          <w:rFonts w:ascii="Times New Roman" w:hAnsi="Times New Roman" w:cs="Times New Roman"/>
          <w:sz w:val="28"/>
          <w:szCs w:val="28"/>
          <w:lang w:eastAsia="ru-RU" w:bidi="ru-RU"/>
        </w:rPr>
        <w:t xml:space="preserve"> Н. </w:t>
      </w:r>
      <w:proofErr w:type="spellStart"/>
      <w:r w:rsidRPr="00FB47C2">
        <w:rPr>
          <w:rFonts w:ascii="Times New Roman" w:hAnsi="Times New Roman" w:cs="Times New Roman"/>
          <w:sz w:val="28"/>
          <w:szCs w:val="28"/>
          <w:lang w:eastAsia="ru-RU" w:bidi="ru-RU"/>
        </w:rPr>
        <w:t>К.Оцінка</w:t>
      </w:r>
      <w:proofErr w:type="spellEnd"/>
      <w:r w:rsidRPr="00FB47C2">
        <w:rPr>
          <w:rFonts w:ascii="Times New Roman" w:hAnsi="Times New Roman" w:cs="Times New Roman"/>
          <w:sz w:val="28"/>
          <w:szCs w:val="28"/>
          <w:lang w:eastAsia="ru-RU" w:bidi="ru-RU"/>
        </w:rPr>
        <w:t xml:space="preserve"> платоспроможності та фінансової стійкості підприємств.  Цифрове суспільство: фінанси, економіка, управління: матеріали Міжнародної науково-практичної конференції. Дніпро : Університет митної справи та фінансів. 2020. 315 с.С.47-48</w:t>
      </w:r>
    </w:p>
    <w:p w14:paraId="59EE2E8A" w14:textId="77777777" w:rsidR="00FB47C2" w:rsidRPr="00FB47C2" w:rsidRDefault="00FB47C2" w:rsidP="00FB47C2">
      <w:pPr>
        <w:numPr>
          <w:ilvl w:val="0"/>
          <w:numId w:val="42"/>
        </w:numPr>
        <w:tabs>
          <w:tab w:val="left" w:pos="655"/>
          <w:tab w:val="left" w:pos="851"/>
          <w:tab w:val="left" w:pos="993"/>
        </w:tabs>
        <w:spacing w:after="0" w:line="360" w:lineRule="auto"/>
        <w:ind w:left="0" w:firstLine="709"/>
        <w:contextualSpacing/>
        <w:jc w:val="both"/>
        <w:rPr>
          <w:rFonts w:ascii="Times New Roman" w:hAnsi="Times New Roman" w:cs="Times New Roman"/>
          <w:sz w:val="28"/>
          <w:szCs w:val="28"/>
        </w:rPr>
      </w:pPr>
      <w:proofErr w:type="spellStart"/>
      <w:r w:rsidRPr="00FB47C2">
        <w:rPr>
          <w:rFonts w:ascii="Times New Roman" w:hAnsi="Times New Roman" w:cs="Times New Roman"/>
          <w:sz w:val="28"/>
          <w:szCs w:val="28"/>
          <w:lang w:val="ru-RU" w:eastAsia="ru-RU" w:bidi="ru-RU"/>
        </w:rPr>
        <w:t>Яцух</w:t>
      </w:r>
      <w:proofErr w:type="spellEnd"/>
      <w:r w:rsidRPr="00FB47C2">
        <w:rPr>
          <w:rFonts w:ascii="Times New Roman" w:hAnsi="Times New Roman" w:cs="Times New Roman"/>
          <w:sz w:val="28"/>
          <w:szCs w:val="28"/>
          <w:lang w:val="ru-RU" w:eastAsia="ru-RU" w:bidi="ru-RU"/>
        </w:rPr>
        <w:t xml:space="preserve"> О. О., Захарова Н. Ю. </w:t>
      </w:r>
      <w:r w:rsidRPr="00FB47C2">
        <w:rPr>
          <w:rFonts w:ascii="Times New Roman" w:hAnsi="Times New Roman" w:cs="Times New Roman"/>
          <w:sz w:val="28"/>
          <w:szCs w:val="28"/>
        </w:rPr>
        <w:t xml:space="preserve">Фінансовий </w:t>
      </w:r>
      <w:r w:rsidRPr="00FB47C2">
        <w:rPr>
          <w:rFonts w:ascii="Times New Roman" w:hAnsi="Times New Roman" w:cs="Times New Roman"/>
          <w:sz w:val="28"/>
          <w:szCs w:val="28"/>
          <w:lang w:val="ru-RU" w:eastAsia="ru-RU" w:bidi="ru-RU"/>
        </w:rPr>
        <w:t xml:space="preserve">стан </w:t>
      </w:r>
      <w:r w:rsidRPr="00FB47C2">
        <w:rPr>
          <w:rFonts w:ascii="Times New Roman" w:hAnsi="Times New Roman" w:cs="Times New Roman"/>
          <w:sz w:val="28"/>
          <w:szCs w:val="28"/>
        </w:rPr>
        <w:t xml:space="preserve">підприємства </w:t>
      </w:r>
      <w:r w:rsidRPr="00FB47C2">
        <w:rPr>
          <w:rFonts w:ascii="Times New Roman" w:hAnsi="Times New Roman" w:cs="Times New Roman"/>
          <w:sz w:val="28"/>
          <w:szCs w:val="28"/>
          <w:lang w:val="ru-RU" w:eastAsia="ru-RU" w:bidi="ru-RU"/>
        </w:rPr>
        <w:t xml:space="preserve">та методика </w:t>
      </w:r>
      <w:proofErr w:type="spellStart"/>
      <w:r w:rsidRPr="00FB47C2">
        <w:rPr>
          <w:rFonts w:ascii="Times New Roman" w:hAnsi="Times New Roman" w:cs="Times New Roman"/>
          <w:sz w:val="28"/>
          <w:szCs w:val="28"/>
          <w:lang w:val="ru-RU" w:eastAsia="ru-RU" w:bidi="ru-RU"/>
        </w:rPr>
        <w:t>його</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оцінки. Вчені </w:t>
      </w:r>
      <w:r w:rsidRPr="00FB47C2">
        <w:rPr>
          <w:rFonts w:ascii="Times New Roman" w:hAnsi="Times New Roman" w:cs="Times New Roman"/>
          <w:sz w:val="28"/>
          <w:szCs w:val="28"/>
          <w:lang w:val="ru-RU" w:eastAsia="ru-RU" w:bidi="ru-RU"/>
        </w:rPr>
        <w:t xml:space="preserve">записки ТНУ </w:t>
      </w:r>
      <w:r w:rsidRPr="00FB47C2">
        <w:rPr>
          <w:rFonts w:ascii="Times New Roman" w:hAnsi="Times New Roman" w:cs="Times New Roman"/>
          <w:sz w:val="28"/>
          <w:szCs w:val="28"/>
        </w:rPr>
        <w:t xml:space="preserve">імені </w:t>
      </w:r>
      <w:r w:rsidRPr="00FB47C2">
        <w:rPr>
          <w:rFonts w:ascii="Times New Roman" w:hAnsi="Times New Roman" w:cs="Times New Roman"/>
          <w:sz w:val="28"/>
          <w:szCs w:val="28"/>
          <w:lang w:val="ru-RU" w:eastAsia="ru-RU" w:bidi="ru-RU"/>
        </w:rPr>
        <w:t xml:space="preserve">В. </w:t>
      </w:r>
      <w:r w:rsidRPr="00FB47C2">
        <w:rPr>
          <w:rFonts w:ascii="Times New Roman" w:hAnsi="Times New Roman" w:cs="Times New Roman"/>
          <w:sz w:val="28"/>
          <w:szCs w:val="28"/>
        </w:rPr>
        <w:t xml:space="preserve">І. </w:t>
      </w:r>
      <w:proofErr w:type="spellStart"/>
      <w:r w:rsidRPr="00FB47C2">
        <w:rPr>
          <w:rFonts w:ascii="Times New Roman" w:hAnsi="Times New Roman" w:cs="Times New Roman"/>
          <w:sz w:val="28"/>
          <w:szCs w:val="28"/>
          <w:lang w:val="ru-RU" w:eastAsia="ru-RU" w:bidi="ru-RU"/>
        </w:rPr>
        <w:t>Вернадського</w:t>
      </w:r>
      <w:proofErr w:type="spellEnd"/>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Серія </w:t>
      </w:r>
      <w:r w:rsidRPr="00FB47C2">
        <w:rPr>
          <w:rFonts w:ascii="Times New Roman" w:hAnsi="Times New Roman" w:cs="Times New Roman"/>
          <w:sz w:val="28"/>
          <w:szCs w:val="28"/>
          <w:lang w:val="ru-RU" w:eastAsia="ru-RU" w:bidi="ru-RU"/>
        </w:rPr>
        <w:t xml:space="preserve">: </w:t>
      </w:r>
      <w:r w:rsidRPr="00FB47C2">
        <w:rPr>
          <w:rFonts w:ascii="Times New Roman" w:hAnsi="Times New Roman" w:cs="Times New Roman"/>
          <w:sz w:val="28"/>
          <w:szCs w:val="28"/>
        </w:rPr>
        <w:t xml:space="preserve">Економіка і управління. </w:t>
      </w:r>
      <w:r w:rsidRPr="00FB47C2">
        <w:rPr>
          <w:rFonts w:ascii="Times New Roman" w:hAnsi="Times New Roman" w:cs="Times New Roman"/>
          <w:sz w:val="28"/>
          <w:szCs w:val="28"/>
          <w:lang w:val="ru-RU" w:eastAsia="ru-RU" w:bidi="ru-RU"/>
        </w:rPr>
        <w:t xml:space="preserve">2018. № 3. С. 173-180. </w:t>
      </w:r>
    </w:p>
    <w:p w14:paraId="217C4AC9"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rPr>
        <w:t>Sas</w:t>
      </w:r>
      <w:proofErr w:type="spellEnd"/>
      <w:r w:rsidRPr="00FB47C2">
        <w:rPr>
          <w:rFonts w:ascii="Times New Roman" w:hAnsi="Times New Roman" w:cs="Times New Roman"/>
          <w:sz w:val="28"/>
          <w:szCs w:val="28"/>
        </w:rPr>
        <w:t xml:space="preserve"> L., </w:t>
      </w:r>
      <w:proofErr w:type="spellStart"/>
      <w:r w:rsidRPr="00FB47C2">
        <w:rPr>
          <w:rFonts w:ascii="Times New Roman" w:hAnsi="Times New Roman" w:cs="Times New Roman"/>
          <w:sz w:val="28"/>
          <w:szCs w:val="28"/>
        </w:rPr>
        <w:t>Balaniuk</w:t>
      </w:r>
      <w:proofErr w:type="spellEnd"/>
      <w:r w:rsidRPr="00FB47C2">
        <w:rPr>
          <w:rFonts w:ascii="Times New Roman" w:hAnsi="Times New Roman" w:cs="Times New Roman"/>
          <w:sz w:val="28"/>
          <w:szCs w:val="28"/>
        </w:rPr>
        <w:t xml:space="preserve"> I., </w:t>
      </w:r>
      <w:proofErr w:type="spellStart"/>
      <w:r w:rsidRPr="00FB47C2">
        <w:rPr>
          <w:rFonts w:ascii="Times New Roman" w:hAnsi="Times New Roman" w:cs="Times New Roman"/>
          <w:sz w:val="28"/>
          <w:szCs w:val="28"/>
        </w:rPr>
        <w:t>Shelenko</w:t>
      </w:r>
      <w:proofErr w:type="spellEnd"/>
      <w:r w:rsidRPr="00FB47C2">
        <w:rPr>
          <w:rFonts w:ascii="Times New Roman" w:hAnsi="Times New Roman" w:cs="Times New Roman"/>
          <w:sz w:val="28"/>
          <w:szCs w:val="28"/>
        </w:rPr>
        <w:t xml:space="preserve"> D., </w:t>
      </w:r>
      <w:proofErr w:type="spellStart"/>
      <w:r w:rsidRPr="00FB47C2">
        <w:rPr>
          <w:rFonts w:ascii="Times New Roman" w:hAnsi="Times New Roman" w:cs="Times New Roman"/>
          <w:sz w:val="28"/>
          <w:szCs w:val="28"/>
        </w:rPr>
        <w:t>Vasylyuk</w:t>
      </w:r>
      <w:proofErr w:type="spellEnd"/>
      <w:r w:rsidRPr="00FB47C2">
        <w:rPr>
          <w:rFonts w:ascii="Times New Roman" w:hAnsi="Times New Roman" w:cs="Times New Roman"/>
          <w:sz w:val="28"/>
          <w:szCs w:val="28"/>
        </w:rPr>
        <w:t xml:space="preserve"> M., </w:t>
      </w:r>
      <w:proofErr w:type="spellStart"/>
      <w:r w:rsidRPr="00FB47C2">
        <w:rPr>
          <w:rFonts w:ascii="Times New Roman" w:hAnsi="Times New Roman" w:cs="Times New Roman"/>
          <w:sz w:val="28"/>
          <w:szCs w:val="28"/>
        </w:rPr>
        <w:t>Matkovskyi</w:t>
      </w:r>
      <w:proofErr w:type="spellEnd"/>
      <w:r w:rsidRPr="00FB47C2">
        <w:rPr>
          <w:rFonts w:ascii="Times New Roman" w:hAnsi="Times New Roman" w:cs="Times New Roman"/>
          <w:sz w:val="28"/>
          <w:szCs w:val="28"/>
        </w:rPr>
        <w:t xml:space="preserve"> P., </w:t>
      </w:r>
      <w:proofErr w:type="spellStart"/>
      <w:r w:rsidRPr="00FB47C2">
        <w:rPr>
          <w:rFonts w:ascii="Times New Roman" w:hAnsi="Times New Roman" w:cs="Times New Roman"/>
          <w:sz w:val="28"/>
          <w:szCs w:val="28"/>
        </w:rPr>
        <w:t>Hnatyshyn</w:t>
      </w:r>
      <w:proofErr w:type="spellEnd"/>
      <w:r w:rsidRPr="00FB47C2">
        <w:rPr>
          <w:rFonts w:ascii="Times New Roman" w:hAnsi="Times New Roman" w:cs="Times New Roman"/>
          <w:sz w:val="28"/>
          <w:szCs w:val="28"/>
        </w:rPr>
        <w:t xml:space="preserve"> L. </w:t>
      </w:r>
      <w:proofErr w:type="spellStart"/>
      <w:r w:rsidRPr="00FB47C2">
        <w:rPr>
          <w:rFonts w:ascii="Times New Roman" w:hAnsi="Times New Roman" w:cs="Times New Roman"/>
          <w:sz w:val="28"/>
          <w:szCs w:val="28"/>
        </w:rPr>
        <w:t>International</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Financial</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Reporting</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Standards</w:t>
      </w:r>
      <w:proofErr w:type="spellEnd"/>
      <w:r w:rsidRPr="00FB47C2">
        <w:rPr>
          <w:rFonts w:ascii="Times New Roman" w:hAnsi="Times New Roman" w:cs="Times New Roman"/>
          <w:sz w:val="28"/>
          <w:szCs w:val="28"/>
        </w:rPr>
        <w:t xml:space="preserve"> (IFRS) </w:t>
      </w:r>
      <w:proofErr w:type="spellStart"/>
      <w:r w:rsidRPr="00FB47C2">
        <w:rPr>
          <w:rFonts w:ascii="Times New Roman" w:hAnsi="Times New Roman" w:cs="Times New Roman"/>
          <w:sz w:val="28"/>
          <w:szCs w:val="28"/>
        </w:rPr>
        <w:t>in</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the</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Accounting</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System</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of</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Ukraine</w:t>
      </w:r>
      <w:proofErr w:type="spellEnd"/>
      <w:r w:rsidRPr="00FB47C2">
        <w:rPr>
          <w:rFonts w:ascii="Times New Roman" w:hAnsi="Times New Roman" w:cs="Times New Roman"/>
          <w:sz w:val="28"/>
          <w:szCs w:val="28"/>
        </w:rPr>
        <w:t xml:space="preserve"> Міжнародні стандарти фінансової звітності в обліковій системі України) </w:t>
      </w:r>
      <w:proofErr w:type="spellStart"/>
      <w:r w:rsidRPr="00FB47C2">
        <w:rPr>
          <w:rFonts w:ascii="Times New Roman" w:hAnsi="Times New Roman" w:cs="Times New Roman"/>
          <w:sz w:val="28"/>
          <w:szCs w:val="28"/>
        </w:rPr>
        <w:t>Financial</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and</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Credit</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Activity</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Problems</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of</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Theory</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and</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Practice</w:t>
      </w:r>
      <w:proofErr w:type="spellEnd"/>
      <w:r w:rsidRPr="00FB47C2">
        <w:rPr>
          <w:rFonts w:ascii="Times New Roman" w:hAnsi="Times New Roman" w:cs="Times New Roman"/>
          <w:sz w:val="28"/>
          <w:szCs w:val="28"/>
        </w:rPr>
        <w:t xml:space="preserve">, 1(48), 2023, 78 90. https://doi.org/10.55643/fcapt p.1.48.2023. 3952 </w:t>
      </w:r>
      <w:r w:rsidRPr="00FB47C2">
        <w:rPr>
          <w:rFonts w:ascii="Times New Roman" w:hAnsi="Times New Roman" w:cs="Times New Roman"/>
          <w:sz w:val="28"/>
          <w:szCs w:val="28"/>
          <w:lang w:eastAsia="ru-RU" w:bidi="ru-RU"/>
        </w:rPr>
        <w:t>(дата звернення: 29.11.2023).</w:t>
      </w:r>
    </w:p>
    <w:p w14:paraId="384DD504" w14:textId="77777777" w:rsidR="00FB47C2" w:rsidRPr="00FB47C2" w:rsidRDefault="00FB47C2" w:rsidP="00FB47C2">
      <w:pPr>
        <w:numPr>
          <w:ilvl w:val="0"/>
          <w:numId w:val="42"/>
        </w:numPr>
        <w:tabs>
          <w:tab w:val="left" w:pos="851"/>
          <w:tab w:val="left" w:pos="993"/>
        </w:tabs>
        <w:spacing w:after="0" w:line="360" w:lineRule="auto"/>
        <w:ind w:left="0" w:firstLine="709"/>
        <w:contextualSpacing/>
        <w:jc w:val="both"/>
        <w:rPr>
          <w:rFonts w:ascii="Times New Roman" w:hAnsi="Times New Roman" w:cs="Times New Roman"/>
          <w:sz w:val="28"/>
          <w:szCs w:val="28"/>
          <w:lang w:eastAsia="ru-RU" w:bidi="ru-RU"/>
        </w:rPr>
      </w:pPr>
      <w:proofErr w:type="spellStart"/>
      <w:r w:rsidRPr="00FB47C2">
        <w:rPr>
          <w:rFonts w:ascii="Times New Roman" w:hAnsi="Times New Roman" w:cs="Times New Roman"/>
          <w:sz w:val="28"/>
          <w:szCs w:val="28"/>
        </w:rPr>
        <w:t>Shkromyda</w:t>
      </w:r>
      <w:proofErr w:type="spellEnd"/>
      <w:r w:rsidRPr="00FB47C2">
        <w:rPr>
          <w:rFonts w:ascii="Times New Roman" w:hAnsi="Times New Roman" w:cs="Times New Roman"/>
          <w:sz w:val="28"/>
          <w:szCs w:val="28"/>
        </w:rPr>
        <w:t xml:space="preserve"> V., </w:t>
      </w:r>
      <w:proofErr w:type="spellStart"/>
      <w:r w:rsidRPr="00FB47C2">
        <w:rPr>
          <w:rFonts w:ascii="Times New Roman" w:hAnsi="Times New Roman" w:cs="Times New Roman"/>
          <w:sz w:val="28"/>
          <w:szCs w:val="28"/>
        </w:rPr>
        <w:t>Shkromyda</w:t>
      </w:r>
      <w:proofErr w:type="spellEnd"/>
      <w:r w:rsidRPr="00FB47C2">
        <w:rPr>
          <w:rFonts w:ascii="Times New Roman" w:hAnsi="Times New Roman" w:cs="Times New Roman"/>
          <w:sz w:val="28"/>
          <w:szCs w:val="28"/>
        </w:rPr>
        <w:t xml:space="preserve"> N., </w:t>
      </w:r>
      <w:proofErr w:type="spellStart"/>
      <w:r w:rsidRPr="00FB47C2">
        <w:rPr>
          <w:rFonts w:ascii="Times New Roman" w:hAnsi="Times New Roman" w:cs="Times New Roman"/>
          <w:sz w:val="28"/>
          <w:szCs w:val="28"/>
        </w:rPr>
        <w:t>Gnatiuk</w:t>
      </w:r>
      <w:proofErr w:type="spellEnd"/>
      <w:r w:rsidRPr="00FB47C2">
        <w:rPr>
          <w:rFonts w:ascii="Times New Roman" w:hAnsi="Times New Roman" w:cs="Times New Roman"/>
          <w:sz w:val="28"/>
          <w:szCs w:val="28"/>
        </w:rPr>
        <w:t xml:space="preserve"> T. </w:t>
      </w:r>
      <w:proofErr w:type="spellStart"/>
      <w:r w:rsidRPr="00FB47C2">
        <w:rPr>
          <w:rFonts w:ascii="Times New Roman" w:hAnsi="Times New Roman" w:cs="Times New Roman"/>
          <w:sz w:val="28"/>
          <w:szCs w:val="28"/>
        </w:rPr>
        <w:t>and</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Vasylyuk</w:t>
      </w:r>
      <w:proofErr w:type="spellEnd"/>
      <w:r w:rsidRPr="00FB47C2">
        <w:rPr>
          <w:rFonts w:ascii="Times New Roman" w:hAnsi="Times New Roman" w:cs="Times New Roman"/>
          <w:sz w:val="28"/>
          <w:szCs w:val="28"/>
        </w:rPr>
        <w:t xml:space="preserve"> M. 2021. </w:t>
      </w:r>
      <w:proofErr w:type="spellStart"/>
      <w:r w:rsidRPr="00FB47C2">
        <w:rPr>
          <w:rFonts w:ascii="Times New Roman" w:hAnsi="Times New Roman" w:cs="Times New Roman"/>
          <w:sz w:val="28"/>
          <w:szCs w:val="28"/>
        </w:rPr>
        <w:t>Reputation</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Management</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Technological</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Tools</w:t>
      </w:r>
      <w:proofErr w:type="spellEnd"/>
      <w:r w:rsidRPr="00FB47C2">
        <w:rPr>
          <w:rFonts w:ascii="Times New Roman" w:hAnsi="Times New Roman" w:cs="Times New Roman"/>
          <w:sz w:val="28"/>
          <w:szCs w:val="28"/>
        </w:rPr>
        <w:t xml:space="preserve">: a </w:t>
      </w:r>
      <w:proofErr w:type="spellStart"/>
      <w:r w:rsidRPr="00FB47C2">
        <w:rPr>
          <w:rFonts w:ascii="Times New Roman" w:hAnsi="Times New Roman" w:cs="Times New Roman"/>
          <w:sz w:val="28"/>
          <w:szCs w:val="28"/>
        </w:rPr>
        <w:t>Stakeholder</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Approach</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Journal</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of</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Vasyl</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Stefanyk</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Precarpathian</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National</w:t>
      </w:r>
      <w:proofErr w:type="spellEnd"/>
      <w:r w:rsidRPr="00FB47C2">
        <w:rPr>
          <w:rFonts w:ascii="Times New Roman" w:hAnsi="Times New Roman" w:cs="Times New Roman"/>
          <w:sz w:val="28"/>
          <w:szCs w:val="28"/>
        </w:rPr>
        <w:t xml:space="preserve"> </w:t>
      </w:r>
      <w:proofErr w:type="spellStart"/>
      <w:r w:rsidRPr="00FB47C2">
        <w:rPr>
          <w:rFonts w:ascii="Times New Roman" w:hAnsi="Times New Roman" w:cs="Times New Roman"/>
          <w:sz w:val="28"/>
          <w:szCs w:val="28"/>
        </w:rPr>
        <w:t>University</w:t>
      </w:r>
      <w:proofErr w:type="spellEnd"/>
      <w:r w:rsidRPr="00FB47C2">
        <w:rPr>
          <w:rFonts w:ascii="Times New Roman" w:hAnsi="Times New Roman" w:cs="Times New Roman"/>
          <w:sz w:val="28"/>
          <w:szCs w:val="28"/>
        </w:rPr>
        <w:t>. 8, 3 (</w:t>
      </w:r>
      <w:proofErr w:type="spellStart"/>
      <w:r w:rsidRPr="00FB47C2">
        <w:rPr>
          <w:rFonts w:ascii="Times New Roman" w:hAnsi="Times New Roman" w:cs="Times New Roman"/>
          <w:sz w:val="28"/>
          <w:szCs w:val="28"/>
        </w:rPr>
        <w:t>Nov</w:t>
      </w:r>
      <w:proofErr w:type="spellEnd"/>
      <w:r w:rsidRPr="00FB47C2">
        <w:rPr>
          <w:rFonts w:ascii="Times New Roman" w:hAnsi="Times New Roman" w:cs="Times New Roman"/>
          <w:sz w:val="28"/>
          <w:szCs w:val="28"/>
        </w:rPr>
        <w:t xml:space="preserve">. 2021), 97 105. DOI: https://doi.org/10.15330/jpnu.8.3.97 105 </w:t>
      </w:r>
      <w:r w:rsidRPr="00FB47C2">
        <w:rPr>
          <w:rFonts w:ascii="Times New Roman" w:hAnsi="Times New Roman" w:cs="Times New Roman"/>
          <w:sz w:val="28"/>
          <w:szCs w:val="28"/>
          <w:lang w:eastAsia="ru-RU" w:bidi="ru-RU"/>
        </w:rPr>
        <w:t>(дата звернення: 29.11.2023)</w:t>
      </w:r>
      <w:r w:rsidRPr="00FB47C2">
        <w:rPr>
          <w:rFonts w:ascii="Times New Roman" w:hAnsi="Times New Roman" w:cs="Times New Roman"/>
          <w:sz w:val="28"/>
          <w:szCs w:val="28"/>
        </w:rPr>
        <w:t>.</w:t>
      </w:r>
    </w:p>
    <w:p w14:paraId="1CF1C5AF" w14:textId="77777777" w:rsidR="007E0F40" w:rsidRPr="00FB47C2" w:rsidRDefault="007E0F40" w:rsidP="007E0F40">
      <w:pPr>
        <w:tabs>
          <w:tab w:val="left" w:pos="1134"/>
        </w:tabs>
        <w:spacing w:after="0" w:line="360" w:lineRule="auto"/>
        <w:ind w:left="928"/>
        <w:contextualSpacing/>
        <w:jc w:val="both"/>
        <w:rPr>
          <w:rFonts w:ascii="Times New Roman" w:hAnsi="Times New Roman" w:cs="Times New Roman"/>
          <w:sz w:val="28"/>
          <w:szCs w:val="28"/>
          <w:lang w:eastAsia="ru-RU" w:bidi="ru-RU"/>
        </w:rPr>
      </w:pPr>
    </w:p>
    <w:p w14:paraId="02398C24" w14:textId="77777777" w:rsidR="00551879" w:rsidRPr="00FB47C2" w:rsidRDefault="00551879" w:rsidP="00551879">
      <w:pPr>
        <w:pStyle w:val="1"/>
        <w:spacing w:before="0" w:line="360" w:lineRule="auto"/>
        <w:jc w:val="center"/>
        <w:rPr>
          <w:rFonts w:ascii="Times New Roman" w:hAnsi="Times New Roman" w:cs="Times New Roman"/>
          <w:color w:val="auto"/>
        </w:rPr>
      </w:pPr>
    </w:p>
    <w:p w14:paraId="74C1F214" w14:textId="77777777" w:rsidR="00551879" w:rsidRPr="00FB47C2" w:rsidRDefault="00551879" w:rsidP="00551879"/>
    <w:p w14:paraId="4F70E187" w14:textId="77777777" w:rsidR="00551879" w:rsidRPr="00FB47C2" w:rsidRDefault="00551879" w:rsidP="00551879"/>
    <w:p w14:paraId="3888D6FA" w14:textId="77777777" w:rsidR="00551879" w:rsidRPr="00FB47C2" w:rsidRDefault="00551879" w:rsidP="00551879"/>
    <w:p w14:paraId="74AC13FA" w14:textId="77777777" w:rsidR="00551879" w:rsidRPr="00FB47C2" w:rsidRDefault="00551879" w:rsidP="00551879"/>
    <w:p w14:paraId="088751E3" w14:textId="77777777" w:rsidR="00551879" w:rsidRPr="00FB47C2" w:rsidRDefault="00551879" w:rsidP="00551879"/>
    <w:p w14:paraId="4A5D32E0" w14:textId="77777777" w:rsidR="007E0F40" w:rsidRPr="00FB47C2" w:rsidRDefault="007E0F40" w:rsidP="00551879"/>
    <w:p w14:paraId="7475AB2A" w14:textId="77777777" w:rsidR="007E0F40" w:rsidRDefault="007E0F40" w:rsidP="00551879"/>
    <w:p w14:paraId="0A5A409F" w14:textId="77777777" w:rsidR="00B20B62" w:rsidRDefault="00B20B62" w:rsidP="00551879"/>
    <w:p w14:paraId="4E11E339" w14:textId="77777777" w:rsidR="00B20B62" w:rsidRDefault="00B20B62" w:rsidP="00551879"/>
    <w:p w14:paraId="5B3213D8" w14:textId="77777777" w:rsidR="00B20B62" w:rsidRPr="00FB47C2" w:rsidRDefault="00B20B62" w:rsidP="00551879"/>
    <w:bookmarkEnd w:id="23"/>
    <w:p w14:paraId="72192A9B" w14:textId="5AA458EF" w:rsidR="0009447A" w:rsidRPr="00FB47C2" w:rsidRDefault="0009447A" w:rsidP="00B21695">
      <w:pPr>
        <w:pStyle w:val="1"/>
        <w:spacing w:before="0" w:line="360" w:lineRule="auto"/>
        <w:rPr>
          <w:rFonts w:ascii="Times New Roman" w:hAnsi="Times New Roman" w:cs="Times New Roman"/>
          <w:color w:val="auto"/>
        </w:rPr>
      </w:pPr>
    </w:p>
    <w:p w14:paraId="13201C55" w14:textId="77777777" w:rsidR="00B20B62" w:rsidRPr="00027470" w:rsidRDefault="00B20B62" w:rsidP="00B20B62">
      <w:pPr>
        <w:pStyle w:val="1"/>
        <w:spacing w:before="0" w:line="360" w:lineRule="auto"/>
        <w:jc w:val="center"/>
        <w:rPr>
          <w:rFonts w:ascii="Times New Roman" w:hAnsi="Times New Roman" w:cs="Times New Roman"/>
          <w:color w:val="auto"/>
        </w:rPr>
      </w:pPr>
      <w:r w:rsidRPr="00027470">
        <w:rPr>
          <w:rFonts w:ascii="Times New Roman" w:hAnsi="Times New Roman" w:cs="Times New Roman"/>
          <w:color w:val="auto"/>
        </w:rPr>
        <w:t>ДОДАТКИ</w:t>
      </w:r>
    </w:p>
    <w:p w14:paraId="51EB977C" w14:textId="77777777" w:rsidR="00B20B62" w:rsidRPr="00027470" w:rsidRDefault="00B20B62" w:rsidP="00B20B62">
      <w:pPr>
        <w:jc w:val="right"/>
        <w:rPr>
          <w:rFonts w:ascii="Times New Roman" w:hAnsi="Times New Roman" w:cs="Times New Roman"/>
          <w:sz w:val="28"/>
          <w:szCs w:val="28"/>
        </w:rPr>
      </w:pPr>
      <w:r w:rsidRPr="00027470">
        <w:rPr>
          <w:rFonts w:ascii="Times New Roman" w:hAnsi="Times New Roman" w:cs="Times New Roman"/>
          <w:sz w:val="28"/>
          <w:szCs w:val="28"/>
        </w:rPr>
        <w:t>Додаток А</w:t>
      </w:r>
    </w:p>
    <w:p w14:paraId="561F4923" w14:textId="77777777" w:rsidR="00B20B62" w:rsidRPr="00027470" w:rsidRDefault="00B20B62" w:rsidP="00B20B62">
      <w:pPr>
        <w:jc w:val="center"/>
        <w:rPr>
          <w:rFonts w:ascii="Times New Roman" w:hAnsi="Times New Roman" w:cs="Times New Roman"/>
          <w:b/>
          <w:sz w:val="28"/>
          <w:szCs w:val="28"/>
        </w:rPr>
      </w:pPr>
      <w:r w:rsidRPr="00027470">
        <w:rPr>
          <w:rFonts w:ascii="Times New Roman" w:hAnsi="Times New Roman" w:cs="Times New Roman"/>
          <w:b/>
          <w:sz w:val="28"/>
          <w:szCs w:val="28"/>
        </w:rPr>
        <w:t>Інші поняття  у визначенні терміну «фінансова стійкість»</w:t>
      </w:r>
    </w:p>
    <w:tbl>
      <w:tblPr>
        <w:tblOverlap w:val="never"/>
        <w:tblW w:w="0" w:type="auto"/>
        <w:tblLayout w:type="fixed"/>
        <w:tblCellMar>
          <w:left w:w="10" w:type="dxa"/>
          <w:right w:w="10" w:type="dxa"/>
        </w:tblCellMar>
        <w:tblLook w:val="04A0" w:firstRow="1" w:lastRow="0" w:firstColumn="1" w:lastColumn="0" w:noHBand="0" w:noVBand="1"/>
      </w:tblPr>
      <w:tblGrid>
        <w:gridCol w:w="3365"/>
        <w:gridCol w:w="792"/>
        <w:gridCol w:w="1114"/>
        <w:gridCol w:w="1267"/>
        <w:gridCol w:w="566"/>
        <w:gridCol w:w="662"/>
        <w:gridCol w:w="528"/>
        <w:gridCol w:w="1066"/>
      </w:tblGrid>
      <w:tr w:rsidR="00B20B62" w:rsidRPr="00027470" w14:paraId="67B1BE0E" w14:textId="77777777" w:rsidTr="00437E9B">
        <w:trPr>
          <w:trHeight w:val="840"/>
        </w:trPr>
        <w:tc>
          <w:tcPr>
            <w:tcW w:w="3365" w:type="dxa"/>
            <w:tcBorders>
              <w:top w:val="single" w:sz="4" w:space="0" w:color="auto"/>
              <w:left w:val="single" w:sz="4" w:space="0" w:color="auto"/>
              <w:bottom w:val="nil"/>
              <w:right w:val="nil"/>
            </w:tcBorders>
            <w:shd w:val="clear" w:color="auto" w:fill="FFFFFF"/>
            <w:vAlign w:val="center"/>
            <w:hideMark/>
          </w:tcPr>
          <w:p w14:paraId="09459C6F" w14:textId="77777777" w:rsidR="00B20B62" w:rsidRPr="00027470" w:rsidRDefault="00B20B62" w:rsidP="00437E9B">
            <w:pPr>
              <w:widowControl w:val="0"/>
              <w:spacing w:after="0"/>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rPr>
              <w:t>Автор</w:t>
            </w:r>
          </w:p>
        </w:tc>
        <w:tc>
          <w:tcPr>
            <w:tcW w:w="792" w:type="dxa"/>
            <w:tcBorders>
              <w:top w:val="single" w:sz="4" w:space="0" w:color="auto"/>
              <w:left w:val="single" w:sz="4" w:space="0" w:color="auto"/>
              <w:bottom w:val="nil"/>
              <w:right w:val="nil"/>
            </w:tcBorders>
            <w:shd w:val="clear" w:color="auto" w:fill="FFFFFF"/>
            <w:vAlign w:val="bottom"/>
            <w:hideMark/>
          </w:tcPr>
          <w:p w14:paraId="4E8F0432" w14:textId="77777777" w:rsidR="00B20B62" w:rsidRPr="00027470" w:rsidRDefault="00B20B62" w:rsidP="00437E9B">
            <w:pPr>
              <w:spacing w:after="0"/>
              <w:jc w:val="both"/>
              <w:rPr>
                <w:rFonts w:ascii="Times New Roman" w:hAnsi="Times New Roman" w:cs="Times New Roman"/>
                <w:sz w:val="26"/>
                <w:szCs w:val="26"/>
                <w:lang w:val="ru-RU"/>
              </w:rPr>
            </w:pPr>
            <w:r w:rsidRPr="00027470">
              <w:rPr>
                <w:rFonts w:ascii="Times New Roman" w:hAnsi="Times New Roman" w:cs="Times New Roman"/>
                <w:sz w:val="26"/>
                <w:szCs w:val="26"/>
                <w:lang w:val="ru-RU"/>
              </w:rPr>
              <w:t>плато-</w:t>
            </w:r>
          </w:p>
          <w:p w14:paraId="5FA0E301" w14:textId="77777777" w:rsidR="00B20B62" w:rsidRPr="00027470" w:rsidRDefault="00B20B62" w:rsidP="00437E9B">
            <w:pPr>
              <w:widowControl w:val="0"/>
              <w:spacing w:after="0"/>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спро</w:t>
            </w:r>
            <w:proofErr w:type="spellEnd"/>
            <w:r w:rsidRPr="00027470">
              <w:rPr>
                <w:rFonts w:ascii="Times New Roman" w:hAnsi="Times New Roman" w:cs="Times New Roman"/>
                <w:sz w:val="26"/>
                <w:szCs w:val="26"/>
                <w:lang w:val="ru-RU"/>
              </w:rPr>
              <w:t xml:space="preserve">- </w:t>
            </w:r>
            <w:proofErr w:type="spellStart"/>
            <w:r w:rsidRPr="00027470">
              <w:rPr>
                <w:rFonts w:ascii="Times New Roman" w:hAnsi="Times New Roman" w:cs="Times New Roman"/>
                <w:sz w:val="26"/>
                <w:szCs w:val="26"/>
                <w:lang w:val="ru-RU"/>
              </w:rPr>
              <w:t>мож</w:t>
            </w:r>
            <w:r w:rsidRPr="00027470">
              <w:rPr>
                <w:rFonts w:ascii="Times New Roman" w:hAnsi="Times New Roman" w:cs="Times New Roman"/>
                <w:sz w:val="26"/>
                <w:szCs w:val="26"/>
                <w:lang w:val="ru-RU"/>
              </w:rPr>
              <w:softHyphen/>
              <w:t>ність</w:t>
            </w:r>
            <w:proofErr w:type="spellEnd"/>
          </w:p>
        </w:tc>
        <w:tc>
          <w:tcPr>
            <w:tcW w:w="1114" w:type="dxa"/>
            <w:tcBorders>
              <w:top w:val="single" w:sz="4" w:space="0" w:color="auto"/>
              <w:left w:val="single" w:sz="4" w:space="0" w:color="auto"/>
              <w:bottom w:val="nil"/>
              <w:right w:val="nil"/>
            </w:tcBorders>
            <w:shd w:val="clear" w:color="auto" w:fill="FFFFFF"/>
            <w:hideMark/>
          </w:tcPr>
          <w:p w14:paraId="3A318C55" w14:textId="77777777" w:rsidR="00B20B62" w:rsidRPr="00027470" w:rsidRDefault="00B20B62" w:rsidP="00437E9B">
            <w:pPr>
              <w:spacing w:after="0"/>
              <w:jc w:val="both"/>
              <w:rPr>
                <w:rFonts w:ascii="Times New Roman" w:hAnsi="Times New Roman" w:cs="Times New Roman"/>
                <w:sz w:val="26"/>
                <w:szCs w:val="26"/>
                <w:lang w:val="ru-RU"/>
              </w:rPr>
            </w:pPr>
            <w:proofErr w:type="spellStart"/>
            <w:r w:rsidRPr="00027470">
              <w:rPr>
                <w:rFonts w:ascii="Times New Roman" w:hAnsi="Times New Roman" w:cs="Times New Roman"/>
                <w:sz w:val="26"/>
                <w:szCs w:val="26"/>
                <w:lang w:val="ru-RU"/>
              </w:rPr>
              <w:t>забез</w:t>
            </w:r>
            <w:r w:rsidRPr="00027470">
              <w:rPr>
                <w:rFonts w:ascii="Times New Roman" w:hAnsi="Times New Roman" w:cs="Times New Roman"/>
                <w:sz w:val="26"/>
                <w:szCs w:val="26"/>
                <w:lang w:val="ru-RU"/>
              </w:rPr>
              <w:softHyphen/>
              <w:t>печення</w:t>
            </w:r>
            <w:proofErr w:type="spellEnd"/>
            <w:r w:rsidRPr="00027470">
              <w:rPr>
                <w:rFonts w:ascii="Times New Roman" w:hAnsi="Times New Roman" w:cs="Times New Roman"/>
                <w:sz w:val="26"/>
                <w:szCs w:val="26"/>
                <w:lang w:val="ru-RU"/>
              </w:rPr>
              <w:t xml:space="preserve"> </w:t>
            </w:r>
            <w:proofErr w:type="spellStart"/>
            <w:r w:rsidRPr="00027470">
              <w:rPr>
                <w:rFonts w:ascii="Times New Roman" w:hAnsi="Times New Roman" w:cs="Times New Roman"/>
                <w:sz w:val="26"/>
                <w:szCs w:val="26"/>
                <w:lang w:val="ru-RU"/>
              </w:rPr>
              <w:t>функцію</w:t>
            </w:r>
            <w:proofErr w:type="spellEnd"/>
            <w:r w:rsidRPr="00027470">
              <w:rPr>
                <w:rFonts w:ascii="Times New Roman" w:hAnsi="Times New Roman" w:cs="Times New Roman"/>
                <w:sz w:val="26"/>
                <w:szCs w:val="26"/>
                <w:lang w:val="ru-RU"/>
              </w:rPr>
              <w:t>-</w:t>
            </w:r>
          </w:p>
          <w:p w14:paraId="19E17318" w14:textId="77777777" w:rsidR="00B20B62" w:rsidRPr="00027470" w:rsidRDefault="00B20B62" w:rsidP="00437E9B">
            <w:pPr>
              <w:widowControl w:val="0"/>
              <w:spacing w:after="0"/>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вання</w:t>
            </w:r>
            <w:proofErr w:type="spellEnd"/>
          </w:p>
        </w:tc>
        <w:tc>
          <w:tcPr>
            <w:tcW w:w="1267" w:type="dxa"/>
            <w:tcBorders>
              <w:top w:val="single" w:sz="4" w:space="0" w:color="auto"/>
              <w:left w:val="single" w:sz="4" w:space="0" w:color="auto"/>
              <w:bottom w:val="nil"/>
              <w:right w:val="nil"/>
            </w:tcBorders>
            <w:shd w:val="clear" w:color="auto" w:fill="FFFFFF"/>
            <w:vAlign w:val="center"/>
            <w:hideMark/>
          </w:tcPr>
          <w:p w14:paraId="79092DDE" w14:textId="77777777" w:rsidR="00B20B62" w:rsidRPr="00027470" w:rsidRDefault="00B20B62" w:rsidP="00437E9B">
            <w:pPr>
              <w:widowControl w:val="0"/>
              <w:spacing w:after="0"/>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незалежність</w:t>
            </w:r>
            <w:proofErr w:type="spellEnd"/>
            <w:r w:rsidRPr="00027470">
              <w:rPr>
                <w:rFonts w:ascii="Times New Roman" w:hAnsi="Times New Roman" w:cs="Times New Roman"/>
                <w:sz w:val="26"/>
                <w:szCs w:val="26"/>
                <w:lang w:val="ru-RU"/>
              </w:rPr>
              <w:t xml:space="preserve"> </w:t>
            </w:r>
            <w:proofErr w:type="spellStart"/>
            <w:r w:rsidRPr="00027470">
              <w:rPr>
                <w:rFonts w:ascii="Times New Roman" w:hAnsi="Times New Roman" w:cs="Times New Roman"/>
                <w:sz w:val="26"/>
                <w:szCs w:val="26"/>
                <w:lang w:val="ru-RU"/>
              </w:rPr>
              <w:t>від</w:t>
            </w:r>
            <w:proofErr w:type="spellEnd"/>
            <w:r w:rsidRPr="00027470">
              <w:rPr>
                <w:rFonts w:ascii="Times New Roman" w:hAnsi="Times New Roman" w:cs="Times New Roman"/>
                <w:sz w:val="26"/>
                <w:szCs w:val="26"/>
                <w:lang w:val="ru-RU"/>
              </w:rPr>
              <w:t xml:space="preserve"> </w:t>
            </w:r>
            <w:proofErr w:type="spellStart"/>
            <w:r w:rsidRPr="00027470">
              <w:rPr>
                <w:rFonts w:ascii="Times New Roman" w:hAnsi="Times New Roman" w:cs="Times New Roman"/>
                <w:sz w:val="26"/>
                <w:szCs w:val="26"/>
                <w:lang w:val="ru-RU"/>
              </w:rPr>
              <w:t>залучено</w:t>
            </w:r>
            <w:r w:rsidRPr="00027470">
              <w:rPr>
                <w:rFonts w:ascii="Times New Roman" w:hAnsi="Times New Roman" w:cs="Times New Roman"/>
                <w:sz w:val="26"/>
                <w:szCs w:val="26"/>
                <w:lang w:val="ru-RU"/>
              </w:rPr>
              <w:softHyphen/>
              <w:t>го</w:t>
            </w:r>
            <w:proofErr w:type="spellEnd"/>
            <w:r w:rsidRPr="00027470">
              <w:rPr>
                <w:rFonts w:ascii="Times New Roman" w:hAnsi="Times New Roman" w:cs="Times New Roman"/>
                <w:sz w:val="26"/>
                <w:szCs w:val="26"/>
                <w:lang w:val="ru-RU"/>
              </w:rPr>
              <w:t xml:space="preserve"> </w:t>
            </w:r>
            <w:proofErr w:type="spellStart"/>
            <w:r w:rsidRPr="00027470">
              <w:rPr>
                <w:rFonts w:ascii="Times New Roman" w:hAnsi="Times New Roman" w:cs="Times New Roman"/>
                <w:sz w:val="26"/>
                <w:szCs w:val="26"/>
                <w:lang w:val="ru-RU"/>
              </w:rPr>
              <w:t>капіталу</w:t>
            </w:r>
            <w:proofErr w:type="spellEnd"/>
          </w:p>
        </w:tc>
        <w:tc>
          <w:tcPr>
            <w:tcW w:w="566" w:type="dxa"/>
            <w:tcBorders>
              <w:top w:val="single" w:sz="4" w:space="0" w:color="auto"/>
              <w:left w:val="single" w:sz="4" w:space="0" w:color="auto"/>
              <w:bottom w:val="nil"/>
              <w:right w:val="nil"/>
            </w:tcBorders>
            <w:shd w:val="clear" w:color="auto" w:fill="FFFFFF"/>
            <w:vAlign w:val="center"/>
            <w:hideMark/>
          </w:tcPr>
          <w:p w14:paraId="703188CB" w14:textId="77777777" w:rsidR="00B20B62" w:rsidRPr="00027470" w:rsidRDefault="00B20B62" w:rsidP="00437E9B">
            <w:pPr>
              <w:widowControl w:val="0"/>
              <w:spacing w:after="0"/>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рів</w:t>
            </w:r>
            <w:proofErr w:type="spellEnd"/>
            <w:r w:rsidRPr="00027470">
              <w:rPr>
                <w:rFonts w:ascii="Times New Roman" w:hAnsi="Times New Roman" w:cs="Times New Roman"/>
                <w:sz w:val="26"/>
                <w:szCs w:val="26"/>
                <w:lang w:val="ru-RU"/>
              </w:rPr>
              <w:t>- нова- га</w:t>
            </w:r>
          </w:p>
        </w:tc>
        <w:tc>
          <w:tcPr>
            <w:tcW w:w="662" w:type="dxa"/>
            <w:tcBorders>
              <w:top w:val="single" w:sz="4" w:space="0" w:color="auto"/>
              <w:left w:val="single" w:sz="4" w:space="0" w:color="auto"/>
              <w:bottom w:val="nil"/>
              <w:right w:val="nil"/>
            </w:tcBorders>
            <w:shd w:val="clear" w:color="auto" w:fill="FFFFFF"/>
            <w:vAlign w:val="center"/>
            <w:hideMark/>
          </w:tcPr>
          <w:p w14:paraId="3759CA5C" w14:textId="77777777" w:rsidR="00B20B62" w:rsidRPr="00027470" w:rsidRDefault="00B20B62" w:rsidP="00437E9B">
            <w:pPr>
              <w:spacing w:after="0"/>
              <w:jc w:val="both"/>
              <w:rPr>
                <w:rFonts w:ascii="Times New Roman" w:hAnsi="Times New Roman" w:cs="Times New Roman"/>
                <w:sz w:val="26"/>
                <w:szCs w:val="26"/>
                <w:lang w:val="ru-RU"/>
              </w:rPr>
            </w:pPr>
            <w:r w:rsidRPr="00027470">
              <w:rPr>
                <w:rFonts w:ascii="Times New Roman" w:hAnsi="Times New Roman" w:cs="Times New Roman"/>
                <w:sz w:val="26"/>
                <w:szCs w:val="26"/>
                <w:lang w:val="ru-RU"/>
              </w:rPr>
              <w:t>при-</w:t>
            </w:r>
          </w:p>
          <w:p w14:paraId="0AB4F395" w14:textId="77777777" w:rsidR="00B20B62" w:rsidRPr="00027470" w:rsidRDefault="00B20B62" w:rsidP="00437E9B">
            <w:pPr>
              <w:widowControl w:val="0"/>
              <w:spacing w:after="0"/>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бутко</w:t>
            </w:r>
            <w:proofErr w:type="spellEnd"/>
            <w:r w:rsidRPr="00027470">
              <w:rPr>
                <w:rFonts w:ascii="Times New Roman" w:hAnsi="Times New Roman" w:cs="Times New Roman"/>
                <w:sz w:val="26"/>
                <w:szCs w:val="26"/>
                <w:lang w:val="ru-RU"/>
              </w:rPr>
              <w:t xml:space="preserve">- </w:t>
            </w:r>
            <w:proofErr w:type="spellStart"/>
            <w:r w:rsidRPr="00027470">
              <w:rPr>
                <w:rFonts w:ascii="Times New Roman" w:hAnsi="Times New Roman" w:cs="Times New Roman"/>
                <w:sz w:val="26"/>
                <w:szCs w:val="26"/>
                <w:lang w:val="ru-RU"/>
              </w:rPr>
              <w:t>вість</w:t>
            </w:r>
            <w:proofErr w:type="spellEnd"/>
          </w:p>
        </w:tc>
        <w:tc>
          <w:tcPr>
            <w:tcW w:w="528" w:type="dxa"/>
            <w:tcBorders>
              <w:top w:val="single" w:sz="4" w:space="0" w:color="auto"/>
              <w:left w:val="single" w:sz="4" w:space="0" w:color="auto"/>
              <w:bottom w:val="nil"/>
              <w:right w:val="nil"/>
            </w:tcBorders>
            <w:shd w:val="clear" w:color="auto" w:fill="FFFFFF"/>
            <w:vAlign w:val="center"/>
            <w:hideMark/>
          </w:tcPr>
          <w:p w14:paraId="5AF14B88" w14:textId="77777777" w:rsidR="00B20B62" w:rsidRPr="00027470" w:rsidRDefault="00B20B62" w:rsidP="00437E9B">
            <w:pPr>
              <w:widowControl w:val="0"/>
              <w:spacing w:after="0"/>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rPr>
              <w:t xml:space="preserve">роз- </w:t>
            </w:r>
            <w:r w:rsidRPr="00027470">
              <w:rPr>
                <w:rFonts w:ascii="Times New Roman" w:hAnsi="Times New Roman" w:cs="Times New Roman"/>
                <w:sz w:val="26"/>
                <w:szCs w:val="26"/>
                <w:lang w:val="ru-RU" w:eastAsia="ru-RU" w:bidi="ru-RU"/>
              </w:rPr>
              <w:t>ви</w:t>
            </w:r>
            <w:r w:rsidRPr="00027470">
              <w:rPr>
                <w:rFonts w:ascii="Times New Roman" w:hAnsi="Times New Roman" w:cs="Times New Roman"/>
                <w:sz w:val="26"/>
                <w:szCs w:val="26"/>
                <w:lang w:val="ru-RU" w:eastAsia="ru-RU" w:bidi="ru-RU"/>
              </w:rPr>
              <w:softHyphen/>
              <w:t>ток</w:t>
            </w:r>
          </w:p>
        </w:tc>
        <w:tc>
          <w:tcPr>
            <w:tcW w:w="1066" w:type="dxa"/>
            <w:tcBorders>
              <w:top w:val="single" w:sz="4" w:space="0" w:color="auto"/>
              <w:left w:val="single" w:sz="4" w:space="0" w:color="auto"/>
              <w:bottom w:val="nil"/>
              <w:right w:val="single" w:sz="4" w:space="0" w:color="auto"/>
            </w:tcBorders>
            <w:shd w:val="clear" w:color="auto" w:fill="FFFFFF"/>
            <w:vAlign w:val="bottom"/>
            <w:hideMark/>
          </w:tcPr>
          <w:p w14:paraId="75EB8748" w14:textId="77777777" w:rsidR="00B20B62" w:rsidRPr="00027470" w:rsidRDefault="00B20B62" w:rsidP="00437E9B">
            <w:pPr>
              <w:widowControl w:val="0"/>
              <w:spacing w:after="0"/>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проти</w:t>
            </w:r>
            <w:r w:rsidRPr="00027470">
              <w:rPr>
                <w:rFonts w:ascii="Times New Roman" w:hAnsi="Times New Roman" w:cs="Times New Roman"/>
                <w:sz w:val="26"/>
                <w:szCs w:val="26"/>
                <w:lang w:val="ru-RU"/>
              </w:rPr>
              <w:softHyphen/>
              <w:t>стояння</w:t>
            </w:r>
            <w:proofErr w:type="spellEnd"/>
            <w:r w:rsidRPr="00027470">
              <w:rPr>
                <w:rFonts w:ascii="Times New Roman" w:hAnsi="Times New Roman" w:cs="Times New Roman"/>
                <w:sz w:val="26"/>
                <w:szCs w:val="26"/>
                <w:lang w:val="ru-RU"/>
              </w:rPr>
              <w:t xml:space="preserve"> </w:t>
            </w:r>
            <w:proofErr w:type="spellStart"/>
            <w:r w:rsidRPr="00027470">
              <w:rPr>
                <w:rFonts w:ascii="Times New Roman" w:hAnsi="Times New Roman" w:cs="Times New Roman"/>
                <w:sz w:val="26"/>
                <w:szCs w:val="26"/>
                <w:lang w:val="ru-RU"/>
              </w:rPr>
              <w:t>зовнішнім</w:t>
            </w:r>
            <w:proofErr w:type="spellEnd"/>
            <w:r w:rsidRPr="00027470">
              <w:rPr>
                <w:rFonts w:ascii="Times New Roman" w:hAnsi="Times New Roman" w:cs="Times New Roman"/>
                <w:sz w:val="26"/>
                <w:szCs w:val="26"/>
                <w:lang w:val="ru-RU"/>
              </w:rPr>
              <w:t xml:space="preserve"> </w:t>
            </w:r>
            <w:proofErr w:type="spellStart"/>
            <w:r w:rsidRPr="00027470">
              <w:rPr>
                <w:rFonts w:ascii="Times New Roman" w:hAnsi="Times New Roman" w:cs="Times New Roman"/>
                <w:sz w:val="26"/>
                <w:szCs w:val="26"/>
                <w:lang w:val="ru-RU"/>
              </w:rPr>
              <w:t>чинникам</w:t>
            </w:r>
            <w:proofErr w:type="spellEnd"/>
          </w:p>
        </w:tc>
      </w:tr>
      <w:tr w:rsidR="00B20B62" w:rsidRPr="00027470" w14:paraId="02939AB2" w14:textId="77777777" w:rsidTr="00437E9B">
        <w:trPr>
          <w:trHeight w:val="254"/>
        </w:trPr>
        <w:tc>
          <w:tcPr>
            <w:tcW w:w="3365" w:type="dxa"/>
            <w:tcBorders>
              <w:top w:val="single" w:sz="4" w:space="0" w:color="auto"/>
              <w:left w:val="single" w:sz="4" w:space="0" w:color="auto"/>
              <w:bottom w:val="nil"/>
              <w:right w:val="nil"/>
            </w:tcBorders>
            <w:shd w:val="clear" w:color="auto" w:fill="FFFFFF"/>
            <w:vAlign w:val="bottom"/>
            <w:hideMark/>
          </w:tcPr>
          <w:p w14:paraId="28D50451"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Абрютіна</w:t>
            </w:r>
            <w:proofErr w:type="spellEnd"/>
            <w:r w:rsidRPr="00027470">
              <w:rPr>
                <w:rFonts w:ascii="Times New Roman" w:hAnsi="Times New Roman" w:cs="Times New Roman"/>
                <w:sz w:val="26"/>
                <w:szCs w:val="26"/>
                <w:lang w:val="ru-RU"/>
              </w:rPr>
              <w:t xml:space="preserve"> М., </w:t>
            </w:r>
            <w:proofErr w:type="spellStart"/>
            <w:r w:rsidRPr="00027470">
              <w:rPr>
                <w:rFonts w:ascii="Times New Roman" w:hAnsi="Times New Roman" w:cs="Times New Roman"/>
                <w:sz w:val="26"/>
                <w:szCs w:val="26"/>
                <w:lang w:val="ru-RU"/>
              </w:rPr>
              <w:t>Грачов</w:t>
            </w:r>
            <w:proofErr w:type="spellEnd"/>
            <w:r w:rsidRPr="00027470">
              <w:rPr>
                <w:rFonts w:ascii="Times New Roman" w:hAnsi="Times New Roman" w:cs="Times New Roman"/>
                <w:sz w:val="26"/>
                <w:szCs w:val="26"/>
                <w:lang w:val="ru-RU"/>
              </w:rPr>
              <w:t xml:space="preserve"> А.</w:t>
            </w:r>
          </w:p>
        </w:tc>
        <w:tc>
          <w:tcPr>
            <w:tcW w:w="792" w:type="dxa"/>
            <w:tcBorders>
              <w:top w:val="single" w:sz="4" w:space="0" w:color="auto"/>
              <w:left w:val="single" w:sz="4" w:space="0" w:color="auto"/>
              <w:bottom w:val="nil"/>
              <w:right w:val="nil"/>
            </w:tcBorders>
            <w:shd w:val="clear" w:color="auto" w:fill="FFFFFF"/>
            <w:vAlign w:val="center"/>
            <w:hideMark/>
          </w:tcPr>
          <w:p w14:paraId="0F135A1E"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114" w:type="dxa"/>
            <w:tcBorders>
              <w:top w:val="single" w:sz="4" w:space="0" w:color="auto"/>
              <w:left w:val="single" w:sz="4" w:space="0" w:color="auto"/>
              <w:bottom w:val="nil"/>
              <w:right w:val="nil"/>
            </w:tcBorders>
            <w:shd w:val="clear" w:color="auto" w:fill="FFFFFF"/>
          </w:tcPr>
          <w:p w14:paraId="7474D755"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267" w:type="dxa"/>
            <w:tcBorders>
              <w:top w:val="single" w:sz="4" w:space="0" w:color="auto"/>
              <w:left w:val="single" w:sz="4" w:space="0" w:color="auto"/>
              <w:bottom w:val="nil"/>
              <w:right w:val="nil"/>
            </w:tcBorders>
            <w:shd w:val="clear" w:color="auto" w:fill="FFFFFF"/>
          </w:tcPr>
          <w:p w14:paraId="4175DF0D"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nil"/>
              <w:right w:val="nil"/>
            </w:tcBorders>
            <w:shd w:val="clear" w:color="auto" w:fill="FFFFFF"/>
          </w:tcPr>
          <w:p w14:paraId="61FAC346"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nil"/>
              <w:right w:val="nil"/>
            </w:tcBorders>
            <w:shd w:val="clear" w:color="auto" w:fill="FFFFFF"/>
          </w:tcPr>
          <w:p w14:paraId="6C222E31"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28" w:type="dxa"/>
            <w:tcBorders>
              <w:top w:val="single" w:sz="4" w:space="0" w:color="auto"/>
              <w:left w:val="single" w:sz="4" w:space="0" w:color="auto"/>
              <w:bottom w:val="nil"/>
              <w:right w:val="nil"/>
            </w:tcBorders>
            <w:shd w:val="clear" w:color="auto" w:fill="FFFFFF"/>
          </w:tcPr>
          <w:p w14:paraId="7652FEDD"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066" w:type="dxa"/>
            <w:tcBorders>
              <w:top w:val="single" w:sz="4" w:space="0" w:color="auto"/>
              <w:left w:val="single" w:sz="4" w:space="0" w:color="auto"/>
              <w:bottom w:val="nil"/>
              <w:right w:val="single" w:sz="4" w:space="0" w:color="auto"/>
            </w:tcBorders>
            <w:shd w:val="clear" w:color="auto" w:fill="FFFFFF"/>
            <w:vAlign w:val="center"/>
            <w:hideMark/>
          </w:tcPr>
          <w:p w14:paraId="6908683B"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r>
      <w:tr w:rsidR="00B20B62" w:rsidRPr="00027470" w14:paraId="56C6D740" w14:textId="77777777" w:rsidTr="00437E9B">
        <w:trPr>
          <w:trHeight w:val="283"/>
        </w:trPr>
        <w:tc>
          <w:tcPr>
            <w:tcW w:w="3365" w:type="dxa"/>
            <w:tcBorders>
              <w:top w:val="single" w:sz="4" w:space="0" w:color="auto"/>
              <w:left w:val="single" w:sz="4" w:space="0" w:color="auto"/>
              <w:bottom w:val="nil"/>
              <w:right w:val="nil"/>
            </w:tcBorders>
            <w:shd w:val="clear" w:color="auto" w:fill="FFFFFF"/>
            <w:vAlign w:val="center"/>
            <w:hideMark/>
          </w:tcPr>
          <w:p w14:paraId="73A24A6B"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Савицька</w:t>
            </w:r>
            <w:proofErr w:type="spellEnd"/>
            <w:r w:rsidRPr="00027470">
              <w:rPr>
                <w:rFonts w:ascii="Times New Roman" w:hAnsi="Times New Roman" w:cs="Times New Roman"/>
                <w:sz w:val="26"/>
                <w:szCs w:val="26"/>
                <w:lang w:val="ru-RU"/>
              </w:rPr>
              <w:t xml:space="preserve"> Г. В.</w:t>
            </w:r>
          </w:p>
        </w:tc>
        <w:tc>
          <w:tcPr>
            <w:tcW w:w="792" w:type="dxa"/>
            <w:tcBorders>
              <w:top w:val="single" w:sz="4" w:space="0" w:color="auto"/>
              <w:left w:val="single" w:sz="4" w:space="0" w:color="auto"/>
              <w:bottom w:val="nil"/>
              <w:right w:val="nil"/>
            </w:tcBorders>
            <w:shd w:val="clear" w:color="auto" w:fill="FFFFFF"/>
            <w:vAlign w:val="center"/>
            <w:hideMark/>
          </w:tcPr>
          <w:p w14:paraId="340DEE13"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114" w:type="dxa"/>
            <w:tcBorders>
              <w:top w:val="single" w:sz="4" w:space="0" w:color="auto"/>
              <w:left w:val="single" w:sz="4" w:space="0" w:color="auto"/>
              <w:bottom w:val="nil"/>
              <w:right w:val="nil"/>
            </w:tcBorders>
            <w:shd w:val="clear" w:color="auto" w:fill="FFFFFF"/>
            <w:vAlign w:val="center"/>
            <w:hideMark/>
          </w:tcPr>
          <w:p w14:paraId="15731B68"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267" w:type="dxa"/>
            <w:tcBorders>
              <w:top w:val="single" w:sz="4" w:space="0" w:color="auto"/>
              <w:left w:val="single" w:sz="4" w:space="0" w:color="auto"/>
              <w:bottom w:val="nil"/>
              <w:right w:val="nil"/>
            </w:tcBorders>
            <w:shd w:val="clear" w:color="auto" w:fill="FFFFFF"/>
          </w:tcPr>
          <w:p w14:paraId="7BEF29B6"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nil"/>
              <w:right w:val="nil"/>
            </w:tcBorders>
            <w:shd w:val="clear" w:color="auto" w:fill="FFFFFF"/>
          </w:tcPr>
          <w:p w14:paraId="21202F85"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nil"/>
              <w:right w:val="nil"/>
            </w:tcBorders>
            <w:shd w:val="clear" w:color="auto" w:fill="FFFFFF"/>
          </w:tcPr>
          <w:p w14:paraId="6ACBB34B"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28" w:type="dxa"/>
            <w:tcBorders>
              <w:top w:val="single" w:sz="4" w:space="0" w:color="auto"/>
              <w:left w:val="single" w:sz="4" w:space="0" w:color="auto"/>
              <w:bottom w:val="nil"/>
              <w:right w:val="nil"/>
            </w:tcBorders>
            <w:shd w:val="clear" w:color="auto" w:fill="FFFFFF"/>
            <w:vAlign w:val="center"/>
            <w:hideMark/>
          </w:tcPr>
          <w:p w14:paraId="23AA2402"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066" w:type="dxa"/>
            <w:tcBorders>
              <w:top w:val="single" w:sz="4" w:space="0" w:color="auto"/>
              <w:left w:val="single" w:sz="4" w:space="0" w:color="auto"/>
              <w:bottom w:val="nil"/>
              <w:right w:val="single" w:sz="4" w:space="0" w:color="auto"/>
            </w:tcBorders>
            <w:shd w:val="clear" w:color="auto" w:fill="FFFFFF"/>
          </w:tcPr>
          <w:p w14:paraId="51341999"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r>
      <w:tr w:rsidR="00B20B62" w:rsidRPr="00027470" w14:paraId="4B7DF89B" w14:textId="77777777" w:rsidTr="00437E9B">
        <w:trPr>
          <w:trHeight w:val="254"/>
        </w:trPr>
        <w:tc>
          <w:tcPr>
            <w:tcW w:w="3365" w:type="dxa"/>
            <w:tcBorders>
              <w:top w:val="single" w:sz="4" w:space="0" w:color="auto"/>
              <w:left w:val="single" w:sz="4" w:space="0" w:color="auto"/>
              <w:bottom w:val="nil"/>
              <w:right w:val="nil"/>
            </w:tcBorders>
            <w:shd w:val="clear" w:color="auto" w:fill="FFFFFF"/>
            <w:vAlign w:val="bottom"/>
            <w:hideMark/>
          </w:tcPr>
          <w:p w14:paraId="253C95D5"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Цал</w:t>
            </w:r>
            <w:proofErr w:type="spellEnd"/>
            <w:r w:rsidRPr="00027470">
              <w:rPr>
                <w:rFonts w:ascii="Times New Roman" w:hAnsi="Times New Roman" w:cs="Times New Roman"/>
                <w:sz w:val="26"/>
                <w:szCs w:val="26"/>
                <w:lang w:val="ru-RU"/>
              </w:rPr>
              <w:t>-Цалко Ю. С.</w:t>
            </w:r>
          </w:p>
        </w:tc>
        <w:tc>
          <w:tcPr>
            <w:tcW w:w="792" w:type="dxa"/>
            <w:tcBorders>
              <w:top w:val="single" w:sz="4" w:space="0" w:color="auto"/>
              <w:left w:val="single" w:sz="4" w:space="0" w:color="auto"/>
              <w:bottom w:val="nil"/>
              <w:right w:val="nil"/>
            </w:tcBorders>
            <w:shd w:val="clear" w:color="auto" w:fill="FFFFFF"/>
            <w:vAlign w:val="center"/>
            <w:hideMark/>
          </w:tcPr>
          <w:p w14:paraId="204CCF38"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114" w:type="dxa"/>
            <w:tcBorders>
              <w:top w:val="single" w:sz="4" w:space="0" w:color="auto"/>
              <w:left w:val="single" w:sz="4" w:space="0" w:color="auto"/>
              <w:bottom w:val="nil"/>
              <w:right w:val="nil"/>
            </w:tcBorders>
            <w:shd w:val="clear" w:color="auto" w:fill="FFFFFF"/>
          </w:tcPr>
          <w:p w14:paraId="3DB64BB8"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267" w:type="dxa"/>
            <w:tcBorders>
              <w:top w:val="single" w:sz="4" w:space="0" w:color="auto"/>
              <w:left w:val="single" w:sz="4" w:space="0" w:color="auto"/>
              <w:bottom w:val="nil"/>
              <w:right w:val="nil"/>
            </w:tcBorders>
            <w:shd w:val="clear" w:color="auto" w:fill="FFFFFF"/>
          </w:tcPr>
          <w:p w14:paraId="1583AA69"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nil"/>
              <w:right w:val="nil"/>
            </w:tcBorders>
            <w:shd w:val="clear" w:color="auto" w:fill="FFFFFF"/>
          </w:tcPr>
          <w:p w14:paraId="772D4C71"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nil"/>
              <w:right w:val="nil"/>
            </w:tcBorders>
            <w:shd w:val="clear" w:color="auto" w:fill="FFFFFF"/>
          </w:tcPr>
          <w:p w14:paraId="1FDA8423"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28" w:type="dxa"/>
            <w:tcBorders>
              <w:top w:val="single" w:sz="4" w:space="0" w:color="auto"/>
              <w:left w:val="single" w:sz="4" w:space="0" w:color="auto"/>
              <w:bottom w:val="nil"/>
              <w:right w:val="nil"/>
            </w:tcBorders>
            <w:shd w:val="clear" w:color="auto" w:fill="FFFFFF"/>
          </w:tcPr>
          <w:p w14:paraId="1D0BFA93"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066" w:type="dxa"/>
            <w:tcBorders>
              <w:top w:val="single" w:sz="4" w:space="0" w:color="auto"/>
              <w:left w:val="single" w:sz="4" w:space="0" w:color="auto"/>
              <w:bottom w:val="nil"/>
              <w:right w:val="single" w:sz="4" w:space="0" w:color="auto"/>
            </w:tcBorders>
            <w:shd w:val="clear" w:color="auto" w:fill="FFFFFF"/>
          </w:tcPr>
          <w:p w14:paraId="6F98944B"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r>
      <w:tr w:rsidR="00B20B62" w:rsidRPr="00027470" w14:paraId="2DBEF7AE" w14:textId="77777777" w:rsidTr="00437E9B">
        <w:trPr>
          <w:trHeight w:val="240"/>
        </w:trPr>
        <w:tc>
          <w:tcPr>
            <w:tcW w:w="3365" w:type="dxa"/>
            <w:tcBorders>
              <w:top w:val="single" w:sz="4" w:space="0" w:color="auto"/>
              <w:left w:val="single" w:sz="4" w:space="0" w:color="auto"/>
              <w:bottom w:val="nil"/>
              <w:right w:val="nil"/>
            </w:tcBorders>
            <w:shd w:val="clear" w:color="auto" w:fill="FFFFFF"/>
            <w:vAlign w:val="center"/>
            <w:hideMark/>
          </w:tcPr>
          <w:p w14:paraId="3AB739C9"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Єлецьких</w:t>
            </w:r>
            <w:proofErr w:type="spellEnd"/>
            <w:r w:rsidRPr="00027470">
              <w:rPr>
                <w:rFonts w:ascii="Times New Roman" w:hAnsi="Times New Roman" w:cs="Times New Roman"/>
                <w:sz w:val="26"/>
                <w:szCs w:val="26"/>
                <w:lang w:val="ru-RU"/>
              </w:rPr>
              <w:t xml:space="preserve"> С.</w:t>
            </w:r>
          </w:p>
        </w:tc>
        <w:tc>
          <w:tcPr>
            <w:tcW w:w="792" w:type="dxa"/>
            <w:tcBorders>
              <w:top w:val="single" w:sz="4" w:space="0" w:color="auto"/>
              <w:left w:val="single" w:sz="4" w:space="0" w:color="auto"/>
              <w:bottom w:val="nil"/>
              <w:right w:val="nil"/>
            </w:tcBorders>
            <w:shd w:val="clear" w:color="auto" w:fill="FFFFFF"/>
            <w:vAlign w:val="center"/>
            <w:hideMark/>
          </w:tcPr>
          <w:p w14:paraId="2230A7F1"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114" w:type="dxa"/>
            <w:tcBorders>
              <w:top w:val="single" w:sz="4" w:space="0" w:color="auto"/>
              <w:left w:val="single" w:sz="4" w:space="0" w:color="auto"/>
              <w:bottom w:val="nil"/>
              <w:right w:val="nil"/>
            </w:tcBorders>
            <w:shd w:val="clear" w:color="auto" w:fill="FFFFFF"/>
          </w:tcPr>
          <w:p w14:paraId="3FA78CD0"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267" w:type="dxa"/>
            <w:tcBorders>
              <w:top w:val="single" w:sz="4" w:space="0" w:color="auto"/>
              <w:left w:val="single" w:sz="4" w:space="0" w:color="auto"/>
              <w:bottom w:val="nil"/>
              <w:right w:val="nil"/>
            </w:tcBorders>
            <w:shd w:val="clear" w:color="auto" w:fill="FFFFFF"/>
          </w:tcPr>
          <w:p w14:paraId="19D1CD40"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nil"/>
              <w:right w:val="nil"/>
            </w:tcBorders>
            <w:shd w:val="clear" w:color="auto" w:fill="FFFFFF"/>
            <w:vAlign w:val="center"/>
            <w:hideMark/>
          </w:tcPr>
          <w:p w14:paraId="20BBC0E1"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662" w:type="dxa"/>
            <w:tcBorders>
              <w:top w:val="single" w:sz="4" w:space="0" w:color="auto"/>
              <w:left w:val="single" w:sz="4" w:space="0" w:color="auto"/>
              <w:bottom w:val="nil"/>
              <w:right w:val="nil"/>
            </w:tcBorders>
            <w:shd w:val="clear" w:color="auto" w:fill="FFFFFF"/>
          </w:tcPr>
          <w:p w14:paraId="5DE34D28"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28" w:type="dxa"/>
            <w:tcBorders>
              <w:top w:val="single" w:sz="4" w:space="0" w:color="auto"/>
              <w:left w:val="single" w:sz="4" w:space="0" w:color="auto"/>
              <w:bottom w:val="nil"/>
              <w:right w:val="nil"/>
            </w:tcBorders>
            <w:shd w:val="clear" w:color="auto" w:fill="FFFFFF"/>
          </w:tcPr>
          <w:p w14:paraId="7413D411"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066" w:type="dxa"/>
            <w:tcBorders>
              <w:top w:val="single" w:sz="4" w:space="0" w:color="auto"/>
              <w:left w:val="single" w:sz="4" w:space="0" w:color="auto"/>
              <w:bottom w:val="nil"/>
              <w:right w:val="single" w:sz="4" w:space="0" w:color="auto"/>
            </w:tcBorders>
            <w:shd w:val="clear" w:color="auto" w:fill="FFFFFF"/>
          </w:tcPr>
          <w:p w14:paraId="37BB7687"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r>
      <w:tr w:rsidR="00B20B62" w:rsidRPr="00027470" w14:paraId="50C55428" w14:textId="77777777" w:rsidTr="00437E9B">
        <w:trPr>
          <w:trHeight w:val="283"/>
        </w:trPr>
        <w:tc>
          <w:tcPr>
            <w:tcW w:w="3365" w:type="dxa"/>
            <w:tcBorders>
              <w:top w:val="single" w:sz="4" w:space="0" w:color="auto"/>
              <w:left w:val="single" w:sz="4" w:space="0" w:color="auto"/>
              <w:bottom w:val="nil"/>
              <w:right w:val="nil"/>
            </w:tcBorders>
            <w:shd w:val="clear" w:color="auto" w:fill="FFFFFF"/>
            <w:vAlign w:val="center"/>
            <w:hideMark/>
          </w:tcPr>
          <w:p w14:paraId="12309180"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Ковальов</w:t>
            </w:r>
            <w:proofErr w:type="spellEnd"/>
            <w:r w:rsidRPr="00027470">
              <w:rPr>
                <w:rFonts w:ascii="Times New Roman" w:hAnsi="Times New Roman" w:cs="Times New Roman"/>
                <w:sz w:val="26"/>
                <w:szCs w:val="26"/>
                <w:lang w:val="ru-RU"/>
              </w:rPr>
              <w:t xml:space="preserve"> А. І., </w:t>
            </w:r>
            <w:r w:rsidRPr="00027470">
              <w:rPr>
                <w:rFonts w:ascii="Times New Roman" w:hAnsi="Times New Roman" w:cs="Times New Roman"/>
                <w:sz w:val="26"/>
                <w:szCs w:val="26"/>
                <w:lang w:val="ru-RU" w:eastAsia="ru-RU" w:bidi="ru-RU"/>
              </w:rPr>
              <w:t xml:space="preserve">Привалов </w:t>
            </w:r>
            <w:r w:rsidRPr="00027470">
              <w:rPr>
                <w:rFonts w:ascii="Times New Roman" w:hAnsi="Times New Roman" w:cs="Times New Roman"/>
                <w:sz w:val="26"/>
                <w:szCs w:val="26"/>
                <w:lang w:val="ru-RU"/>
              </w:rPr>
              <w:t>В. П.</w:t>
            </w:r>
          </w:p>
        </w:tc>
        <w:tc>
          <w:tcPr>
            <w:tcW w:w="792" w:type="dxa"/>
            <w:tcBorders>
              <w:top w:val="single" w:sz="4" w:space="0" w:color="auto"/>
              <w:left w:val="single" w:sz="4" w:space="0" w:color="auto"/>
              <w:bottom w:val="nil"/>
              <w:right w:val="nil"/>
            </w:tcBorders>
            <w:shd w:val="clear" w:color="auto" w:fill="FFFFFF"/>
          </w:tcPr>
          <w:p w14:paraId="6C4A9352"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114" w:type="dxa"/>
            <w:tcBorders>
              <w:top w:val="single" w:sz="4" w:space="0" w:color="auto"/>
              <w:left w:val="single" w:sz="4" w:space="0" w:color="auto"/>
              <w:bottom w:val="nil"/>
              <w:right w:val="nil"/>
            </w:tcBorders>
            <w:shd w:val="clear" w:color="auto" w:fill="FFFFFF"/>
            <w:vAlign w:val="center"/>
            <w:hideMark/>
          </w:tcPr>
          <w:p w14:paraId="040296FF"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267" w:type="dxa"/>
            <w:tcBorders>
              <w:top w:val="single" w:sz="4" w:space="0" w:color="auto"/>
              <w:left w:val="single" w:sz="4" w:space="0" w:color="auto"/>
              <w:bottom w:val="nil"/>
              <w:right w:val="nil"/>
            </w:tcBorders>
            <w:shd w:val="clear" w:color="auto" w:fill="FFFFFF"/>
            <w:vAlign w:val="center"/>
            <w:hideMark/>
          </w:tcPr>
          <w:p w14:paraId="72675ED2"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566" w:type="dxa"/>
            <w:tcBorders>
              <w:top w:val="single" w:sz="4" w:space="0" w:color="auto"/>
              <w:left w:val="single" w:sz="4" w:space="0" w:color="auto"/>
              <w:bottom w:val="nil"/>
              <w:right w:val="nil"/>
            </w:tcBorders>
            <w:shd w:val="clear" w:color="auto" w:fill="FFFFFF"/>
          </w:tcPr>
          <w:p w14:paraId="02AD823F"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nil"/>
              <w:right w:val="nil"/>
            </w:tcBorders>
            <w:shd w:val="clear" w:color="auto" w:fill="FFFFFF"/>
          </w:tcPr>
          <w:p w14:paraId="556A6A5A"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28" w:type="dxa"/>
            <w:tcBorders>
              <w:top w:val="single" w:sz="4" w:space="0" w:color="auto"/>
              <w:left w:val="single" w:sz="4" w:space="0" w:color="auto"/>
              <w:bottom w:val="nil"/>
              <w:right w:val="nil"/>
            </w:tcBorders>
            <w:shd w:val="clear" w:color="auto" w:fill="FFFFFF"/>
          </w:tcPr>
          <w:p w14:paraId="6E7ED2C4"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066" w:type="dxa"/>
            <w:tcBorders>
              <w:top w:val="single" w:sz="4" w:space="0" w:color="auto"/>
              <w:left w:val="single" w:sz="4" w:space="0" w:color="auto"/>
              <w:bottom w:val="nil"/>
              <w:right w:val="single" w:sz="4" w:space="0" w:color="auto"/>
            </w:tcBorders>
            <w:shd w:val="clear" w:color="auto" w:fill="FFFFFF"/>
          </w:tcPr>
          <w:p w14:paraId="12689268"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r>
      <w:tr w:rsidR="00B20B62" w:rsidRPr="00027470" w14:paraId="23B95818" w14:textId="77777777" w:rsidTr="00437E9B">
        <w:trPr>
          <w:trHeight w:val="240"/>
        </w:trPr>
        <w:tc>
          <w:tcPr>
            <w:tcW w:w="3365" w:type="dxa"/>
            <w:tcBorders>
              <w:top w:val="single" w:sz="4" w:space="0" w:color="auto"/>
              <w:left w:val="single" w:sz="4" w:space="0" w:color="auto"/>
              <w:bottom w:val="nil"/>
              <w:right w:val="nil"/>
            </w:tcBorders>
            <w:shd w:val="clear" w:color="auto" w:fill="FFFFFF"/>
            <w:vAlign w:val="bottom"/>
            <w:hideMark/>
          </w:tcPr>
          <w:p w14:paraId="3D3A5B19"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rPr>
              <w:t>Ступка Н.</w:t>
            </w:r>
          </w:p>
        </w:tc>
        <w:tc>
          <w:tcPr>
            <w:tcW w:w="792" w:type="dxa"/>
            <w:tcBorders>
              <w:top w:val="single" w:sz="4" w:space="0" w:color="auto"/>
              <w:left w:val="single" w:sz="4" w:space="0" w:color="auto"/>
              <w:bottom w:val="nil"/>
              <w:right w:val="nil"/>
            </w:tcBorders>
            <w:shd w:val="clear" w:color="auto" w:fill="FFFFFF"/>
            <w:vAlign w:val="center"/>
            <w:hideMark/>
          </w:tcPr>
          <w:p w14:paraId="02C59C63"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114" w:type="dxa"/>
            <w:tcBorders>
              <w:top w:val="single" w:sz="4" w:space="0" w:color="auto"/>
              <w:left w:val="single" w:sz="4" w:space="0" w:color="auto"/>
              <w:bottom w:val="nil"/>
              <w:right w:val="nil"/>
            </w:tcBorders>
            <w:shd w:val="clear" w:color="auto" w:fill="FFFFFF"/>
          </w:tcPr>
          <w:p w14:paraId="720D2E52"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267" w:type="dxa"/>
            <w:tcBorders>
              <w:top w:val="single" w:sz="4" w:space="0" w:color="auto"/>
              <w:left w:val="single" w:sz="4" w:space="0" w:color="auto"/>
              <w:bottom w:val="nil"/>
              <w:right w:val="nil"/>
            </w:tcBorders>
            <w:shd w:val="clear" w:color="auto" w:fill="FFFFFF"/>
          </w:tcPr>
          <w:p w14:paraId="7EB6EE02"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nil"/>
              <w:right w:val="nil"/>
            </w:tcBorders>
            <w:shd w:val="clear" w:color="auto" w:fill="FFFFFF"/>
          </w:tcPr>
          <w:p w14:paraId="4AD5BAFC"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nil"/>
              <w:right w:val="nil"/>
            </w:tcBorders>
            <w:shd w:val="clear" w:color="auto" w:fill="FFFFFF"/>
          </w:tcPr>
          <w:p w14:paraId="047343EC"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28" w:type="dxa"/>
            <w:tcBorders>
              <w:top w:val="single" w:sz="4" w:space="0" w:color="auto"/>
              <w:left w:val="single" w:sz="4" w:space="0" w:color="auto"/>
              <w:bottom w:val="nil"/>
              <w:right w:val="nil"/>
            </w:tcBorders>
            <w:shd w:val="clear" w:color="auto" w:fill="FFFFFF"/>
            <w:vAlign w:val="center"/>
            <w:hideMark/>
          </w:tcPr>
          <w:p w14:paraId="55015733"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066" w:type="dxa"/>
            <w:tcBorders>
              <w:top w:val="single" w:sz="4" w:space="0" w:color="auto"/>
              <w:left w:val="single" w:sz="4" w:space="0" w:color="auto"/>
              <w:bottom w:val="nil"/>
              <w:right w:val="single" w:sz="4" w:space="0" w:color="auto"/>
            </w:tcBorders>
            <w:shd w:val="clear" w:color="auto" w:fill="FFFFFF"/>
          </w:tcPr>
          <w:p w14:paraId="2F7B2EA6"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r>
      <w:tr w:rsidR="00B20B62" w:rsidRPr="00027470" w14:paraId="57CA2CA7" w14:textId="77777777" w:rsidTr="00437E9B">
        <w:trPr>
          <w:trHeight w:val="250"/>
        </w:trPr>
        <w:tc>
          <w:tcPr>
            <w:tcW w:w="3365" w:type="dxa"/>
            <w:tcBorders>
              <w:top w:val="single" w:sz="4" w:space="0" w:color="auto"/>
              <w:left w:val="single" w:sz="4" w:space="0" w:color="auto"/>
              <w:bottom w:val="nil"/>
              <w:right w:val="nil"/>
            </w:tcBorders>
            <w:shd w:val="clear" w:color="auto" w:fill="FFFFFF"/>
            <w:vAlign w:val="center"/>
            <w:hideMark/>
          </w:tcPr>
          <w:p w14:paraId="187556A1"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rPr>
              <w:t xml:space="preserve">Дахно І. І., </w:t>
            </w:r>
            <w:proofErr w:type="spellStart"/>
            <w:r w:rsidRPr="00027470">
              <w:rPr>
                <w:rFonts w:ascii="Times New Roman" w:hAnsi="Times New Roman" w:cs="Times New Roman"/>
                <w:sz w:val="26"/>
                <w:szCs w:val="26"/>
                <w:lang w:val="ru-RU"/>
              </w:rPr>
              <w:t>Бабіч</w:t>
            </w:r>
            <w:proofErr w:type="spellEnd"/>
            <w:r w:rsidRPr="00027470">
              <w:rPr>
                <w:rFonts w:ascii="Times New Roman" w:hAnsi="Times New Roman" w:cs="Times New Roman"/>
                <w:sz w:val="26"/>
                <w:szCs w:val="26"/>
                <w:lang w:val="ru-RU"/>
              </w:rPr>
              <w:t xml:space="preserve"> </w:t>
            </w:r>
            <w:r w:rsidRPr="00027470">
              <w:rPr>
                <w:rFonts w:ascii="Times New Roman" w:hAnsi="Times New Roman" w:cs="Times New Roman"/>
                <w:sz w:val="26"/>
                <w:szCs w:val="26"/>
                <w:lang w:val="ru-RU" w:eastAsia="ru-RU" w:bidi="ru-RU"/>
              </w:rPr>
              <w:t xml:space="preserve">Г </w:t>
            </w:r>
            <w:r w:rsidRPr="00027470">
              <w:rPr>
                <w:rFonts w:ascii="Times New Roman" w:hAnsi="Times New Roman" w:cs="Times New Roman"/>
                <w:sz w:val="26"/>
                <w:szCs w:val="26"/>
                <w:lang w:val="ru-RU"/>
              </w:rPr>
              <w:t xml:space="preserve">В., </w:t>
            </w:r>
            <w:proofErr w:type="spellStart"/>
            <w:r w:rsidRPr="00027470">
              <w:rPr>
                <w:rFonts w:ascii="Times New Roman" w:hAnsi="Times New Roman" w:cs="Times New Roman"/>
                <w:sz w:val="26"/>
                <w:szCs w:val="26"/>
                <w:lang w:val="ru-RU"/>
              </w:rPr>
              <w:t>Барановська</w:t>
            </w:r>
            <w:proofErr w:type="spellEnd"/>
            <w:r w:rsidRPr="00027470">
              <w:rPr>
                <w:rFonts w:ascii="Times New Roman" w:hAnsi="Times New Roman" w:cs="Times New Roman"/>
                <w:sz w:val="26"/>
                <w:szCs w:val="26"/>
                <w:lang w:val="ru-RU"/>
              </w:rPr>
              <w:t xml:space="preserve"> В. М.</w:t>
            </w:r>
          </w:p>
        </w:tc>
        <w:tc>
          <w:tcPr>
            <w:tcW w:w="792" w:type="dxa"/>
            <w:tcBorders>
              <w:top w:val="single" w:sz="4" w:space="0" w:color="auto"/>
              <w:left w:val="single" w:sz="4" w:space="0" w:color="auto"/>
              <w:bottom w:val="nil"/>
              <w:right w:val="nil"/>
            </w:tcBorders>
            <w:shd w:val="clear" w:color="auto" w:fill="FFFFFF"/>
            <w:vAlign w:val="center"/>
            <w:hideMark/>
          </w:tcPr>
          <w:p w14:paraId="68892405"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114" w:type="dxa"/>
            <w:tcBorders>
              <w:top w:val="single" w:sz="4" w:space="0" w:color="auto"/>
              <w:left w:val="single" w:sz="4" w:space="0" w:color="auto"/>
              <w:bottom w:val="nil"/>
              <w:right w:val="nil"/>
            </w:tcBorders>
            <w:shd w:val="clear" w:color="auto" w:fill="FFFFFF"/>
          </w:tcPr>
          <w:p w14:paraId="7037C33B"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267" w:type="dxa"/>
            <w:tcBorders>
              <w:top w:val="single" w:sz="4" w:space="0" w:color="auto"/>
              <w:left w:val="single" w:sz="4" w:space="0" w:color="auto"/>
              <w:bottom w:val="nil"/>
              <w:right w:val="nil"/>
            </w:tcBorders>
            <w:shd w:val="clear" w:color="auto" w:fill="FFFFFF"/>
          </w:tcPr>
          <w:p w14:paraId="2649B276"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nil"/>
              <w:right w:val="nil"/>
            </w:tcBorders>
            <w:shd w:val="clear" w:color="auto" w:fill="FFFFFF"/>
          </w:tcPr>
          <w:p w14:paraId="74500E70"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nil"/>
              <w:right w:val="nil"/>
            </w:tcBorders>
            <w:shd w:val="clear" w:color="auto" w:fill="FFFFFF"/>
            <w:vAlign w:val="center"/>
            <w:hideMark/>
          </w:tcPr>
          <w:p w14:paraId="3E46DA05"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528" w:type="dxa"/>
            <w:tcBorders>
              <w:top w:val="single" w:sz="4" w:space="0" w:color="auto"/>
              <w:left w:val="single" w:sz="4" w:space="0" w:color="auto"/>
              <w:bottom w:val="nil"/>
              <w:right w:val="nil"/>
            </w:tcBorders>
            <w:shd w:val="clear" w:color="auto" w:fill="FFFFFF"/>
            <w:vAlign w:val="center"/>
            <w:hideMark/>
          </w:tcPr>
          <w:p w14:paraId="3F26CB0E"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066" w:type="dxa"/>
            <w:tcBorders>
              <w:top w:val="single" w:sz="4" w:space="0" w:color="auto"/>
              <w:left w:val="single" w:sz="4" w:space="0" w:color="auto"/>
              <w:bottom w:val="nil"/>
              <w:right w:val="single" w:sz="4" w:space="0" w:color="auto"/>
            </w:tcBorders>
            <w:shd w:val="clear" w:color="auto" w:fill="FFFFFF"/>
          </w:tcPr>
          <w:p w14:paraId="4E48BEBD"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r>
      <w:tr w:rsidR="00B20B62" w:rsidRPr="00027470" w14:paraId="0AFF0361" w14:textId="77777777" w:rsidTr="00437E9B">
        <w:trPr>
          <w:trHeight w:val="235"/>
        </w:trPr>
        <w:tc>
          <w:tcPr>
            <w:tcW w:w="3365" w:type="dxa"/>
            <w:tcBorders>
              <w:top w:val="single" w:sz="4" w:space="0" w:color="auto"/>
              <w:left w:val="single" w:sz="4" w:space="0" w:color="auto"/>
              <w:bottom w:val="nil"/>
              <w:right w:val="nil"/>
            </w:tcBorders>
            <w:shd w:val="clear" w:color="auto" w:fill="FFFFFF"/>
            <w:vAlign w:val="center"/>
            <w:hideMark/>
          </w:tcPr>
          <w:p w14:paraId="021FF443"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Філімоненков</w:t>
            </w:r>
            <w:proofErr w:type="spellEnd"/>
            <w:r w:rsidRPr="00027470">
              <w:rPr>
                <w:rFonts w:ascii="Times New Roman" w:hAnsi="Times New Roman" w:cs="Times New Roman"/>
                <w:sz w:val="26"/>
                <w:szCs w:val="26"/>
                <w:lang w:val="ru-RU"/>
              </w:rPr>
              <w:t xml:space="preserve"> О. С.</w:t>
            </w:r>
          </w:p>
        </w:tc>
        <w:tc>
          <w:tcPr>
            <w:tcW w:w="792" w:type="dxa"/>
            <w:tcBorders>
              <w:top w:val="single" w:sz="4" w:space="0" w:color="auto"/>
              <w:left w:val="single" w:sz="4" w:space="0" w:color="auto"/>
              <w:bottom w:val="nil"/>
              <w:right w:val="nil"/>
            </w:tcBorders>
            <w:shd w:val="clear" w:color="auto" w:fill="FFFFFF"/>
            <w:vAlign w:val="center"/>
            <w:hideMark/>
          </w:tcPr>
          <w:p w14:paraId="1EEA6FE8"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114" w:type="dxa"/>
            <w:tcBorders>
              <w:top w:val="single" w:sz="4" w:space="0" w:color="auto"/>
              <w:left w:val="single" w:sz="4" w:space="0" w:color="auto"/>
              <w:bottom w:val="nil"/>
              <w:right w:val="nil"/>
            </w:tcBorders>
            <w:shd w:val="clear" w:color="auto" w:fill="FFFFFF"/>
          </w:tcPr>
          <w:p w14:paraId="22D3C84A"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267" w:type="dxa"/>
            <w:tcBorders>
              <w:top w:val="single" w:sz="4" w:space="0" w:color="auto"/>
              <w:left w:val="single" w:sz="4" w:space="0" w:color="auto"/>
              <w:bottom w:val="nil"/>
              <w:right w:val="nil"/>
            </w:tcBorders>
            <w:shd w:val="clear" w:color="auto" w:fill="FFFFFF"/>
          </w:tcPr>
          <w:p w14:paraId="31B7816C"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nil"/>
              <w:right w:val="nil"/>
            </w:tcBorders>
            <w:shd w:val="clear" w:color="auto" w:fill="FFFFFF"/>
          </w:tcPr>
          <w:p w14:paraId="67ECCB19"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nil"/>
              <w:right w:val="nil"/>
            </w:tcBorders>
            <w:shd w:val="clear" w:color="auto" w:fill="FFFFFF"/>
            <w:vAlign w:val="center"/>
            <w:hideMark/>
          </w:tcPr>
          <w:p w14:paraId="02386723"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528" w:type="dxa"/>
            <w:tcBorders>
              <w:top w:val="single" w:sz="4" w:space="0" w:color="auto"/>
              <w:left w:val="single" w:sz="4" w:space="0" w:color="auto"/>
              <w:bottom w:val="nil"/>
              <w:right w:val="nil"/>
            </w:tcBorders>
            <w:shd w:val="clear" w:color="auto" w:fill="FFFFFF"/>
            <w:vAlign w:val="center"/>
            <w:hideMark/>
          </w:tcPr>
          <w:p w14:paraId="48D95027"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066" w:type="dxa"/>
            <w:tcBorders>
              <w:top w:val="single" w:sz="4" w:space="0" w:color="auto"/>
              <w:left w:val="single" w:sz="4" w:space="0" w:color="auto"/>
              <w:bottom w:val="nil"/>
              <w:right w:val="single" w:sz="4" w:space="0" w:color="auto"/>
            </w:tcBorders>
            <w:shd w:val="clear" w:color="auto" w:fill="FFFFFF"/>
          </w:tcPr>
          <w:p w14:paraId="53E4C8FA"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r>
      <w:tr w:rsidR="00B20B62" w:rsidRPr="00027470" w14:paraId="544DFDEB" w14:textId="77777777" w:rsidTr="00437E9B">
        <w:trPr>
          <w:trHeight w:val="240"/>
        </w:trPr>
        <w:tc>
          <w:tcPr>
            <w:tcW w:w="3365" w:type="dxa"/>
            <w:tcBorders>
              <w:top w:val="single" w:sz="4" w:space="0" w:color="auto"/>
              <w:left w:val="single" w:sz="4" w:space="0" w:color="auto"/>
              <w:bottom w:val="nil"/>
              <w:right w:val="nil"/>
            </w:tcBorders>
            <w:shd w:val="clear" w:color="auto" w:fill="FFFFFF"/>
            <w:vAlign w:val="bottom"/>
            <w:hideMark/>
          </w:tcPr>
          <w:p w14:paraId="74314A92"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Кірейцев</w:t>
            </w:r>
            <w:proofErr w:type="spellEnd"/>
            <w:r w:rsidRPr="00027470">
              <w:rPr>
                <w:rFonts w:ascii="Times New Roman" w:hAnsi="Times New Roman" w:cs="Times New Roman"/>
                <w:sz w:val="26"/>
                <w:szCs w:val="26"/>
                <w:lang w:val="ru-RU"/>
              </w:rPr>
              <w:t xml:space="preserve"> </w:t>
            </w:r>
            <w:r w:rsidRPr="00027470">
              <w:rPr>
                <w:rFonts w:ascii="Times New Roman" w:hAnsi="Times New Roman" w:cs="Times New Roman"/>
                <w:sz w:val="26"/>
                <w:szCs w:val="26"/>
                <w:lang w:val="ru-RU" w:eastAsia="ru-RU" w:bidi="ru-RU"/>
              </w:rPr>
              <w:t xml:space="preserve">Г </w:t>
            </w:r>
            <w:proofErr w:type="spellStart"/>
            <w:r w:rsidRPr="00027470">
              <w:rPr>
                <w:rFonts w:ascii="Times New Roman" w:hAnsi="Times New Roman" w:cs="Times New Roman"/>
                <w:sz w:val="26"/>
                <w:szCs w:val="26"/>
                <w:lang w:val="ru-RU"/>
              </w:rPr>
              <w:t>Г</w:t>
            </w:r>
            <w:proofErr w:type="spellEnd"/>
          </w:p>
        </w:tc>
        <w:tc>
          <w:tcPr>
            <w:tcW w:w="792" w:type="dxa"/>
            <w:tcBorders>
              <w:top w:val="single" w:sz="4" w:space="0" w:color="auto"/>
              <w:left w:val="single" w:sz="4" w:space="0" w:color="auto"/>
              <w:bottom w:val="nil"/>
              <w:right w:val="nil"/>
            </w:tcBorders>
            <w:shd w:val="clear" w:color="auto" w:fill="FFFFFF"/>
            <w:vAlign w:val="center"/>
            <w:hideMark/>
          </w:tcPr>
          <w:p w14:paraId="2206B4EF"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114" w:type="dxa"/>
            <w:tcBorders>
              <w:top w:val="single" w:sz="4" w:space="0" w:color="auto"/>
              <w:left w:val="single" w:sz="4" w:space="0" w:color="auto"/>
              <w:bottom w:val="nil"/>
              <w:right w:val="nil"/>
            </w:tcBorders>
            <w:shd w:val="clear" w:color="auto" w:fill="FFFFFF"/>
          </w:tcPr>
          <w:p w14:paraId="7657EBE5"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267" w:type="dxa"/>
            <w:tcBorders>
              <w:top w:val="single" w:sz="4" w:space="0" w:color="auto"/>
              <w:left w:val="single" w:sz="4" w:space="0" w:color="auto"/>
              <w:bottom w:val="nil"/>
              <w:right w:val="nil"/>
            </w:tcBorders>
            <w:shd w:val="clear" w:color="auto" w:fill="FFFFFF"/>
            <w:vAlign w:val="center"/>
            <w:hideMark/>
          </w:tcPr>
          <w:p w14:paraId="26019D70"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566" w:type="dxa"/>
            <w:tcBorders>
              <w:top w:val="single" w:sz="4" w:space="0" w:color="auto"/>
              <w:left w:val="single" w:sz="4" w:space="0" w:color="auto"/>
              <w:bottom w:val="nil"/>
              <w:right w:val="nil"/>
            </w:tcBorders>
            <w:shd w:val="clear" w:color="auto" w:fill="FFFFFF"/>
          </w:tcPr>
          <w:p w14:paraId="2701A53C"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nil"/>
              <w:right w:val="nil"/>
            </w:tcBorders>
            <w:shd w:val="clear" w:color="auto" w:fill="FFFFFF"/>
            <w:vAlign w:val="center"/>
            <w:hideMark/>
          </w:tcPr>
          <w:p w14:paraId="052CB695"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528" w:type="dxa"/>
            <w:tcBorders>
              <w:top w:val="single" w:sz="4" w:space="0" w:color="auto"/>
              <w:left w:val="single" w:sz="4" w:space="0" w:color="auto"/>
              <w:bottom w:val="nil"/>
              <w:right w:val="nil"/>
            </w:tcBorders>
            <w:shd w:val="clear" w:color="auto" w:fill="FFFFFF"/>
          </w:tcPr>
          <w:p w14:paraId="1F65260E"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066" w:type="dxa"/>
            <w:tcBorders>
              <w:top w:val="single" w:sz="4" w:space="0" w:color="auto"/>
              <w:left w:val="single" w:sz="4" w:space="0" w:color="auto"/>
              <w:bottom w:val="nil"/>
              <w:right w:val="single" w:sz="4" w:space="0" w:color="auto"/>
            </w:tcBorders>
            <w:shd w:val="clear" w:color="auto" w:fill="FFFFFF"/>
          </w:tcPr>
          <w:p w14:paraId="0671BC35"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r>
      <w:tr w:rsidR="00B20B62" w:rsidRPr="00027470" w14:paraId="4D817BA8" w14:textId="77777777" w:rsidTr="00437E9B">
        <w:trPr>
          <w:trHeight w:val="240"/>
        </w:trPr>
        <w:tc>
          <w:tcPr>
            <w:tcW w:w="3365" w:type="dxa"/>
            <w:tcBorders>
              <w:top w:val="single" w:sz="4" w:space="0" w:color="auto"/>
              <w:left w:val="single" w:sz="4" w:space="0" w:color="auto"/>
              <w:bottom w:val="nil"/>
              <w:right w:val="nil"/>
            </w:tcBorders>
            <w:shd w:val="clear" w:color="auto" w:fill="FFFFFF"/>
            <w:vAlign w:val="bottom"/>
            <w:hideMark/>
          </w:tcPr>
          <w:p w14:paraId="4F12F0D8"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Крухмаль</w:t>
            </w:r>
            <w:proofErr w:type="spellEnd"/>
            <w:r w:rsidRPr="00027470">
              <w:rPr>
                <w:rFonts w:ascii="Times New Roman" w:hAnsi="Times New Roman" w:cs="Times New Roman"/>
                <w:sz w:val="26"/>
                <w:szCs w:val="26"/>
                <w:lang w:val="ru-RU"/>
              </w:rPr>
              <w:t xml:space="preserve"> О. В.</w:t>
            </w:r>
          </w:p>
        </w:tc>
        <w:tc>
          <w:tcPr>
            <w:tcW w:w="792" w:type="dxa"/>
            <w:tcBorders>
              <w:top w:val="single" w:sz="4" w:space="0" w:color="auto"/>
              <w:left w:val="single" w:sz="4" w:space="0" w:color="auto"/>
              <w:bottom w:val="nil"/>
              <w:right w:val="nil"/>
            </w:tcBorders>
            <w:shd w:val="clear" w:color="auto" w:fill="FFFFFF"/>
          </w:tcPr>
          <w:p w14:paraId="24AE6B75"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114" w:type="dxa"/>
            <w:tcBorders>
              <w:top w:val="single" w:sz="4" w:space="0" w:color="auto"/>
              <w:left w:val="single" w:sz="4" w:space="0" w:color="auto"/>
              <w:bottom w:val="nil"/>
              <w:right w:val="nil"/>
            </w:tcBorders>
            <w:shd w:val="clear" w:color="auto" w:fill="FFFFFF"/>
          </w:tcPr>
          <w:p w14:paraId="525D2AF0"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267" w:type="dxa"/>
            <w:tcBorders>
              <w:top w:val="single" w:sz="4" w:space="0" w:color="auto"/>
              <w:left w:val="single" w:sz="4" w:space="0" w:color="auto"/>
              <w:bottom w:val="nil"/>
              <w:right w:val="nil"/>
            </w:tcBorders>
            <w:shd w:val="clear" w:color="auto" w:fill="FFFFFF"/>
          </w:tcPr>
          <w:p w14:paraId="5B45254F"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nil"/>
              <w:right w:val="nil"/>
            </w:tcBorders>
            <w:shd w:val="clear" w:color="auto" w:fill="FFFFFF"/>
          </w:tcPr>
          <w:p w14:paraId="06B525AA"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nil"/>
              <w:right w:val="nil"/>
            </w:tcBorders>
            <w:shd w:val="clear" w:color="auto" w:fill="FFFFFF"/>
          </w:tcPr>
          <w:p w14:paraId="6E7295B0"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28" w:type="dxa"/>
            <w:tcBorders>
              <w:top w:val="single" w:sz="4" w:space="0" w:color="auto"/>
              <w:left w:val="single" w:sz="4" w:space="0" w:color="auto"/>
              <w:bottom w:val="nil"/>
              <w:right w:val="nil"/>
            </w:tcBorders>
            <w:shd w:val="clear" w:color="auto" w:fill="FFFFFF"/>
          </w:tcPr>
          <w:p w14:paraId="3CE58436"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066" w:type="dxa"/>
            <w:tcBorders>
              <w:top w:val="single" w:sz="4" w:space="0" w:color="auto"/>
              <w:left w:val="single" w:sz="4" w:space="0" w:color="auto"/>
              <w:bottom w:val="nil"/>
              <w:right w:val="single" w:sz="4" w:space="0" w:color="auto"/>
            </w:tcBorders>
            <w:shd w:val="clear" w:color="auto" w:fill="FFFFFF"/>
            <w:vAlign w:val="center"/>
            <w:hideMark/>
          </w:tcPr>
          <w:p w14:paraId="4C0DEE72"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r>
      <w:tr w:rsidR="00B20B62" w:rsidRPr="00027470" w14:paraId="7FAE2F8F" w14:textId="77777777" w:rsidTr="00437E9B">
        <w:trPr>
          <w:trHeight w:val="245"/>
        </w:trPr>
        <w:tc>
          <w:tcPr>
            <w:tcW w:w="3365" w:type="dxa"/>
            <w:tcBorders>
              <w:top w:val="single" w:sz="4" w:space="0" w:color="auto"/>
              <w:left w:val="single" w:sz="4" w:space="0" w:color="auto"/>
              <w:bottom w:val="single" w:sz="4" w:space="0" w:color="auto"/>
              <w:right w:val="nil"/>
            </w:tcBorders>
            <w:shd w:val="clear" w:color="auto" w:fill="FFFFFF"/>
            <w:vAlign w:val="bottom"/>
            <w:hideMark/>
          </w:tcPr>
          <w:p w14:paraId="7B71B99D" w14:textId="77777777" w:rsidR="00B20B62" w:rsidRPr="00027470" w:rsidRDefault="00B20B62" w:rsidP="00437E9B">
            <w:pPr>
              <w:widowControl w:val="0"/>
              <w:spacing w:after="0"/>
              <w:ind w:left="142"/>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rPr>
              <w:t>Павловська</w:t>
            </w:r>
            <w:proofErr w:type="spellEnd"/>
            <w:r w:rsidRPr="00027470">
              <w:rPr>
                <w:rFonts w:ascii="Times New Roman" w:hAnsi="Times New Roman" w:cs="Times New Roman"/>
                <w:sz w:val="26"/>
                <w:szCs w:val="26"/>
                <w:lang w:val="ru-RU"/>
              </w:rPr>
              <w:t xml:space="preserve"> </w:t>
            </w:r>
            <w:r w:rsidRPr="00027470">
              <w:rPr>
                <w:rFonts w:ascii="Times New Roman" w:hAnsi="Times New Roman" w:cs="Times New Roman"/>
                <w:sz w:val="26"/>
                <w:szCs w:val="26"/>
                <w:lang w:val="ru-RU" w:eastAsia="ru-RU" w:bidi="ru-RU"/>
              </w:rPr>
              <w:t xml:space="preserve">О. </w:t>
            </w:r>
            <w:r w:rsidRPr="00027470">
              <w:rPr>
                <w:rFonts w:ascii="Times New Roman" w:hAnsi="Times New Roman" w:cs="Times New Roman"/>
                <w:sz w:val="26"/>
                <w:szCs w:val="26"/>
                <w:lang w:val="ru-RU"/>
              </w:rPr>
              <w:t xml:space="preserve">В., </w:t>
            </w:r>
            <w:r w:rsidRPr="00027470">
              <w:rPr>
                <w:rFonts w:ascii="Times New Roman" w:hAnsi="Times New Roman" w:cs="Times New Roman"/>
                <w:sz w:val="26"/>
                <w:szCs w:val="26"/>
                <w:lang w:val="ru-RU" w:eastAsia="ru-RU" w:bidi="ru-RU"/>
              </w:rPr>
              <w:t xml:space="preserve">Фролова </w:t>
            </w:r>
            <w:r w:rsidRPr="00027470">
              <w:rPr>
                <w:rFonts w:ascii="Times New Roman" w:hAnsi="Times New Roman" w:cs="Times New Roman"/>
                <w:sz w:val="26"/>
                <w:szCs w:val="26"/>
                <w:lang w:val="ru-RU"/>
              </w:rPr>
              <w:t>Т. О.</w:t>
            </w:r>
          </w:p>
        </w:tc>
        <w:tc>
          <w:tcPr>
            <w:tcW w:w="792" w:type="dxa"/>
            <w:tcBorders>
              <w:top w:val="single" w:sz="4" w:space="0" w:color="auto"/>
              <w:left w:val="single" w:sz="4" w:space="0" w:color="auto"/>
              <w:bottom w:val="single" w:sz="4" w:space="0" w:color="auto"/>
              <w:right w:val="nil"/>
            </w:tcBorders>
            <w:shd w:val="clear" w:color="auto" w:fill="FFFFFF"/>
          </w:tcPr>
          <w:p w14:paraId="54EAB737"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114" w:type="dxa"/>
            <w:tcBorders>
              <w:top w:val="single" w:sz="4" w:space="0" w:color="auto"/>
              <w:left w:val="single" w:sz="4" w:space="0" w:color="auto"/>
              <w:bottom w:val="single" w:sz="4" w:space="0" w:color="auto"/>
              <w:right w:val="nil"/>
            </w:tcBorders>
            <w:shd w:val="clear" w:color="auto" w:fill="FFFFFF"/>
            <w:vAlign w:val="center"/>
            <w:hideMark/>
          </w:tcPr>
          <w:p w14:paraId="4B83AA7F"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1267" w:type="dxa"/>
            <w:tcBorders>
              <w:top w:val="single" w:sz="4" w:space="0" w:color="auto"/>
              <w:left w:val="single" w:sz="4" w:space="0" w:color="auto"/>
              <w:bottom w:val="single" w:sz="4" w:space="0" w:color="auto"/>
              <w:right w:val="nil"/>
            </w:tcBorders>
            <w:shd w:val="clear" w:color="auto" w:fill="FFFFFF"/>
          </w:tcPr>
          <w:p w14:paraId="1530AB19"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single" w:sz="4" w:space="0" w:color="auto"/>
              <w:right w:val="nil"/>
            </w:tcBorders>
            <w:shd w:val="clear" w:color="auto" w:fill="FFFFFF"/>
          </w:tcPr>
          <w:p w14:paraId="07209336"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single" w:sz="4" w:space="0" w:color="auto"/>
              <w:right w:val="nil"/>
            </w:tcBorders>
            <w:shd w:val="clear" w:color="auto" w:fill="FFFFFF"/>
            <w:vAlign w:val="center"/>
            <w:hideMark/>
          </w:tcPr>
          <w:p w14:paraId="07BC29C8"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rPr>
              <w:t>+</w:t>
            </w:r>
          </w:p>
        </w:tc>
        <w:tc>
          <w:tcPr>
            <w:tcW w:w="528" w:type="dxa"/>
            <w:tcBorders>
              <w:top w:val="single" w:sz="4" w:space="0" w:color="auto"/>
              <w:left w:val="single" w:sz="4" w:space="0" w:color="auto"/>
              <w:bottom w:val="single" w:sz="4" w:space="0" w:color="auto"/>
              <w:right w:val="nil"/>
            </w:tcBorders>
            <w:shd w:val="clear" w:color="auto" w:fill="FFFFFF"/>
          </w:tcPr>
          <w:p w14:paraId="589B82BF"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14:paraId="60F3AFDA"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r>
      <w:tr w:rsidR="00B20B62" w:rsidRPr="00027470" w14:paraId="00EDBC2B" w14:textId="77777777" w:rsidTr="00437E9B">
        <w:trPr>
          <w:trHeight w:val="245"/>
        </w:trPr>
        <w:tc>
          <w:tcPr>
            <w:tcW w:w="3365" w:type="dxa"/>
            <w:tcBorders>
              <w:top w:val="single" w:sz="4" w:space="0" w:color="auto"/>
              <w:left w:val="single" w:sz="4" w:space="0" w:color="auto"/>
              <w:bottom w:val="single" w:sz="4" w:space="0" w:color="auto"/>
              <w:right w:val="nil"/>
            </w:tcBorders>
            <w:shd w:val="clear" w:color="auto" w:fill="FFFFFF"/>
            <w:vAlign w:val="bottom"/>
            <w:hideMark/>
          </w:tcPr>
          <w:p w14:paraId="58637A55" w14:textId="77777777" w:rsidR="00B20B62" w:rsidRPr="00027470" w:rsidRDefault="00B20B62" w:rsidP="00437E9B">
            <w:pPr>
              <w:widowControl w:val="0"/>
              <w:spacing w:after="0"/>
              <w:ind w:left="142"/>
              <w:jc w:val="both"/>
              <w:rPr>
                <w:rFonts w:ascii="Times New Roman" w:hAnsi="Times New Roman" w:cs="Times New Roman"/>
                <w:sz w:val="26"/>
                <w:szCs w:val="26"/>
                <w:lang w:val="ru-RU"/>
              </w:rPr>
            </w:pPr>
            <w:r w:rsidRPr="00027470">
              <w:rPr>
                <w:rFonts w:ascii="Times New Roman" w:hAnsi="Times New Roman" w:cs="Times New Roman"/>
                <w:sz w:val="26"/>
                <w:szCs w:val="26"/>
                <w:lang w:val="ru-RU"/>
              </w:rPr>
              <w:t>Фурман І. В.</w:t>
            </w:r>
          </w:p>
        </w:tc>
        <w:tc>
          <w:tcPr>
            <w:tcW w:w="792" w:type="dxa"/>
            <w:tcBorders>
              <w:top w:val="single" w:sz="4" w:space="0" w:color="auto"/>
              <w:left w:val="single" w:sz="4" w:space="0" w:color="auto"/>
              <w:bottom w:val="single" w:sz="4" w:space="0" w:color="auto"/>
              <w:right w:val="nil"/>
            </w:tcBorders>
            <w:shd w:val="clear" w:color="auto" w:fill="FFFFFF"/>
          </w:tcPr>
          <w:p w14:paraId="7B58F29B"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114" w:type="dxa"/>
            <w:tcBorders>
              <w:top w:val="single" w:sz="4" w:space="0" w:color="auto"/>
              <w:left w:val="single" w:sz="4" w:space="0" w:color="auto"/>
              <w:bottom w:val="single" w:sz="4" w:space="0" w:color="auto"/>
              <w:right w:val="nil"/>
            </w:tcBorders>
            <w:shd w:val="clear" w:color="auto" w:fill="FFFFFF"/>
            <w:vAlign w:val="center"/>
            <w:hideMark/>
          </w:tcPr>
          <w:p w14:paraId="1E601B72" w14:textId="77777777" w:rsidR="00B20B62" w:rsidRPr="00027470" w:rsidRDefault="00B20B62" w:rsidP="00437E9B">
            <w:pPr>
              <w:widowControl w:val="0"/>
              <w:spacing w:after="0"/>
              <w:jc w:val="center"/>
              <w:rPr>
                <w:rFonts w:ascii="Times New Roman" w:hAnsi="Times New Roman" w:cs="Times New Roman"/>
                <w:sz w:val="26"/>
                <w:szCs w:val="26"/>
                <w:lang w:val="ru-RU"/>
              </w:rPr>
            </w:pPr>
          </w:p>
        </w:tc>
        <w:tc>
          <w:tcPr>
            <w:tcW w:w="1267" w:type="dxa"/>
            <w:tcBorders>
              <w:top w:val="single" w:sz="4" w:space="0" w:color="auto"/>
              <w:left w:val="single" w:sz="4" w:space="0" w:color="auto"/>
              <w:bottom w:val="single" w:sz="4" w:space="0" w:color="auto"/>
              <w:right w:val="nil"/>
            </w:tcBorders>
            <w:shd w:val="clear" w:color="auto" w:fill="FFFFFF"/>
          </w:tcPr>
          <w:p w14:paraId="6809B70F"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single" w:sz="4" w:space="0" w:color="auto"/>
              <w:right w:val="nil"/>
            </w:tcBorders>
            <w:shd w:val="clear" w:color="auto" w:fill="FFFFFF"/>
          </w:tcPr>
          <w:p w14:paraId="57C0A1B3"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662" w:type="dxa"/>
            <w:tcBorders>
              <w:top w:val="single" w:sz="4" w:space="0" w:color="auto"/>
              <w:left w:val="single" w:sz="4" w:space="0" w:color="auto"/>
              <w:bottom w:val="single" w:sz="4" w:space="0" w:color="auto"/>
              <w:right w:val="nil"/>
            </w:tcBorders>
            <w:shd w:val="clear" w:color="auto" w:fill="FFFFFF"/>
            <w:vAlign w:val="center"/>
            <w:hideMark/>
          </w:tcPr>
          <w:p w14:paraId="14083569" w14:textId="77777777" w:rsidR="00B20B62" w:rsidRPr="00027470" w:rsidRDefault="00B20B62" w:rsidP="00437E9B">
            <w:pPr>
              <w:widowControl w:val="0"/>
              <w:spacing w:after="0"/>
              <w:jc w:val="center"/>
              <w:rPr>
                <w:rFonts w:ascii="Times New Roman" w:hAnsi="Times New Roman" w:cs="Times New Roman"/>
                <w:sz w:val="26"/>
                <w:szCs w:val="26"/>
                <w:lang w:val="ru-RU"/>
              </w:rPr>
            </w:pPr>
            <w:r w:rsidRPr="00027470">
              <w:rPr>
                <w:rFonts w:ascii="Times New Roman" w:hAnsi="Times New Roman" w:cs="Times New Roman"/>
                <w:sz w:val="26"/>
                <w:szCs w:val="26"/>
                <w:lang w:val="ru-RU"/>
              </w:rPr>
              <w:t>+</w:t>
            </w:r>
          </w:p>
        </w:tc>
        <w:tc>
          <w:tcPr>
            <w:tcW w:w="528" w:type="dxa"/>
            <w:tcBorders>
              <w:top w:val="single" w:sz="4" w:space="0" w:color="auto"/>
              <w:left w:val="single" w:sz="4" w:space="0" w:color="auto"/>
              <w:bottom w:val="single" w:sz="4" w:space="0" w:color="auto"/>
              <w:right w:val="nil"/>
            </w:tcBorders>
            <w:shd w:val="clear" w:color="auto" w:fill="FFFFFF"/>
          </w:tcPr>
          <w:p w14:paraId="19F5A768"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14:paraId="00240558"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w:t>
            </w:r>
          </w:p>
        </w:tc>
      </w:tr>
      <w:tr w:rsidR="00B20B62" w:rsidRPr="00027470" w14:paraId="7358C08E" w14:textId="77777777" w:rsidTr="00437E9B">
        <w:trPr>
          <w:trHeight w:val="245"/>
        </w:trPr>
        <w:tc>
          <w:tcPr>
            <w:tcW w:w="3365" w:type="dxa"/>
            <w:tcBorders>
              <w:top w:val="single" w:sz="4" w:space="0" w:color="auto"/>
              <w:left w:val="single" w:sz="4" w:space="0" w:color="auto"/>
              <w:bottom w:val="single" w:sz="4" w:space="0" w:color="auto"/>
              <w:right w:val="nil"/>
            </w:tcBorders>
            <w:shd w:val="clear" w:color="auto" w:fill="FFFFFF"/>
            <w:vAlign w:val="bottom"/>
            <w:hideMark/>
          </w:tcPr>
          <w:p w14:paraId="3B585DC4" w14:textId="77777777" w:rsidR="00B20B62" w:rsidRPr="00027470" w:rsidRDefault="00B20B62" w:rsidP="00437E9B">
            <w:pPr>
              <w:widowControl w:val="0"/>
              <w:spacing w:after="0"/>
              <w:ind w:left="142"/>
              <w:jc w:val="both"/>
              <w:rPr>
                <w:rFonts w:ascii="Times New Roman" w:hAnsi="Times New Roman" w:cs="Times New Roman"/>
                <w:sz w:val="26"/>
                <w:szCs w:val="26"/>
                <w:lang w:val="ru-RU"/>
              </w:rPr>
            </w:pPr>
            <w:proofErr w:type="spellStart"/>
            <w:r w:rsidRPr="00027470">
              <w:rPr>
                <w:rFonts w:ascii="Times New Roman" w:hAnsi="Times New Roman" w:cs="Times New Roman"/>
                <w:sz w:val="26"/>
                <w:szCs w:val="26"/>
                <w:lang w:val="ru-RU"/>
              </w:rPr>
              <w:t>Зазуляк</w:t>
            </w:r>
            <w:proofErr w:type="spellEnd"/>
            <w:r w:rsidRPr="00027470">
              <w:rPr>
                <w:rFonts w:ascii="Times New Roman" w:hAnsi="Times New Roman" w:cs="Times New Roman"/>
                <w:sz w:val="26"/>
                <w:szCs w:val="26"/>
                <w:lang w:val="ru-RU"/>
              </w:rPr>
              <w:t xml:space="preserve"> Х., Миронов Ю.</w:t>
            </w:r>
          </w:p>
        </w:tc>
        <w:tc>
          <w:tcPr>
            <w:tcW w:w="792" w:type="dxa"/>
            <w:tcBorders>
              <w:top w:val="single" w:sz="4" w:space="0" w:color="auto"/>
              <w:left w:val="single" w:sz="4" w:space="0" w:color="auto"/>
              <w:bottom w:val="single" w:sz="4" w:space="0" w:color="auto"/>
              <w:right w:val="nil"/>
            </w:tcBorders>
            <w:shd w:val="clear" w:color="auto" w:fill="FFFFFF"/>
          </w:tcPr>
          <w:p w14:paraId="48120D7E"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1114" w:type="dxa"/>
            <w:tcBorders>
              <w:top w:val="single" w:sz="4" w:space="0" w:color="auto"/>
              <w:left w:val="single" w:sz="4" w:space="0" w:color="auto"/>
              <w:bottom w:val="single" w:sz="4" w:space="0" w:color="auto"/>
              <w:right w:val="nil"/>
            </w:tcBorders>
            <w:shd w:val="clear" w:color="auto" w:fill="FFFFFF"/>
            <w:vAlign w:val="center"/>
            <w:hideMark/>
          </w:tcPr>
          <w:p w14:paraId="779C7F66" w14:textId="77777777" w:rsidR="00B20B62" w:rsidRPr="00027470" w:rsidRDefault="00B20B62" w:rsidP="00437E9B">
            <w:pPr>
              <w:widowControl w:val="0"/>
              <w:spacing w:after="0"/>
              <w:jc w:val="center"/>
              <w:rPr>
                <w:rFonts w:ascii="Times New Roman" w:hAnsi="Times New Roman" w:cs="Times New Roman"/>
                <w:sz w:val="26"/>
                <w:szCs w:val="26"/>
                <w:lang w:val="ru-RU"/>
              </w:rPr>
            </w:pPr>
            <w:r w:rsidRPr="00027470">
              <w:rPr>
                <w:rFonts w:ascii="Times New Roman" w:hAnsi="Times New Roman" w:cs="Times New Roman"/>
                <w:sz w:val="26"/>
                <w:szCs w:val="26"/>
                <w:lang w:val="ru-RU"/>
              </w:rPr>
              <w:t>+</w:t>
            </w:r>
          </w:p>
        </w:tc>
        <w:tc>
          <w:tcPr>
            <w:tcW w:w="1267" w:type="dxa"/>
            <w:tcBorders>
              <w:top w:val="single" w:sz="4" w:space="0" w:color="auto"/>
              <w:left w:val="single" w:sz="4" w:space="0" w:color="auto"/>
              <w:bottom w:val="single" w:sz="4" w:space="0" w:color="auto"/>
              <w:right w:val="nil"/>
            </w:tcBorders>
            <w:shd w:val="clear" w:color="auto" w:fill="FFFFFF"/>
          </w:tcPr>
          <w:p w14:paraId="49D06A15"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c>
          <w:tcPr>
            <w:tcW w:w="566" w:type="dxa"/>
            <w:tcBorders>
              <w:top w:val="single" w:sz="4" w:space="0" w:color="auto"/>
              <w:left w:val="single" w:sz="4" w:space="0" w:color="auto"/>
              <w:bottom w:val="single" w:sz="4" w:space="0" w:color="auto"/>
              <w:right w:val="nil"/>
            </w:tcBorders>
            <w:shd w:val="clear" w:color="auto" w:fill="FFFFFF"/>
          </w:tcPr>
          <w:p w14:paraId="5B82958C"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w:t>
            </w:r>
          </w:p>
        </w:tc>
        <w:tc>
          <w:tcPr>
            <w:tcW w:w="662" w:type="dxa"/>
            <w:tcBorders>
              <w:top w:val="single" w:sz="4" w:space="0" w:color="auto"/>
              <w:left w:val="single" w:sz="4" w:space="0" w:color="auto"/>
              <w:bottom w:val="single" w:sz="4" w:space="0" w:color="auto"/>
              <w:right w:val="nil"/>
            </w:tcBorders>
            <w:shd w:val="clear" w:color="auto" w:fill="FFFFFF"/>
            <w:vAlign w:val="center"/>
            <w:hideMark/>
          </w:tcPr>
          <w:p w14:paraId="3BB0079B" w14:textId="77777777" w:rsidR="00B20B62" w:rsidRPr="00027470" w:rsidRDefault="00B20B62" w:rsidP="00437E9B">
            <w:pPr>
              <w:widowControl w:val="0"/>
              <w:spacing w:after="0"/>
              <w:jc w:val="center"/>
              <w:rPr>
                <w:rFonts w:ascii="Times New Roman" w:hAnsi="Times New Roman" w:cs="Times New Roman"/>
                <w:sz w:val="26"/>
                <w:szCs w:val="26"/>
                <w:lang w:val="ru-RU"/>
              </w:rPr>
            </w:pPr>
          </w:p>
        </w:tc>
        <w:tc>
          <w:tcPr>
            <w:tcW w:w="528" w:type="dxa"/>
            <w:tcBorders>
              <w:top w:val="single" w:sz="4" w:space="0" w:color="auto"/>
              <w:left w:val="single" w:sz="4" w:space="0" w:color="auto"/>
              <w:bottom w:val="single" w:sz="4" w:space="0" w:color="auto"/>
              <w:right w:val="nil"/>
            </w:tcBorders>
            <w:shd w:val="clear" w:color="auto" w:fill="FFFFFF"/>
          </w:tcPr>
          <w:p w14:paraId="6B20A6CA"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14:paraId="5EAB7949"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p>
        </w:tc>
      </w:tr>
      <w:tr w:rsidR="00B20B62" w:rsidRPr="00027470" w14:paraId="27F7CF53" w14:textId="77777777" w:rsidTr="00437E9B">
        <w:trPr>
          <w:trHeight w:val="245"/>
        </w:trPr>
        <w:tc>
          <w:tcPr>
            <w:tcW w:w="3365" w:type="dxa"/>
            <w:tcBorders>
              <w:top w:val="single" w:sz="4" w:space="0" w:color="auto"/>
              <w:left w:val="single" w:sz="4" w:space="0" w:color="auto"/>
              <w:bottom w:val="single" w:sz="4" w:space="0" w:color="auto"/>
              <w:right w:val="nil"/>
            </w:tcBorders>
            <w:shd w:val="clear" w:color="auto" w:fill="FFFFFF"/>
            <w:vAlign w:val="bottom"/>
            <w:hideMark/>
          </w:tcPr>
          <w:p w14:paraId="2EDFFC07" w14:textId="77777777" w:rsidR="00B20B62" w:rsidRPr="00027470" w:rsidRDefault="00B20B62" w:rsidP="00437E9B">
            <w:pPr>
              <w:widowControl w:val="0"/>
              <w:spacing w:after="0"/>
              <w:ind w:left="142"/>
              <w:jc w:val="both"/>
              <w:rPr>
                <w:rFonts w:ascii="Times New Roman" w:hAnsi="Times New Roman" w:cs="Times New Roman"/>
                <w:sz w:val="26"/>
                <w:szCs w:val="26"/>
                <w:lang w:val="ru-RU"/>
              </w:rPr>
            </w:pPr>
            <w:proofErr w:type="spellStart"/>
            <w:r w:rsidRPr="00027470">
              <w:rPr>
                <w:rFonts w:ascii="Times New Roman" w:hAnsi="Times New Roman" w:cs="Times New Roman"/>
                <w:sz w:val="26"/>
                <w:szCs w:val="26"/>
                <w:lang w:val="ru-RU"/>
              </w:rPr>
              <w:t>Всього</w:t>
            </w:r>
            <w:proofErr w:type="spellEnd"/>
            <w:r w:rsidRPr="00027470">
              <w:rPr>
                <w:rFonts w:ascii="Times New Roman" w:hAnsi="Times New Roman" w:cs="Times New Roman"/>
                <w:sz w:val="26"/>
                <w:szCs w:val="26"/>
                <w:lang w:val="ru-RU"/>
              </w:rPr>
              <w:t xml:space="preserve"> </w:t>
            </w:r>
            <w:proofErr w:type="spellStart"/>
            <w:r w:rsidRPr="00027470">
              <w:rPr>
                <w:rFonts w:ascii="Times New Roman" w:hAnsi="Times New Roman" w:cs="Times New Roman"/>
                <w:sz w:val="26"/>
                <w:szCs w:val="26"/>
                <w:lang w:val="ru-RU"/>
              </w:rPr>
              <w:t>згадувань</w:t>
            </w:r>
            <w:proofErr w:type="spellEnd"/>
          </w:p>
        </w:tc>
        <w:tc>
          <w:tcPr>
            <w:tcW w:w="792" w:type="dxa"/>
            <w:tcBorders>
              <w:top w:val="single" w:sz="4" w:space="0" w:color="auto"/>
              <w:left w:val="single" w:sz="4" w:space="0" w:color="auto"/>
              <w:bottom w:val="single" w:sz="4" w:space="0" w:color="auto"/>
              <w:right w:val="nil"/>
            </w:tcBorders>
            <w:shd w:val="clear" w:color="auto" w:fill="FFFFFF"/>
          </w:tcPr>
          <w:p w14:paraId="61D45682"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8</w:t>
            </w:r>
          </w:p>
        </w:tc>
        <w:tc>
          <w:tcPr>
            <w:tcW w:w="1114" w:type="dxa"/>
            <w:tcBorders>
              <w:top w:val="single" w:sz="4" w:space="0" w:color="auto"/>
              <w:left w:val="single" w:sz="4" w:space="0" w:color="auto"/>
              <w:bottom w:val="single" w:sz="4" w:space="0" w:color="auto"/>
              <w:right w:val="nil"/>
            </w:tcBorders>
            <w:shd w:val="clear" w:color="auto" w:fill="FFFFFF"/>
            <w:vAlign w:val="center"/>
            <w:hideMark/>
          </w:tcPr>
          <w:p w14:paraId="2A079B62" w14:textId="77777777" w:rsidR="00B20B62" w:rsidRPr="00027470" w:rsidRDefault="00B20B62" w:rsidP="00437E9B">
            <w:pPr>
              <w:widowControl w:val="0"/>
              <w:spacing w:after="0"/>
              <w:jc w:val="center"/>
              <w:rPr>
                <w:rFonts w:ascii="Times New Roman" w:hAnsi="Times New Roman" w:cs="Times New Roman"/>
                <w:sz w:val="26"/>
                <w:szCs w:val="26"/>
                <w:lang w:val="ru-RU"/>
              </w:rPr>
            </w:pPr>
            <w:r w:rsidRPr="00027470">
              <w:rPr>
                <w:rFonts w:ascii="Times New Roman" w:hAnsi="Times New Roman" w:cs="Times New Roman"/>
                <w:sz w:val="26"/>
                <w:szCs w:val="26"/>
                <w:lang w:val="ru-RU"/>
              </w:rPr>
              <w:t>4</w:t>
            </w:r>
          </w:p>
        </w:tc>
        <w:tc>
          <w:tcPr>
            <w:tcW w:w="1267" w:type="dxa"/>
            <w:tcBorders>
              <w:top w:val="single" w:sz="4" w:space="0" w:color="auto"/>
              <w:left w:val="single" w:sz="4" w:space="0" w:color="auto"/>
              <w:bottom w:val="single" w:sz="4" w:space="0" w:color="auto"/>
              <w:right w:val="nil"/>
            </w:tcBorders>
            <w:shd w:val="clear" w:color="auto" w:fill="FFFFFF"/>
          </w:tcPr>
          <w:p w14:paraId="00E0D67F"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2</w:t>
            </w:r>
          </w:p>
        </w:tc>
        <w:tc>
          <w:tcPr>
            <w:tcW w:w="566" w:type="dxa"/>
            <w:tcBorders>
              <w:top w:val="single" w:sz="4" w:space="0" w:color="auto"/>
              <w:left w:val="single" w:sz="4" w:space="0" w:color="auto"/>
              <w:bottom w:val="single" w:sz="4" w:space="0" w:color="auto"/>
              <w:right w:val="nil"/>
            </w:tcBorders>
            <w:shd w:val="clear" w:color="auto" w:fill="FFFFFF"/>
          </w:tcPr>
          <w:p w14:paraId="4C917C16"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2</w:t>
            </w:r>
          </w:p>
        </w:tc>
        <w:tc>
          <w:tcPr>
            <w:tcW w:w="662" w:type="dxa"/>
            <w:tcBorders>
              <w:top w:val="single" w:sz="4" w:space="0" w:color="auto"/>
              <w:left w:val="single" w:sz="4" w:space="0" w:color="auto"/>
              <w:bottom w:val="single" w:sz="4" w:space="0" w:color="auto"/>
              <w:right w:val="nil"/>
            </w:tcBorders>
            <w:shd w:val="clear" w:color="auto" w:fill="FFFFFF"/>
            <w:vAlign w:val="center"/>
            <w:hideMark/>
          </w:tcPr>
          <w:p w14:paraId="04522972" w14:textId="77777777" w:rsidR="00B20B62" w:rsidRPr="00027470" w:rsidRDefault="00B20B62" w:rsidP="00437E9B">
            <w:pPr>
              <w:widowControl w:val="0"/>
              <w:spacing w:after="0"/>
              <w:jc w:val="center"/>
              <w:rPr>
                <w:rFonts w:ascii="Times New Roman" w:hAnsi="Times New Roman" w:cs="Times New Roman"/>
                <w:sz w:val="26"/>
                <w:szCs w:val="26"/>
                <w:lang w:val="ru-RU"/>
              </w:rPr>
            </w:pPr>
            <w:r w:rsidRPr="00027470">
              <w:rPr>
                <w:rFonts w:ascii="Times New Roman" w:hAnsi="Times New Roman" w:cs="Times New Roman"/>
                <w:sz w:val="26"/>
                <w:szCs w:val="26"/>
                <w:lang w:val="ru-RU"/>
              </w:rPr>
              <w:t>5</w:t>
            </w:r>
          </w:p>
        </w:tc>
        <w:tc>
          <w:tcPr>
            <w:tcW w:w="528" w:type="dxa"/>
            <w:tcBorders>
              <w:top w:val="single" w:sz="4" w:space="0" w:color="auto"/>
              <w:left w:val="single" w:sz="4" w:space="0" w:color="auto"/>
              <w:bottom w:val="single" w:sz="4" w:space="0" w:color="auto"/>
              <w:right w:val="nil"/>
            </w:tcBorders>
            <w:shd w:val="clear" w:color="auto" w:fill="FFFFFF"/>
          </w:tcPr>
          <w:p w14:paraId="5F0CA3FF"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5</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14:paraId="02FC6693" w14:textId="77777777" w:rsidR="00B20B62" w:rsidRPr="00027470" w:rsidRDefault="00B20B62" w:rsidP="00437E9B">
            <w:pPr>
              <w:widowControl w:val="0"/>
              <w:spacing w:after="0"/>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3</w:t>
            </w:r>
          </w:p>
        </w:tc>
      </w:tr>
    </w:tbl>
    <w:p w14:paraId="68D9664A" w14:textId="77777777" w:rsidR="00B20B62" w:rsidRPr="00027470" w:rsidRDefault="00B20B62" w:rsidP="00B20B62">
      <w:pPr>
        <w:jc w:val="both"/>
        <w:rPr>
          <w:rFonts w:ascii="Times New Roman" w:hAnsi="Times New Roman" w:cs="Times New Roman"/>
          <w:sz w:val="28"/>
          <w:szCs w:val="28"/>
        </w:rPr>
      </w:pPr>
    </w:p>
    <w:p w14:paraId="77360C22" w14:textId="77777777" w:rsidR="00B20B62" w:rsidRPr="00027470" w:rsidRDefault="00B20B62" w:rsidP="00B20B62">
      <w:pPr>
        <w:jc w:val="both"/>
        <w:rPr>
          <w:rFonts w:ascii="Times New Roman" w:hAnsi="Times New Roman" w:cs="Times New Roman"/>
          <w:sz w:val="28"/>
          <w:szCs w:val="28"/>
        </w:rPr>
      </w:pPr>
    </w:p>
    <w:p w14:paraId="6F7C59BA" w14:textId="77777777" w:rsidR="00B20B62" w:rsidRPr="00027470" w:rsidRDefault="00B20B62" w:rsidP="00B20B62">
      <w:pPr>
        <w:jc w:val="both"/>
        <w:rPr>
          <w:rFonts w:ascii="Times New Roman" w:hAnsi="Times New Roman" w:cs="Times New Roman"/>
          <w:sz w:val="28"/>
          <w:szCs w:val="28"/>
        </w:rPr>
      </w:pPr>
    </w:p>
    <w:p w14:paraId="108B2BA2" w14:textId="77777777" w:rsidR="00B20B62" w:rsidRPr="00027470" w:rsidRDefault="00B20B62" w:rsidP="00B20B62">
      <w:pPr>
        <w:jc w:val="both"/>
        <w:rPr>
          <w:rFonts w:ascii="Times New Roman" w:hAnsi="Times New Roman" w:cs="Times New Roman"/>
          <w:sz w:val="28"/>
          <w:szCs w:val="28"/>
        </w:rPr>
      </w:pPr>
    </w:p>
    <w:p w14:paraId="4615B174" w14:textId="77777777" w:rsidR="00B20B62" w:rsidRPr="00027470" w:rsidRDefault="00B20B62" w:rsidP="00B20B62">
      <w:pPr>
        <w:jc w:val="both"/>
        <w:rPr>
          <w:rFonts w:ascii="Times New Roman" w:hAnsi="Times New Roman" w:cs="Times New Roman"/>
          <w:sz w:val="28"/>
          <w:szCs w:val="28"/>
        </w:rPr>
      </w:pPr>
    </w:p>
    <w:p w14:paraId="4945938B" w14:textId="77777777" w:rsidR="00B20B62" w:rsidRPr="00027470" w:rsidRDefault="00B20B62" w:rsidP="00B20B62">
      <w:pPr>
        <w:jc w:val="both"/>
        <w:rPr>
          <w:rFonts w:ascii="Times New Roman" w:hAnsi="Times New Roman" w:cs="Times New Roman"/>
          <w:sz w:val="28"/>
          <w:szCs w:val="28"/>
        </w:rPr>
      </w:pPr>
    </w:p>
    <w:p w14:paraId="0D3A24A0" w14:textId="77777777" w:rsidR="00B20B62" w:rsidRPr="00027470" w:rsidRDefault="00B20B62" w:rsidP="00B20B62">
      <w:pPr>
        <w:jc w:val="both"/>
        <w:rPr>
          <w:rFonts w:ascii="Times New Roman" w:hAnsi="Times New Roman" w:cs="Times New Roman"/>
          <w:sz w:val="28"/>
          <w:szCs w:val="28"/>
        </w:rPr>
      </w:pPr>
    </w:p>
    <w:p w14:paraId="0A9BBB89" w14:textId="77777777" w:rsidR="00B20B62" w:rsidRPr="00027470" w:rsidRDefault="00B20B62" w:rsidP="00B20B62">
      <w:pPr>
        <w:jc w:val="both"/>
        <w:rPr>
          <w:rFonts w:ascii="Times New Roman" w:hAnsi="Times New Roman" w:cs="Times New Roman"/>
          <w:sz w:val="28"/>
          <w:szCs w:val="28"/>
        </w:rPr>
      </w:pPr>
    </w:p>
    <w:p w14:paraId="13762D18" w14:textId="77777777" w:rsidR="00B20B62" w:rsidRPr="00027470" w:rsidRDefault="00B20B62" w:rsidP="00B20B62">
      <w:pPr>
        <w:jc w:val="right"/>
        <w:rPr>
          <w:rFonts w:ascii="Times New Roman" w:hAnsi="Times New Roman" w:cs="Times New Roman"/>
          <w:sz w:val="28"/>
          <w:szCs w:val="28"/>
        </w:rPr>
      </w:pPr>
      <w:r w:rsidRPr="00027470">
        <w:rPr>
          <w:rFonts w:ascii="Times New Roman" w:hAnsi="Times New Roman" w:cs="Times New Roman"/>
          <w:sz w:val="28"/>
          <w:szCs w:val="28"/>
        </w:rPr>
        <w:t>Додаток Б</w:t>
      </w:r>
    </w:p>
    <w:p w14:paraId="37ACBFA5" w14:textId="77777777" w:rsidR="00B20B62" w:rsidRPr="00027470" w:rsidRDefault="00B20B62" w:rsidP="00B20B62">
      <w:pPr>
        <w:jc w:val="center"/>
        <w:rPr>
          <w:rFonts w:ascii="Times New Roman" w:hAnsi="Times New Roman" w:cs="Times New Roman"/>
          <w:b/>
          <w:sz w:val="28"/>
          <w:szCs w:val="28"/>
        </w:rPr>
      </w:pPr>
      <w:r w:rsidRPr="00027470">
        <w:rPr>
          <w:b/>
          <w:noProof/>
          <w:lang w:eastAsia="uk-UA"/>
        </w:rPr>
        <w:drawing>
          <wp:anchor distT="0" distB="0" distL="114300" distR="114300" simplePos="0" relativeHeight="252187136" behindDoc="1" locked="0" layoutInCell="1" allowOverlap="1" wp14:anchorId="070EE081" wp14:editId="60C77214">
            <wp:simplePos x="0" y="0"/>
            <wp:positionH relativeFrom="column">
              <wp:posOffset>161290</wp:posOffset>
            </wp:positionH>
            <wp:positionV relativeFrom="paragraph">
              <wp:posOffset>599440</wp:posOffset>
            </wp:positionV>
            <wp:extent cx="5791200" cy="7829550"/>
            <wp:effectExtent l="0" t="0" r="0" b="0"/>
            <wp:wrapTight wrapText="bothSides">
              <wp:wrapPolygon edited="0">
                <wp:start x="0" y="0"/>
                <wp:lineTo x="0" y="21547"/>
                <wp:lineTo x="21529" y="21547"/>
                <wp:lineTo x="21529" y="0"/>
                <wp:lineTo x="0" y="0"/>
              </wp:wrapPolygon>
            </wp:wrapTight>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26901" t="15051" r="44502" b="16207"/>
                    <a:stretch/>
                  </pic:blipFill>
                  <pic:spPr bwMode="auto">
                    <a:xfrm>
                      <a:off x="0" y="0"/>
                      <a:ext cx="5791200" cy="782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470">
        <w:rPr>
          <w:rFonts w:ascii="Times New Roman" w:hAnsi="Times New Roman" w:cs="Times New Roman"/>
          <w:b/>
          <w:sz w:val="28"/>
          <w:szCs w:val="28"/>
        </w:rPr>
        <w:t>Групування основних факторів, що формують ліквідність та платоспроможність підприємств торгівлі</w:t>
      </w:r>
    </w:p>
    <w:p w14:paraId="7940F32E" w14:textId="77777777" w:rsidR="00B20B62" w:rsidRPr="00027470" w:rsidRDefault="00B20B62" w:rsidP="00B20B62">
      <w:pPr>
        <w:jc w:val="right"/>
        <w:rPr>
          <w:rFonts w:ascii="Times New Roman" w:hAnsi="Times New Roman" w:cs="Times New Roman"/>
          <w:sz w:val="28"/>
          <w:szCs w:val="28"/>
        </w:rPr>
      </w:pPr>
    </w:p>
    <w:p w14:paraId="4BBE2E89" w14:textId="77777777" w:rsidR="00B20B62" w:rsidRPr="00027470" w:rsidRDefault="00B20B62" w:rsidP="00B20B62">
      <w:pPr>
        <w:ind w:firstLine="360"/>
        <w:jc w:val="right"/>
        <w:rPr>
          <w:rFonts w:ascii="Times New Roman" w:hAnsi="Times New Roman" w:cs="Times New Roman"/>
          <w:b/>
          <w:sz w:val="28"/>
          <w:szCs w:val="28"/>
        </w:rPr>
      </w:pPr>
      <w:r w:rsidRPr="00027470">
        <w:rPr>
          <w:rFonts w:ascii="Times New Roman" w:hAnsi="Times New Roman" w:cs="Times New Roman"/>
          <w:sz w:val="28"/>
          <w:szCs w:val="28"/>
        </w:rPr>
        <w:t>Додаток В</w:t>
      </w:r>
      <w:r w:rsidRPr="00027470">
        <w:rPr>
          <w:rFonts w:ascii="Times New Roman" w:hAnsi="Times New Roman" w:cs="Times New Roman"/>
          <w:b/>
          <w:sz w:val="28"/>
          <w:szCs w:val="28"/>
        </w:rPr>
        <w:t xml:space="preserve"> </w:t>
      </w:r>
    </w:p>
    <w:p w14:paraId="5A0C1D4D" w14:textId="77777777" w:rsidR="00B20B62" w:rsidRPr="00027470" w:rsidRDefault="00B20B62" w:rsidP="00B20B62">
      <w:pPr>
        <w:spacing w:after="0" w:line="240" w:lineRule="auto"/>
        <w:jc w:val="center"/>
        <w:rPr>
          <w:rFonts w:ascii="Times New Roman" w:hAnsi="Times New Roman" w:cs="Times New Roman"/>
          <w:b/>
          <w:sz w:val="28"/>
          <w:szCs w:val="28"/>
          <w:lang w:bidi="uk-UA"/>
        </w:rPr>
      </w:pPr>
      <w:bookmarkStart w:id="25" w:name="bookmark1"/>
      <w:r w:rsidRPr="00027470">
        <w:rPr>
          <w:rFonts w:ascii="Times New Roman" w:hAnsi="Times New Roman" w:cs="Times New Roman"/>
          <w:b/>
          <w:sz w:val="28"/>
          <w:szCs w:val="28"/>
          <w:lang w:bidi="uk-UA"/>
        </w:rPr>
        <w:t>Групування власних, залучених і позикових фінансових ресурсів</w:t>
      </w:r>
      <w:bookmarkEnd w:id="25"/>
    </w:p>
    <w:p w14:paraId="1DCD0384" w14:textId="77777777" w:rsidR="00B20B62" w:rsidRPr="00027470" w:rsidRDefault="00B20B62" w:rsidP="00B20B62">
      <w:pPr>
        <w:spacing w:after="0" w:line="240" w:lineRule="auto"/>
        <w:jc w:val="center"/>
        <w:rPr>
          <w:rFonts w:ascii="Times New Roman" w:hAnsi="Times New Roman" w:cs="Times New Roman"/>
          <w:b/>
          <w:sz w:val="28"/>
          <w:szCs w:val="28"/>
          <w:lang w:bidi="uk-UA"/>
        </w:rPr>
      </w:pPr>
    </w:p>
    <w:p w14:paraId="5D0CB20C" w14:textId="77777777" w:rsidR="00B20B62" w:rsidRPr="00027470" w:rsidRDefault="00B20B62" w:rsidP="00B20B62">
      <w:pPr>
        <w:spacing w:after="0" w:line="240" w:lineRule="auto"/>
        <w:jc w:val="center"/>
        <w:rPr>
          <w:rFonts w:ascii="Times New Roman" w:hAnsi="Times New Roman" w:cs="Times New Roman"/>
          <w:b/>
          <w:sz w:val="28"/>
          <w:szCs w:val="28"/>
          <w:lang w:bidi="uk-UA"/>
        </w:rPr>
      </w:pPr>
    </w:p>
    <w:tbl>
      <w:tblPr>
        <w:tblOverlap w:val="never"/>
        <w:tblW w:w="0" w:type="auto"/>
        <w:tblLayout w:type="fixed"/>
        <w:tblCellMar>
          <w:left w:w="10" w:type="dxa"/>
          <w:right w:w="10" w:type="dxa"/>
        </w:tblCellMar>
        <w:tblLook w:val="04A0" w:firstRow="1" w:lastRow="0" w:firstColumn="1" w:lastColumn="0" w:noHBand="0" w:noVBand="1"/>
      </w:tblPr>
      <w:tblGrid>
        <w:gridCol w:w="1766"/>
        <w:gridCol w:w="6590"/>
        <w:gridCol w:w="1152"/>
      </w:tblGrid>
      <w:tr w:rsidR="00B20B62" w:rsidRPr="00027470" w14:paraId="68652237" w14:textId="77777777" w:rsidTr="00437E9B">
        <w:trPr>
          <w:trHeight w:val="562"/>
        </w:trPr>
        <w:tc>
          <w:tcPr>
            <w:tcW w:w="1766" w:type="dxa"/>
            <w:tcBorders>
              <w:top w:val="single" w:sz="4" w:space="0" w:color="auto"/>
              <w:left w:val="single" w:sz="4" w:space="0" w:color="auto"/>
              <w:bottom w:val="nil"/>
              <w:right w:val="nil"/>
            </w:tcBorders>
            <w:shd w:val="clear" w:color="auto" w:fill="FFFFFF"/>
            <w:vAlign w:val="bottom"/>
            <w:hideMark/>
          </w:tcPr>
          <w:p w14:paraId="4B17610F"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Групи</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фінансових</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ресурсів</w:t>
            </w:r>
            <w:proofErr w:type="spellEnd"/>
          </w:p>
        </w:tc>
        <w:tc>
          <w:tcPr>
            <w:tcW w:w="6590" w:type="dxa"/>
            <w:tcBorders>
              <w:top w:val="single" w:sz="4" w:space="0" w:color="auto"/>
              <w:left w:val="single" w:sz="4" w:space="0" w:color="auto"/>
              <w:bottom w:val="nil"/>
              <w:right w:val="nil"/>
            </w:tcBorders>
            <w:shd w:val="clear" w:color="auto" w:fill="FFFFFF"/>
            <w:vAlign w:val="center"/>
            <w:hideMark/>
          </w:tcPr>
          <w:p w14:paraId="5AF34919"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Формування</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згідно</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форми</w:t>
            </w:r>
            <w:proofErr w:type="spellEnd"/>
            <w:r w:rsidRPr="00027470">
              <w:rPr>
                <w:rFonts w:ascii="Times New Roman" w:hAnsi="Times New Roman" w:cs="Times New Roman"/>
                <w:sz w:val="26"/>
                <w:szCs w:val="26"/>
                <w:lang w:val="ru-RU" w:bidi="uk-UA"/>
              </w:rPr>
              <w:t xml:space="preserve"> 1 «Баланс»</w:t>
            </w:r>
          </w:p>
        </w:tc>
        <w:tc>
          <w:tcPr>
            <w:tcW w:w="1152" w:type="dxa"/>
            <w:tcBorders>
              <w:top w:val="single" w:sz="4" w:space="0" w:color="auto"/>
              <w:left w:val="single" w:sz="4" w:space="0" w:color="auto"/>
              <w:bottom w:val="nil"/>
              <w:right w:val="single" w:sz="4" w:space="0" w:color="auto"/>
            </w:tcBorders>
            <w:shd w:val="clear" w:color="auto" w:fill="FFFFFF"/>
            <w:vAlign w:val="center"/>
            <w:hideMark/>
          </w:tcPr>
          <w:p w14:paraId="42483D51"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Код</w:t>
            </w:r>
          </w:p>
        </w:tc>
      </w:tr>
      <w:tr w:rsidR="00B20B62" w:rsidRPr="00027470" w14:paraId="71E07A49" w14:textId="77777777" w:rsidTr="00437E9B">
        <w:trPr>
          <w:trHeight w:val="307"/>
        </w:trPr>
        <w:tc>
          <w:tcPr>
            <w:tcW w:w="1766" w:type="dxa"/>
            <w:tcBorders>
              <w:top w:val="single" w:sz="4" w:space="0" w:color="auto"/>
              <w:left w:val="single" w:sz="4" w:space="0" w:color="auto"/>
              <w:bottom w:val="nil"/>
              <w:right w:val="nil"/>
            </w:tcBorders>
            <w:shd w:val="clear" w:color="auto" w:fill="FFFFFF"/>
            <w:vAlign w:val="bottom"/>
            <w:hideMark/>
          </w:tcPr>
          <w:p w14:paraId="0ADE975D"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w:t>
            </w:r>
          </w:p>
        </w:tc>
        <w:tc>
          <w:tcPr>
            <w:tcW w:w="6590" w:type="dxa"/>
            <w:tcBorders>
              <w:top w:val="single" w:sz="4" w:space="0" w:color="auto"/>
              <w:left w:val="single" w:sz="4" w:space="0" w:color="auto"/>
              <w:bottom w:val="nil"/>
              <w:right w:val="nil"/>
            </w:tcBorders>
            <w:shd w:val="clear" w:color="auto" w:fill="FFFFFF"/>
            <w:vAlign w:val="bottom"/>
            <w:hideMark/>
          </w:tcPr>
          <w:p w14:paraId="1861762C"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2</w:t>
            </w:r>
          </w:p>
        </w:tc>
        <w:tc>
          <w:tcPr>
            <w:tcW w:w="1152" w:type="dxa"/>
            <w:tcBorders>
              <w:top w:val="single" w:sz="4" w:space="0" w:color="auto"/>
              <w:left w:val="single" w:sz="4" w:space="0" w:color="auto"/>
              <w:bottom w:val="nil"/>
              <w:right w:val="single" w:sz="4" w:space="0" w:color="auto"/>
            </w:tcBorders>
            <w:shd w:val="clear" w:color="auto" w:fill="FFFFFF"/>
            <w:vAlign w:val="center"/>
            <w:hideMark/>
          </w:tcPr>
          <w:p w14:paraId="6DFF2FFA"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3</w:t>
            </w:r>
          </w:p>
        </w:tc>
      </w:tr>
      <w:tr w:rsidR="00B20B62" w:rsidRPr="00027470" w14:paraId="458F7633" w14:textId="77777777" w:rsidTr="00437E9B">
        <w:trPr>
          <w:trHeight w:val="312"/>
        </w:trPr>
        <w:tc>
          <w:tcPr>
            <w:tcW w:w="1766" w:type="dxa"/>
            <w:vMerge w:val="restart"/>
            <w:tcBorders>
              <w:top w:val="single" w:sz="4" w:space="0" w:color="auto"/>
              <w:left w:val="single" w:sz="4" w:space="0" w:color="auto"/>
              <w:bottom w:val="nil"/>
              <w:right w:val="nil"/>
            </w:tcBorders>
            <w:shd w:val="clear" w:color="auto" w:fill="FFFFFF"/>
            <w:vAlign w:val="center"/>
            <w:hideMark/>
          </w:tcPr>
          <w:p w14:paraId="4BC03516"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Власні</w:t>
            </w:r>
            <w:proofErr w:type="spellEnd"/>
          </w:p>
        </w:tc>
        <w:tc>
          <w:tcPr>
            <w:tcW w:w="6590" w:type="dxa"/>
            <w:tcBorders>
              <w:top w:val="single" w:sz="4" w:space="0" w:color="auto"/>
              <w:left w:val="single" w:sz="4" w:space="0" w:color="auto"/>
              <w:bottom w:val="nil"/>
              <w:right w:val="nil"/>
            </w:tcBorders>
            <w:shd w:val="clear" w:color="auto" w:fill="FFFFFF"/>
            <w:vAlign w:val="bottom"/>
            <w:hideMark/>
          </w:tcPr>
          <w:p w14:paraId="27C15C7E"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Усього</w:t>
            </w:r>
            <w:proofErr w:type="spellEnd"/>
            <w:r w:rsidRPr="00027470">
              <w:rPr>
                <w:rFonts w:ascii="Times New Roman" w:hAnsi="Times New Roman" w:cs="Times New Roman"/>
                <w:sz w:val="26"/>
                <w:szCs w:val="26"/>
                <w:lang w:val="ru-RU" w:bidi="uk-UA"/>
              </w:rPr>
              <w:t xml:space="preserve"> за </w:t>
            </w:r>
            <w:proofErr w:type="spellStart"/>
            <w:r w:rsidRPr="00027470">
              <w:rPr>
                <w:rFonts w:ascii="Times New Roman" w:hAnsi="Times New Roman" w:cs="Times New Roman"/>
                <w:sz w:val="26"/>
                <w:szCs w:val="26"/>
                <w:lang w:val="ru-RU" w:bidi="uk-UA"/>
              </w:rPr>
              <w:t>розділом</w:t>
            </w:r>
            <w:proofErr w:type="spellEnd"/>
            <w:r w:rsidRPr="00027470">
              <w:rPr>
                <w:rFonts w:ascii="Times New Roman" w:hAnsi="Times New Roman" w:cs="Times New Roman"/>
                <w:sz w:val="26"/>
                <w:szCs w:val="26"/>
                <w:lang w:val="ru-RU" w:bidi="uk-UA"/>
              </w:rPr>
              <w:t xml:space="preserve"> I «</w:t>
            </w:r>
            <w:proofErr w:type="spellStart"/>
            <w:r w:rsidRPr="00027470">
              <w:rPr>
                <w:rFonts w:ascii="Times New Roman" w:hAnsi="Times New Roman" w:cs="Times New Roman"/>
                <w:sz w:val="26"/>
                <w:szCs w:val="26"/>
                <w:lang w:val="ru-RU" w:bidi="uk-UA"/>
              </w:rPr>
              <w:t>Власний</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капітал</w:t>
            </w:r>
            <w:proofErr w:type="spellEnd"/>
            <w:r w:rsidRPr="00027470">
              <w:rPr>
                <w:rFonts w:ascii="Times New Roman" w:hAnsi="Times New Roman" w:cs="Times New Roman"/>
                <w:sz w:val="26"/>
                <w:szCs w:val="26"/>
                <w:lang w:val="ru-RU" w:bidi="uk-UA"/>
              </w:rPr>
              <w:t>», у т. ч.</w:t>
            </w:r>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40061CE6"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1495</w:t>
            </w:r>
          </w:p>
        </w:tc>
      </w:tr>
      <w:tr w:rsidR="00B20B62" w:rsidRPr="00027470" w14:paraId="00BC8DBC" w14:textId="77777777" w:rsidTr="00437E9B">
        <w:trPr>
          <w:trHeight w:val="307"/>
        </w:trPr>
        <w:tc>
          <w:tcPr>
            <w:tcW w:w="1766" w:type="dxa"/>
            <w:vMerge/>
            <w:tcBorders>
              <w:top w:val="single" w:sz="4" w:space="0" w:color="auto"/>
              <w:left w:val="single" w:sz="4" w:space="0" w:color="auto"/>
              <w:bottom w:val="nil"/>
              <w:right w:val="nil"/>
            </w:tcBorders>
            <w:vAlign w:val="center"/>
            <w:hideMark/>
          </w:tcPr>
          <w:p w14:paraId="2BB669C8"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1004DCAD"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Зареєстрований</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пайовий</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капітал</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2592831C"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1400</w:t>
            </w:r>
          </w:p>
        </w:tc>
      </w:tr>
      <w:tr w:rsidR="00B20B62" w:rsidRPr="00027470" w14:paraId="71147890" w14:textId="77777777" w:rsidTr="00437E9B">
        <w:trPr>
          <w:trHeight w:val="312"/>
        </w:trPr>
        <w:tc>
          <w:tcPr>
            <w:tcW w:w="1766" w:type="dxa"/>
            <w:vMerge/>
            <w:tcBorders>
              <w:top w:val="single" w:sz="4" w:space="0" w:color="auto"/>
              <w:left w:val="single" w:sz="4" w:space="0" w:color="auto"/>
              <w:bottom w:val="nil"/>
              <w:right w:val="nil"/>
            </w:tcBorders>
            <w:vAlign w:val="center"/>
            <w:hideMark/>
          </w:tcPr>
          <w:p w14:paraId="5C96207D"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06694849"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Капітал</w:t>
            </w:r>
            <w:proofErr w:type="spellEnd"/>
            <w:r w:rsidRPr="00027470">
              <w:rPr>
                <w:rFonts w:ascii="Times New Roman" w:hAnsi="Times New Roman" w:cs="Times New Roman"/>
                <w:sz w:val="26"/>
                <w:szCs w:val="26"/>
                <w:lang w:val="ru-RU" w:bidi="uk-UA"/>
              </w:rPr>
              <w:t xml:space="preserve"> у </w:t>
            </w:r>
            <w:proofErr w:type="spellStart"/>
            <w:r w:rsidRPr="00027470">
              <w:rPr>
                <w:rFonts w:ascii="Times New Roman" w:hAnsi="Times New Roman" w:cs="Times New Roman"/>
                <w:sz w:val="26"/>
                <w:szCs w:val="26"/>
                <w:lang w:val="ru-RU" w:bidi="uk-UA"/>
              </w:rPr>
              <w:t>дооцінках</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1006D48A"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1405</w:t>
            </w:r>
          </w:p>
        </w:tc>
      </w:tr>
      <w:tr w:rsidR="00B20B62" w:rsidRPr="00027470" w14:paraId="4398494E" w14:textId="77777777" w:rsidTr="00437E9B">
        <w:trPr>
          <w:trHeight w:val="307"/>
        </w:trPr>
        <w:tc>
          <w:tcPr>
            <w:tcW w:w="1766" w:type="dxa"/>
            <w:vMerge/>
            <w:tcBorders>
              <w:top w:val="single" w:sz="4" w:space="0" w:color="auto"/>
              <w:left w:val="single" w:sz="4" w:space="0" w:color="auto"/>
              <w:bottom w:val="nil"/>
              <w:right w:val="nil"/>
            </w:tcBorders>
            <w:vAlign w:val="center"/>
            <w:hideMark/>
          </w:tcPr>
          <w:p w14:paraId="396222A0"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04D726C6"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Додатковий</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капітал</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4CF73AD1"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1410</w:t>
            </w:r>
          </w:p>
        </w:tc>
      </w:tr>
      <w:tr w:rsidR="00B20B62" w:rsidRPr="00027470" w14:paraId="07BA268B" w14:textId="77777777" w:rsidTr="00437E9B">
        <w:trPr>
          <w:trHeight w:val="312"/>
        </w:trPr>
        <w:tc>
          <w:tcPr>
            <w:tcW w:w="1766" w:type="dxa"/>
            <w:vMerge/>
            <w:tcBorders>
              <w:top w:val="single" w:sz="4" w:space="0" w:color="auto"/>
              <w:left w:val="single" w:sz="4" w:space="0" w:color="auto"/>
              <w:bottom w:val="nil"/>
              <w:right w:val="nil"/>
            </w:tcBorders>
            <w:vAlign w:val="center"/>
            <w:hideMark/>
          </w:tcPr>
          <w:p w14:paraId="444105F5"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0D8E72EE"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Резервний</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капітал</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2CDBCFA8"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1415</w:t>
            </w:r>
          </w:p>
        </w:tc>
      </w:tr>
      <w:tr w:rsidR="00B20B62" w:rsidRPr="00027470" w14:paraId="41ED398E" w14:textId="77777777" w:rsidTr="00437E9B">
        <w:trPr>
          <w:trHeight w:val="312"/>
        </w:trPr>
        <w:tc>
          <w:tcPr>
            <w:tcW w:w="1766" w:type="dxa"/>
            <w:vMerge/>
            <w:tcBorders>
              <w:top w:val="single" w:sz="4" w:space="0" w:color="auto"/>
              <w:left w:val="single" w:sz="4" w:space="0" w:color="auto"/>
              <w:bottom w:val="nil"/>
              <w:right w:val="nil"/>
            </w:tcBorders>
            <w:vAlign w:val="center"/>
            <w:hideMark/>
          </w:tcPr>
          <w:p w14:paraId="0B65530E"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492FE82C"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Нерозподілений</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прибуток</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непокритий</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збиток</w:t>
            </w:r>
            <w:proofErr w:type="spellEnd"/>
            <w:r w:rsidRPr="00027470">
              <w:rPr>
                <w:rFonts w:ascii="Times New Roman" w:hAnsi="Times New Roman" w:cs="Times New Roman"/>
                <w:sz w:val="26"/>
                <w:szCs w:val="26"/>
                <w:lang w:val="ru-RU" w:bidi="uk-UA"/>
              </w:rPr>
              <w:t>)</w:t>
            </w:r>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4DEAC0A4"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1420</w:t>
            </w:r>
          </w:p>
        </w:tc>
      </w:tr>
      <w:tr w:rsidR="00B20B62" w:rsidRPr="00027470" w14:paraId="7CE4B9FA" w14:textId="77777777" w:rsidTr="00437E9B">
        <w:trPr>
          <w:trHeight w:val="307"/>
        </w:trPr>
        <w:tc>
          <w:tcPr>
            <w:tcW w:w="1766" w:type="dxa"/>
            <w:vMerge/>
            <w:tcBorders>
              <w:top w:val="single" w:sz="4" w:space="0" w:color="auto"/>
              <w:left w:val="single" w:sz="4" w:space="0" w:color="auto"/>
              <w:bottom w:val="nil"/>
              <w:right w:val="nil"/>
            </w:tcBorders>
            <w:vAlign w:val="center"/>
            <w:hideMark/>
          </w:tcPr>
          <w:p w14:paraId="44C5DE98"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75F9372C"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Неоплачений</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капітал</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74C67789"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1425</w:t>
            </w:r>
          </w:p>
        </w:tc>
      </w:tr>
      <w:tr w:rsidR="00B20B62" w:rsidRPr="00027470" w14:paraId="2B5A50BE" w14:textId="77777777" w:rsidTr="00437E9B">
        <w:trPr>
          <w:trHeight w:val="312"/>
        </w:trPr>
        <w:tc>
          <w:tcPr>
            <w:tcW w:w="1766" w:type="dxa"/>
            <w:vMerge/>
            <w:tcBorders>
              <w:top w:val="single" w:sz="4" w:space="0" w:color="auto"/>
              <w:left w:val="single" w:sz="4" w:space="0" w:color="auto"/>
              <w:bottom w:val="nil"/>
              <w:right w:val="nil"/>
            </w:tcBorders>
            <w:vAlign w:val="center"/>
            <w:hideMark/>
          </w:tcPr>
          <w:p w14:paraId="6DBFABB8"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6D2BB471"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Вилучений</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капітал</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40B643F8"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1430</w:t>
            </w:r>
          </w:p>
        </w:tc>
      </w:tr>
      <w:tr w:rsidR="00B20B62" w:rsidRPr="00027470" w14:paraId="179C4AA4" w14:textId="77777777" w:rsidTr="00437E9B">
        <w:trPr>
          <w:trHeight w:val="307"/>
        </w:trPr>
        <w:tc>
          <w:tcPr>
            <w:tcW w:w="1766" w:type="dxa"/>
            <w:vMerge w:val="restart"/>
            <w:tcBorders>
              <w:top w:val="single" w:sz="4" w:space="0" w:color="auto"/>
              <w:left w:val="single" w:sz="4" w:space="0" w:color="auto"/>
              <w:bottom w:val="single" w:sz="4" w:space="0" w:color="auto"/>
              <w:right w:val="nil"/>
            </w:tcBorders>
            <w:shd w:val="clear" w:color="auto" w:fill="FFFFFF"/>
            <w:vAlign w:val="center"/>
            <w:hideMark/>
          </w:tcPr>
          <w:p w14:paraId="42D86616"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Позикові</w:t>
            </w:r>
            <w:proofErr w:type="spellEnd"/>
          </w:p>
        </w:tc>
        <w:tc>
          <w:tcPr>
            <w:tcW w:w="6590" w:type="dxa"/>
            <w:tcBorders>
              <w:top w:val="single" w:sz="4" w:space="0" w:color="auto"/>
              <w:left w:val="single" w:sz="4" w:space="0" w:color="auto"/>
              <w:bottom w:val="nil"/>
              <w:right w:val="nil"/>
            </w:tcBorders>
            <w:shd w:val="clear" w:color="auto" w:fill="FFFFFF"/>
            <w:vAlign w:val="bottom"/>
            <w:hideMark/>
          </w:tcPr>
          <w:p w14:paraId="02D12466"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Довгострокові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кредити</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банків</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2C6E1EB2"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1510</w:t>
            </w:r>
          </w:p>
        </w:tc>
      </w:tr>
      <w:tr w:rsidR="00B20B62" w:rsidRPr="00027470" w14:paraId="7FD8B679" w14:textId="77777777" w:rsidTr="00437E9B">
        <w:trPr>
          <w:trHeight w:val="312"/>
        </w:trPr>
        <w:tc>
          <w:tcPr>
            <w:tcW w:w="1766" w:type="dxa"/>
            <w:vMerge/>
            <w:tcBorders>
              <w:top w:val="single" w:sz="4" w:space="0" w:color="auto"/>
              <w:left w:val="single" w:sz="4" w:space="0" w:color="auto"/>
              <w:bottom w:val="single" w:sz="4" w:space="0" w:color="auto"/>
              <w:right w:val="nil"/>
            </w:tcBorders>
            <w:vAlign w:val="center"/>
            <w:hideMark/>
          </w:tcPr>
          <w:p w14:paraId="61E833FE"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center"/>
            <w:hideMark/>
          </w:tcPr>
          <w:p w14:paraId="241F7CE1"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Короткострокові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кредити</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банків</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670682E7"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1600</w:t>
            </w:r>
          </w:p>
        </w:tc>
      </w:tr>
      <w:tr w:rsidR="00B20B62" w:rsidRPr="00027470" w14:paraId="08DDE639" w14:textId="77777777" w:rsidTr="00437E9B">
        <w:trPr>
          <w:trHeight w:val="312"/>
        </w:trPr>
        <w:tc>
          <w:tcPr>
            <w:tcW w:w="1766" w:type="dxa"/>
            <w:vMerge/>
            <w:tcBorders>
              <w:top w:val="single" w:sz="4" w:space="0" w:color="auto"/>
              <w:left w:val="single" w:sz="4" w:space="0" w:color="auto"/>
              <w:bottom w:val="single" w:sz="4" w:space="0" w:color="auto"/>
              <w:right w:val="nil"/>
            </w:tcBorders>
            <w:vAlign w:val="center"/>
            <w:hideMark/>
          </w:tcPr>
          <w:p w14:paraId="37DD4900"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3F466762"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Векселі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видані</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0AF8E10A"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1605</w:t>
            </w:r>
          </w:p>
        </w:tc>
      </w:tr>
      <w:tr w:rsidR="00B20B62" w:rsidRPr="00027470" w14:paraId="6FB18CD9" w14:textId="77777777" w:rsidTr="00437E9B">
        <w:trPr>
          <w:trHeight w:val="307"/>
        </w:trPr>
        <w:tc>
          <w:tcPr>
            <w:tcW w:w="1766" w:type="dxa"/>
            <w:vMerge/>
            <w:tcBorders>
              <w:top w:val="single" w:sz="4" w:space="0" w:color="auto"/>
              <w:left w:val="single" w:sz="4" w:space="0" w:color="auto"/>
              <w:bottom w:val="single" w:sz="4" w:space="0" w:color="auto"/>
              <w:right w:val="nil"/>
            </w:tcBorders>
            <w:vAlign w:val="center"/>
            <w:hideMark/>
          </w:tcPr>
          <w:p w14:paraId="43D5C4EA"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7AF0254A"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Довгострокові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забезпечення</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69D37161"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1520</w:t>
            </w:r>
          </w:p>
        </w:tc>
      </w:tr>
      <w:tr w:rsidR="00B20B62" w:rsidRPr="00027470" w14:paraId="6E98BCA6" w14:textId="77777777" w:rsidTr="00437E9B">
        <w:trPr>
          <w:trHeight w:val="312"/>
        </w:trPr>
        <w:tc>
          <w:tcPr>
            <w:tcW w:w="1766" w:type="dxa"/>
            <w:vMerge/>
            <w:tcBorders>
              <w:top w:val="single" w:sz="4" w:space="0" w:color="auto"/>
              <w:left w:val="single" w:sz="4" w:space="0" w:color="auto"/>
              <w:bottom w:val="single" w:sz="4" w:space="0" w:color="auto"/>
              <w:right w:val="nil"/>
            </w:tcBorders>
            <w:vAlign w:val="center"/>
            <w:hideMark/>
          </w:tcPr>
          <w:p w14:paraId="09754F48"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746F26BD"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Інші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довгострокові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зобов'язання</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672E1998"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1515</w:t>
            </w:r>
          </w:p>
        </w:tc>
      </w:tr>
      <w:tr w:rsidR="00B20B62" w:rsidRPr="00027470" w14:paraId="317AB625" w14:textId="77777777" w:rsidTr="00437E9B">
        <w:trPr>
          <w:trHeight w:val="322"/>
        </w:trPr>
        <w:tc>
          <w:tcPr>
            <w:tcW w:w="1766" w:type="dxa"/>
            <w:vMerge/>
            <w:tcBorders>
              <w:top w:val="single" w:sz="4" w:space="0" w:color="auto"/>
              <w:left w:val="single" w:sz="4" w:space="0" w:color="auto"/>
              <w:bottom w:val="single" w:sz="4" w:space="0" w:color="auto"/>
              <w:right w:val="nil"/>
            </w:tcBorders>
            <w:vAlign w:val="center"/>
            <w:hideMark/>
          </w:tcPr>
          <w:p w14:paraId="748A23BD"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
        </w:tc>
        <w:tc>
          <w:tcPr>
            <w:tcW w:w="6590" w:type="dxa"/>
            <w:tcBorders>
              <w:top w:val="single" w:sz="4" w:space="0" w:color="auto"/>
              <w:left w:val="single" w:sz="4" w:space="0" w:color="auto"/>
              <w:bottom w:val="single" w:sz="4" w:space="0" w:color="auto"/>
              <w:right w:val="nil"/>
            </w:tcBorders>
            <w:shd w:val="clear" w:color="auto" w:fill="FFFFFF"/>
            <w:hideMark/>
          </w:tcPr>
          <w:p w14:paraId="7289F82D"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Інші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поточні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зобов'язання</w:t>
            </w:r>
            <w:proofErr w:type="spellEnd"/>
          </w:p>
        </w:tc>
        <w:tc>
          <w:tcPr>
            <w:tcW w:w="1152" w:type="dxa"/>
            <w:tcBorders>
              <w:top w:val="single" w:sz="4" w:space="0" w:color="auto"/>
              <w:left w:val="single" w:sz="4" w:space="0" w:color="auto"/>
              <w:bottom w:val="single" w:sz="4" w:space="0" w:color="auto"/>
              <w:right w:val="single" w:sz="4" w:space="0" w:color="auto"/>
            </w:tcBorders>
            <w:shd w:val="clear" w:color="auto" w:fill="FFFFFF"/>
            <w:hideMark/>
          </w:tcPr>
          <w:p w14:paraId="3202D38E"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1690</w:t>
            </w:r>
          </w:p>
        </w:tc>
      </w:tr>
      <w:tr w:rsidR="00B20B62" w:rsidRPr="00027470" w14:paraId="170884A7" w14:textId="77777777" w:rsidTr="00437E9B">
        <w:trPr>
          <w:trHeight w:val="307"/>
        </w:trPr>
        <w:tc>
          <w:tcPr>
            <w:tcW w:w="1766" w:type="dxa"/>
            <w:vMerge w:val="restart"/>
            <w:tcBorders>
              <w:top w:val="single" w:sz="4" w:space="0" w:color="auto"/>
              <w:left w:val="single" w:sz="4" w:space="0" w:color="auto"/>
              <w:bottom w:val="single" w:sz="4" w:space="0" w:color="auto"/>
              <w:right w:val="nil"/>
            </w:tcBorders>
            <w:shd w:val="clear" w:color="auto" w:fill="FFFFFF"/>
            <w:vAlign w:val="center"/>
            <w:hideMark/>
          </w:tcPr>
          <w:p w14:paraId="4BAA6ED3"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Залучені</w:t>
            </w:r>
            <w:proofErr w:type="spellEnd"/>
          </w:p>
        </w:tc>
        <w:tc>
          <w:tcPr>
            <w:tcW w:w="6590" w:type="dxa"/>
            <w:tcBorders>
              <w:top w:val="single" w:sz="4" w:space="0" w:color="auto"/>
              <w:left w:val="single" w:sz="4" w:space="0" w:color="auto"/>
              <w:bottom w:val="nil"/>
              <w:right w:val="nil"/>
            </w:tcBorders>
            <w:shd w:val="clear" w:color="auto" w:fill="FFFFFF"/>
            <w:vAlign w:val="bottom"/>
            <w:hideMark/>
          </w:tcPr>
          <w:p w14:paraId="646A7622"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Відстрочені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податкові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зобов'язання</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6342DC41"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1500</w:t>
            </w:r>
          </w:p>
        </w:tc>
      </w:tr>
      <w:tr w:rsidR="00B20B62" w:rsidRPr="00027470" w14:paraId="4DB8C24E" w14:textId="77777777" w:rsidTr="00437E9B">
        <w:trPr>
          <w:trHeight w:val="312"/>
        </w:trPr>
        <w:tc>
          <w:tcPr>
            <w:tcW w:w="1766" w:type="dxa"/>
            <w:vMerge/>
            <w:tcBorders>
              <w:top w:val="single" w:sz="4" w:space="0" w:color="auto"/>
              <w:left w:val="single" w:sz="4" w:space="0" w:color="auto"/>
              <w:bottom w:val="single" w:sz="4" w:space="0" w:color="auto"/>
              <w:right w:val="nil"/>
            </w:tcBorders>
            <w:vAlign w:val="center"/>
            <w:hideMark/>
          </w:tcPr>
          <w:p w14:paraId="3CD5C8BE" w14:textId="77777777" w:rsidR="00B20B62" w:rsidRPr="00027470" w:rsidRDefault="00B20B62" w:rsidP="00437E9B">
            <w:pPr>
              <w:spacing w:after="0" w:line="240" w:lineRule="auto"/>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70830533"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Цільове</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фінансування</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6D6B701C"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1525</w:t>
            </w:r>
          </w:p>
        </w:tc>
      </w:tr>
      <w:tr w:rsidR="00B20B62" w:rsidRPr="00027470" w14:paraId="50AD034B" w14:textId="77777777" w:rsidTr="00437E9B">
        <w:trPr>
          <w:trHeight w:val="547"/>
        </w:trPr>
        <w:tc>
          <w:tcPr>
            <w:tcW w:w="1766" w:type="dxa"/>
            <w:vMerge/>
            <w:tcBorders>
              <w:top w:val="single" w:sz="4" w:space="0" w:color="auto"/>
              <w:left w:val="single" w:sz="4" w:space="0" w:color="auto"/>
              <w:bottom w:val="single" w:sz="4" w:space="0" w:color="auto"/>
              <w:right w:val="nil"/>
            </w:tcBorders>
            <w:vAlign w:val="center"/>
            <w:hideMark/>
          </w:tcPr>
          <w:p w14:paraId="440305F9" w14:textId="77777777" w:rsidR="00B20B62" w:rsidRPr="00027470" w:rsidRDefault="00B20B62" w:rsidP="00437E9B">
            <w:pPr>
              <w:spacing w:after="0" w:line="240" w:lineRule="auto"/>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hideMark/>
          </w:tcPr>
          <w:p w14:paraId="430900EA"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Поточна</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кредиторська</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заборгованість</w:t>
            </w:r>
            <w:proofErr w:type="spellEnd"/>
            <w:r w:rsidRPr="00027470">
              <w:rPr>
                <w:rFonts w:ascii="Times New Roman" w:hAnsi="Times New Roman" w:cs="Times New Roman"/>
                <w:sz w:val="26"/>
                <w:szCs w:val="26"/>
                <w:lang w:val="ru-RU" w:bidi="uk-UA"/>
              </w:rPr>
              <w:t xml:space="preserve"> за:</w:t>
            </w:r>
          </w:p>
          <w:p w14:paraId="4B74FA95"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довгостроковими</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зобов'язаннями</w:t>
            </w:r>
            <w:proofErr w:type="spellEnd"/>
          </w:p>
        </w:tc>
        <w:tc>
          <w:tcPr>
            <w:tcW w:w="1152" w:type="dxa"/>
            <w:tcBorders>
              <w:top w:val="single" w:sz="4" w:space="0" w:color="auto"/>
              <w:left w:val="single" w:sz="4" w:space="0" w:color="auto"/>
              <w:bottom w:val="nil"/>
              <w:right w:val="single" w:sz="4" w:space="0" w:color="auto"/>
            </w:tcBorders>
            <w:shd w:val="clear" w:color="auto" w:fill="FFFFFF"/>
            <w:vAlign w:val="center"/>
            <w:hideMark/>
          </w:tcPr>
          <w:p w14:paraId="61BDFD58"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1610</w:t>
            </w:r>
          </w:p>
        </w:tc>
      </w:tr>
      <w:tr w:rsidR="00B20B62" w:rsidRPr="00027470" w14:paraId="6ED0E7DF" w14:textId="77777777" w:rsidTr="00437E9B">
        <w:trPr>
          <w:trHeight w:val="312"/>
        </w:trPr>
        <w:tc>
          <w:tcPr>
            <w:tcW w:w="1766" w:type="dxa"/>
            <w:vMerge/>
            <w:tcBorders>
              <w:top w:val="single" w:sz="4" w:space="0" w:color="auto"/>
              <w:left w:val="single" w:sz="4" w:space="0" w:color="auto"/>
              <w:bottom w:val="single" w:sz="4" w:space="0" w:color="auto"/>
              <w:right w:val="nil"/>
            </w:tcBorders>
            <w:vAlign w:val="center"/>
            <w:hideMark/>
          </w:tcPr>
          <w:p w14:paraId="1864246C" w14:textId="77777777" w:rsidR="00B20B62" w:rsidRPr="00027470" w:rsidRDefault="00B20B62" w:rsidP="00437E9B">
            <w:pPr>
              <w:spacing w:after="0" w:line="240" w:lineRule="auto"/>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54D60459"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товари</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роботи</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послуги</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31719E41"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1615</w:t>
            </w:r>
          </w:p>
        </w:tc>
      </w:tr>
      <w:tr w:rsidR="00B20B62" w:rsidRPr="00027470" w14:paraId="5F07700F" w14:textId="77777777" w:rsidTr="00437E9B">
        <w:trPr>
          <w:trHeight w:val="307"/>
        </w:trPr>
        <w:tc>
          <w:tcPr>
            <w:tcW w:w="1766" w:type="dxa"/>
            <w:vMerge/>
            <w:tcBorders>
              <w:top w:val="single" w:sz="4" w:space="0" w:color="auto"/>
              <w:left w:val="single" w:sz="4" w:space="0" w:color="auto"/>
              <w:bottom w:val="single" w:sz="4" w:space="0" w:color="auto"/>
              <w:right w:val="nil"/>
            </w:tcBorders>
            <w:vAlign w:val="center"/>
            <w:hideMark/>
          </w:tcPr>
          <w:p w14:paraId="5F5C420F" w14:textId="77777777" w:rsidR="00B20B62" w:rsidRPr="00027470" w:rsidRDefault="00B20B62" w:rsidP="00437E9B">
            <w:pPr>
              <w:spacing w:after="0" w:line="240" w:lineRule="auto"/>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center"/>
            <w:hideMark/>
          </w:tcPr>
          <w:p w14:paraId="715F1097"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розрахунками</w:t>
            </w:r>
            <w:proofErr w:type="spellEnd"/>
            <w:r w:rsidRPr="00027470">
              <w:rPr>
                <w:rFonts w:ascii="Times New Roman" w:hAnsi="Times New Roman" w:cs="Times New Roman"/>
                <w:sz w:val="26"/>
                <w:szCs w:val="26"/>
                <w:lang w:val="ru-RU" w:bidi="uk-UA"/>
              </w:rPr>
              <w:t xml:space="preserve"> з бюджетом</w:t>
            </w:r>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670C5435"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1620</w:t>
            </w:r>
          </w:p>
        </w:tc>
      </w:tr>
      <w:tr w:rsidR="00B20B62" w:rsidRPr="00027470" w14:paraId="3990B3A6" w14:textId="77777777" w:rsidTr="00437E9B">
        <w:trPr>
          <w:trHeight w:val="312"/>
        </w:trPr>
        <w:tc>
          <w:tcPr>
            <w:tcW w:w="1766" w:type="dxa"/>
            <w:vMerge/>
            <w:tcBorders>
              <w:top w:val="single" w:sz="4" w:space="0" w:color="auto"/>
              <w:left w:val="single" w:sz="4" w:space="0" w:color="auto"/>
              <w:bottom w:val="single" w:sz="4" w:space="0" w:color="auto"/>
              <w:right w:val="nil"/>
            </w:tcBorders>
            <w:vAlign w:val="center"/>
            <w:hideMark/>
          </w:tcPr>
          <w:p w14:paraId="3B62E47D" w14:textId="77777777" w:rsidR="00B20B62" w:rsidRPr="00027470" w:rsidRDefault="00B20B62" w:rsidP="00437E9B">
            <w:pPr>
              <w:spacing w:after="0" w:line="240" w:lineRule="auto"/>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center"/>
            <w:hideMark/>
          </w:tcPr>
          <w:p w14:paraId="5BE45E9C"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 xml:space="preserve">у тому </w:t>
            </w:r>
            <w:proofErr w:type="spellStart"/>
            <w:r w:rsidRPr="00027470">
              <w:rPr>
                <w:rFonts w:ascii="Times New Roman" w:hAnsi="Times New Roman" w:cs="Times New Roman"/>
                <w:sz w:val="26"/>
                <w:szCs w:val="26"/>
                <w:lang w:val="ru-RU" w:bidi="uk-UA"/>
              </w:rPr>
              <w:t>числі</w:t>
            </w:r>
            <w:proofErr w:type="spellEnd"/>
            <w:r w:rsidRPr="00027470">
              <w:rPr>
                <w:rFonts w:ascii="Times New Roman" w:hAnsi="Times New Roman" w:cs="Times New Roman"/>
                <w:sz w:val="26"/>
                <w:szCs w:val="26"/>
                <w:lang w:val="ru-RU" w:bidi="uk-UA"/>
              </w:rPr>
              <w:t xml:space="preserve"> з </w:t>
            </w:r>
            <w:proofErr w:type="spellStart"/>
            <w:r w:rsidRPr="00027470">
              <w:rPr>
                <w:rFonts w:ascii="Times New Roman" w:hAnsi="Times New Roman" w:cs="Times New Roman"/>
                <w:sz w:val="26"/>
                <w:szCs w:val="26"/>
                <w:lang w:val="ru-RU" w:bidi="uk-UA"/>
              </w:rPr>
              <w:t>податку</w:t>
            </w:r>
            <w:proofErr w:type="spellEnd"/>
            <w:r w:rsidRPr="00027470">
              <w:rPr>
                <w:rFonts w:ascii="Times New Roman" w:hAnsi="Times New Roman" w:cs="Times New Roman"/>
                <w:sz w:val="26"/>
                <w:szCs w:val="26"/>
                <w:lang w:val="ru-RU" w:bidi="uk-UA"/>
              </w:rPr>
              <w:t xml:space="preserve"> на </w:t>
            </w:r>
            <w:proofErr w:type="spellStart"/>
            <w:r w:rsidRPr="00027470">
              <w:rPr>
                <w:rFonts w:ascii="Times New Roman" w:hAnsi="Times New Roman" w:cs="Times New Roman"/>
                <w:sz w:val="26"/>
                <w:szCs w:val="26"/>
                <w:lang w:val="ru-RU" w:bidi="uk-UA"/>
              </w:rPr>
              <w:t>прибуток</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630E6049"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1621</w:t>
            </w:r>
          </w:p>
        </w:tc>
      </w:tr>
      <w:tr w:rsidR="00B20B62" w:rsidRPr="00027470" w14:paraId="2365996F" w14:textId="77777777" w:rsidTr="00437E9B">
        <w:trPr>
          <w:trHeight w:val="312"/>
        </w:trPr>
        <w:tc>
          <w:tcPr>
            <w:tcW w:w="1766" w:type="dxa"/>
            <w:vMerge/>
            <w:tcBorders>
              <w:top w:val="single" w:sz="4" w:space="0" w:color="auto"/>
              <w:left w:val="single" w:sz="4" w:space="0" w:color="auto"/>
              <w:bottom w:val="single" w:sz="4" w:space="0" w:color="auto"/>
              <w:right w:val="nil"/>
            </w:tcBorders>
            <w:vAlign w:val="center"/>
            <w:hideMark/>
          </w:tcPr>
          <w:p w14:paraId="7F48CD0E" w14:textId="77777777" w:rsidR="00B20B62" w:rsidRPr="00027470" w:rsidRDefault="00B20B62" w:rsidP="00437E9B">
            <w:pPr>
              <w:spacing w:after="0" w:line="240" w:lineRule="auto"/>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26EF858D"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розрахунками</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зі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страхування</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4DE3489D"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1625</w:t>
            </w:r>
          </w:p>
        </w:tc>
      </w:tr>
      <w:tr w:rsidR="00B20B62" w:rsidRPr="00027470" w14:paraId="25251A1F" w14:textId="77777777" w:rsidTr="00437E9B">
        <w:trPr>
          <w:trHeight w:val="307"/>
        </w:trPr>
        <w:tc>
          <w:tcPr>
            <w:tcW w:w="1766" w:type="dxa"/>
            <w:vMerge/>
            <w:tcBorders>
              <w:top w:val="single" w:sz="4" w:space="0" w:color="auto"/>
              <w:left w:val="single" w:sz="4" w:space="0" w:color="auto"/>
              <w:bottom w:val="single" w:sz="4" w:space="0" w:color="auto"/>
              <w:right w:val="nil"/>
            </w:tcBorders>
            <w:vAlign w:val="center"/>
            <w:hideMark/>
          </w:tcPr>
          <w:p w14:paraId="0BBC0E78" w14:textId="77777777" w:rsidR="00B20B62" w:rsidRPr="00027470" w:rsidRDefault="00B20B62" w:rsidP="00437E9B">
            <w:pPr>
              <w:spacing w:after="0" w:line="240" w:lineRule="auto"/>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4883CE96"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розрахунками</w:t>
            </w:r>
            <w:proofErr w:type="spellEnd"/>
            <w:r w:rsidRPr="00027470">
              <w:rPr>
                <w:rFonts w:ascii="Times New Roman" w:hAnsi="Times New Roman" w:cs="Times New Roman"/>
                <w:sz w:val="26"/>
                <w:szCs w:val="26"/>
                <w:lang w:val="ru-RU" w:bidi="uk-UA"/>
              </w:rPr>
              <w:t xml:space="preserve"> з оплати </w:t>
            </w:r>
            <w:proofErr w:type="spellStart"/>
            <w:r w:rsidRPr="00027470">
              <w:rPr>
                <w:rFonts w:ascii="Times New Roman" w:hAnsi="Times New Roman" w:cs="Times New Roman"/>
                <w:sz w:val="26"/>
                <w:szCs w:val="26"/>
                <w:lang w:val="ru-RU" w:bidi="uk-UA"/>
              </w:rPr>
              <w:t>праці</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039924CA"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1630</w:t>
            </w:r>
          </w:p>
        </w:tc>
      </w:tr>
      <w:tr w:rsidR="00B20B62" w:rsidRPr="00027470" w14:paraId="1A753AB2" w14:textId="77777777" w:rsidTr="00437E9B">
        <w:trPr>
          <w:trHeight w:val="312"/>
        </w:trPr>
        <w:tc>
          <w:tcPr>
            <w:tcW w:w="1766" w:type="dxa"/>
            <w:vMerge/>
            <w:tcBorders>
              <w:top w:val="single" w:sz="4" w:space="0" w:color="auto"/>
              <w:left w:val="single" w:sz="4" w:space="0" w:color="auto"/>
              <w:bottom w:val="single" w:sz="4" w:space="0" w:color="auto"/>
              <w:right w:val="nil"/>
            </w:tcBorders>
            <w:vAlign w:val="center"/>
            <w:hideMark/>
          </w:tcPr>
          <w:p w14:paraId="1B67EEB5" w14:textId="77777777" w:rsidR="00B20B62" w:rsidRPr="00027470" w:rsidRDefault="00B20B62" w:rsidP="00437E9B">
            <w:pPr>
              <w:spacing w:after="0" w:line="240" w:lineRule="auto"/>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center"/>
            <w:hideMark/>
          </w:tcPr>
          <w:p w14:paraId="7D3D4841"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Поточні</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забезпечення</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3309CFCA"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1660</w:t>
            </w:r>
          </w:p>
        </w:tc>
      </w:tr>
      <w:tr w:rsidR="00B20B62" w:rsidRPr="00027470" w14:paraId="08893486" w14:textId="77777777" w:rsidTr="00437E9B">
        <w:trPr>
          <w:trHeight w:val="307"/>
        </w:trPr>
        <w:tc>
          <w:tcPr>
            <w:tcW w:w="1766" w:type="dxa"/>
            <w:vMerge/>
            <w:tcBorders>
              <w:top w:val="single" w:sz="4" w:space="0" w:color="auto"/>
              <w:left w:val="single" w:sz="4" w:space="0" w:color="auto"/>
              <w:bottom w:val="single" w:sz="4" w:space="0" w:color="auto"/>
              <w:right w:val="nil"/>
            </w:tcBorders>
            <w:vAlign w:val="center"/>
            <w:hideMark/>
          </w:tcPr>
          <w:p w14:paraId="1E598EFD" w14:textId="77777777" w:rsidR="00B20B62" w:rsidRPr="00027470" w:rsidRDefault="00B20B62" w:rsidP="00437E9B">
            <w:pPr>
              <w:spacing w:after="0" w:line="240" w:lineRule="auto"/>
              <w:rPr>
                <w:rFonts w:ascii="Times New Roman" w:hAnsi="Times New Roman" w:cs="Times New Roman"/>
                <w:sz w:val="26"/>
                <w:szCs w:val="26"/>
                <w:lang w:val="ru-RU" w:bidi="uk-UA"/>
              </w:rPr>
            </w:pPr>
          </w:p>
        </w:tc>
        <w:tc>
          <w:tcPr>
            <w:tcW w:w="6590" w:type="dxa"/>
            <w:tcBorders>
              <w:top w:val="single" w:sz="4" w:space="0" w:color="auto"/>
              <w:left w:val="single" w:sz="4" w:space="0" w:color="auto"/>
              <w:bottom w:val="nil"/>
              <w:right w:val="nil"/>
            </w:tcBorders>
            <w:shd w:val="clear" w:color="auto" w:fill="FFFFFF"/>
            <w:vAlign w:val="bottom"/>
            <w:hideMark/>
          </w:tcPr>
          <w:p w14:paraId="6CCF4EF5"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 xml:space="preserve">Доходи </w:t>
            </w:r>
            <w:proofErr w:type="spellStart"/>
            <w:r w:rsidRPr="00027470">
              <w:rPr>
                <w:rFonts w:ascii="Times New Roman" w:hAnsi="Times New Roman" w:cs="Times New Roman"/>
                <w:sz w:val="26"/>
                <w:szCs w:val="26"/>
                <w:lang w:val="ru-RU" w:bidi="uk-UA"/>
              </w:rPr>
              <w:t>майбутніх</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періодів</w:t>
            </w:r>
            <w:proofErr w:type="spellEnd"/>
          </w:p>
        </w:tc>
        <w:tc>
          <w:tcPr>
            <w:tcW w:w="1152" w:type="dxa"/>
            <w:tcBorders>
              <w:top w:val="single" w:sz="4" w:space="0" w:color="auto"/>
              <w:left w:val="single" w:sz="4" w:space="0" w:color="auto"/>
              <w:bottom w:val="nil"/>
              <w:right w:val="single" w:sz="4" w:space="0" w:color="auto"/>
            </w:tcBorders>
            <w:shd w:val="clear" w:color="auto" w:fill="FFFFFF"/>
            <w:vAlign w:val="bottom"/>
            <w:hideMark/>
          </w:tcPr>
          <w:p w14:paraId="6814FF0B"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1665</w:t>
            </w:r>
          </w:p>
        </w:tc>
      </w:tr>
      <w:tr w:rsidR="00B20B62" w:rsidRPr="00027470" w14:paraId="3754647E" w14:textId="77777777" w:rsidTr="00437E9B">
        <w:trPr>
          <w:trHeight w:val="566"/>
        </w:trPr>
        <w:tc>
          <w:tcPr>
            <w:tcW w:w="1766" w:type="dxa"/>
            <w:vMerge/>
            <w:tcBorders>
              <w:top w:val="single" w:sz="4" w:space="0" w:color="auto"/>
              <w:left w:val="single" w:sz="4" w:space="0" w:color="auto"/>
              <w:bottom w:val="single" w:sz="4" w:space="0" w:color="auto"/>
              <w:right w:val="nil"/>
            </w:tcBorders>
            <w:vAlign w:val="center"/>
            <w:hideMark/>
          </w:tcPr>
          <w:p w14:paraId="12B09EE5" w14:textId="77777777" w:rsidR="00B20B62" w:rsidRPr="00027470" w:rsidRDefault="00B20B62" w:rsidP="00437E9B">
            <w:pPr>
              <w:spacing w:after="0" w:line="240" w:lineRule="auto"/>
              <w:rPr>
                <w:rFonts w:ascii="Times New Roman" w:hAnsi="Times New Roman" w:cs="Times New Roman"/>
                <w:sz w:val="26"/>
                <w:szCs w:val="26"/>
                <w:lang w:val="ru-RU" w:bidi="uk-UA"/>
              </w:rPr>
            </w:pPr>
          </w:p>
        </w:tc>
        <w:tc>
          <w:tcPr>
            <w:tcW w:w="6590" w:type="dxa"/>
            <w:tcBorders>
              <w:top w:val="single" w:sz="4" w:space="0" w:color="auto"/>
              <w:left w:val="single" w:sz="4" w:space="0" w:color="auto"/>
              <w:bottom w:val="single" w:sz="4" w:space="0" w:color="auto"/>
              <w:right w:val="nil"/>
            </w:tcBorders>
            <w:shd w:val="clear" w:color="auto" w:fill="FFFFFF"/>
            <w:vAlign w:val="bottom"/>
            <w:hideMark/>
          </w:tcPr>
          <w:p w14:paraId="1CCC8319" w14:textId="77777777" w:rsidR="00B20B62" w:rsidRPr="00027470" w:rsidRDefault="00B20B62" w:rsidP="00437E9B">
            <w:pPr>
              <w:spacing w:after="0" w:line="240" w:lineRule="auto"/>
              <w:ind w:left="361"/>
              <w:jc w:val="both"/>
              <w:rPr>
                <w:rFonts w:ascii="Times New Roman" w:hAnsi="Times New Roman" w:cs="Times New Roman"/>
                <w:sz w:val="26"/>
                <w:szCs w:val="26"/>
                <w:lang w:val="ru-RU" w:bidi="uk-UA"/>
              </w:rPr>
            </w:pPr>
            <w:proofErr w:type="spellStart"/>
            <w:r w:rsidRPr="00027470">
              <w:rPr>
                <w:rFonts w:ascii="Times New Roman" w:hAnsi="Times New Roman" w:cs="Times New Roman"/>
                <w:sz w:val="26"/>
                <w:szCs w:val="26"/>
                <w:lang w:val="ru-RU" w:bidi="uk-UA"/>
              </w:rPr>
              <w:t>Зобов'язання</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пов'язані</w:t>
            </w:r>
            <w:proofErr w:type="spellEnd"/>
            <w:r w:rsidRPr="00027470">
              <w:rPr>
                <w:rFonts w:ascii="Times New Roman" w:hAnsi="Times New Roman" w:cs="Times New Roman"/>
                <w:sz w:val="26"/>
                <w:szCs w:val="26"/>
                <w:lang w:val="ru-RU" w:bidi="uk-UA"/>
              </w:rPr>
              <w:t xml:space="preserve"> з </w:t>
            </w:r>
            <w:proofErr w:type="spellStart"/>
            <w:r w:rsidRPr="00027470">
              <w:rPr>
                <w:rFonts w:ascii="Times New Roman" w:hAnsi="Times New Roman" w:cs="Times New Roman"/>
                <w:sz w:val="26"/>
                <w:szCs w:val="26"/>
                <w:lang w:val="ru-RU" w:bidi="uk-UA"/>
              </w:rPr>
              <w:t>необоротними</w:t>
            </w:r>
            <w:proofErr w:type="spellEnd"/>
            <w:r w:rsidRPr="00027470">
              <w:rPr>
                <w:rFonts w:ascii="Times New Roman" w:hAnsi="Times New Roman" w:cs="Times New Roman"/>
                <w:sz w:val="26"/>
                <w:szCs w:val="26"/>
                <w:lang w:val="ru-RU" w:bidi="uk-UA"/>
              </w:rPr>
              <w:t xml:space="preserve"> активами, </w:t>
            </w:r>
            <w:proofErr w:type="spellStart"/>
            <w:r w:rsidRPr="00027470">
              <w:rPr>
                <w:rFonts w:ascii="Times New Roman" w:hAnsi="Times New Roman" w:cs="Times New Roman"/>
                <w:sz w:val="26"/>
                <w:szCs w:val="26"/>
                <w:lang w:val="ru-RU" w:bidi="uk-UA"/>
              </w:rPr>
              <w:t>утримуваними</w:t>
            </w:r>
            <w:proofErr w:type="spellEnd"/>
            <w:r w:rsidRPr="00027470">
              <w:rPr>
                <w:rFonts w:ascii="Times New Roman" w:hAnsi="Times New Roman" w:cs="Times New Roman"/>
                <w:sz w:val="26"/>
                <w:szCs w:val="26"/>
                <w:lang w:val="ru-RU" w:bidi="uk-UA"/>
              </w:rPr>
              <w:t xml:space="preserve"> </w:t>
            </w:r>
            <w:proofErr w:type="gramStart"/>
            <w:r w:rsidRPr="00027470">
              <w:rPr>
                <w:rFonts w:ascii="Times New Roman" w:hAnsi="Times New Roman" w:cs="Times New Roman"/>
                <w:sz w:val="26"/>
                <w:szCs w:val="26"/>
                <w:lang w:val="ru-RU" w:bidi="uk-UA"/>
              </w:rPr>
              <w:t>для продажу</w:t>
            </w:r>
            <w:proofErr w:type="gramEnd"/>
            <w:r w:rsidRPr="00027470">
              <w:rPr>
                <w:rFonts w:ascii="Times New Roman" w:hAnsi="Times New Roman" w:cs="Times New Roman"/>
                <w:sz w:val="26"/>
                <w:szCs w:val="26"/>
                <w:lang w:val="ru-RU" w:bidi="uk-UA"/>
              </w:rPr>
              <w:t xml:space="preserve">, та </w:t>
            </w:r>
            <w:proofErr w:type="spellStart"/>
            <w:r w:rsidRPr="00027470">
              <w:rPr>
                <w:rFonts w:ascii="Times New Roman" w:hAnsi="Times New Roman" w:cs="Times New Roman"/>
                <w:sz w:val="26"/>
                <w:szCs w:val="26"/>
                <w:lang w:val="ru-RU" w:bidi="uk-UA"/>
              </w:rPr>
              <w:t>групами</w:t>
            </w:r>
            <w:proofErr w:type="spellEnd"/>
            <w:r w:rsidRPr="00027470">
              <w:rPr>
                <w:rFonts w:ascii="Times New Roman" w:hAnsi="Times New Roman" w:cs="Times New Roman"/>
                <w:sz w:val="26"/>
                <w:szCs w:val="26"/>
                <w:lang w:val="ru-RU" w:bidi="uk-UA"/>
              </w:rPr>
              <w:t xml:space="preserve"> </w:t>
            </w:r>
            <w:proofErr w:type="spellStart"/>
            <w:r w:rsidRPr="00027470">
              <w:rPr>
                <w:rFonts w:ascii="Times New Roman" w:hAnsi="Times New Roman" w:cs="Times New Roman"/>
                <w:sz w:val="26"/>
                <w:szCs w:val="26"/>
                <w:lang w:val="ru-RU" w:bidi="uk-UA"/>
              </w:rPr>
              <w:t>вибуття</w:t>
            </w:r>
            <w:proofErr w:type="spellEnd"/>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CE09A1" w14:textId="77777777" w:rsidR="00B20B62" w:rsidRPr="00027470" w:rsidRDefault="00B20B62" w:rsidP="00437E9B">
            <w:pPr>
              <w:spacing w:after="0" w:line="240" w:lineRule="auto"/>
              <w:jc w:val="center"/>
              <w:rPr>
                <w:rFonts w:ascii="Times New Roman" w:hAnsi="Times New Roman" w:cs="Times New Roman"/>
                <w:sz w:val="26"/>
                <w:szCs w:val="26"/>
                <w:lang w:val="ru-RU" w:bidi="uk-UA"/>
              </w:rPr>
            </w:pPr>
            <w:r w:rsidRPr="00027470">
              <w:rPr>
                <w:rFonts w:ascii="Times New Roman" w:hAnsi="Times New Roman" w:cs="Times New Roman"/>
                <w:sz w:val="26"/>
                <w:szCs w:val="26"/>
                <w:lang w:val="ru-RU" w:bidi="uk-UA"/>
              </w:rPr>
              <w:t>1700</w:t>
            </w:r>
          </w:p>
        </w:tc>
      </w:tr>
    </w:tbl>
    <w:p w14:paraId="3BA00B1E" w14:textId="77777777" w:rsidR="00B20B62" w:rsidRPr="00027470" w:rsidRDefault="00B20B62" w:rsidP="00B20B62">
      <w:pPr>
        <w:spacing w:after="0" w:line="240" w:lineRule="auto"/>
        <w:jc w:val="both"/>
        <w:rPr>
          <w:rFonts w:ascii="Times New Roman" w:hAnsi="Times New Roman" w:cs="Times New Roman"/>
          <w:sz w:val="24"/>
          <w:szCs w:val="24"/>
          <w:lang w:bidi="uk-UA"/>
        </w:rPr>
      </w:pPr>
    </w:p>
    <w:p w14:paraId="05D75378" w14:textId="77777777" w:rsidR="00B20B62" w:rsidRPr="00027470" w:rsidRDefault="00B20B62" w:rsidP="00B20B62"/>
    <w:p w14:paraId="30A9E6B4" w14:textId="77777777" w:rsidR="00B20B62" w:rsidRPr="00027470" w:rsidRDefault="00B20B62" w:rsidP="00B20B62">
      <w:pPr>
        <w:ind w:firstLine="360"/>
        <w:jc w:val="right"/>
        <w:rPr>
          <w:rFonts w:ascii="Times New Roman" w:hAnsi="Times New Roman" w:cs="Times New Roman"/>
          <w:b/>
          <w:sz w:val="28"/>
          <w:szCs w:val="28"/>
        </w:rPr>
      </w:pPr>
    </w:p>
    <w:p w14:paraId="01046581" w14:textId="77777777" w:rsidR="00B20B62" w:rsidRPr="00027470" w:rsidRDefault="00B20B62" w:rsidP="00B20B62">
      <w:pPr>
        <w:ind w:firstLine="360"/>
        <w:jc w:val="right"/>
        <w:rPr>
          <w:rFonts w:ascii="Times New Roman" w:hAnsi="Times New Roman" w:cs="Times New Roman"/>
          <w:b/>
          <w:sz w:val="28"/>
          <w:szCs w:val="28"/>
        </w:rPr>
      </w:pPr>
    </w:p>
    <w:p w14:paraId="20B6BEBC" w14:textId="77777777" w:rsidR="00B20B62" w:rsidRPr="00027470" w:rsidRDefault="00B20B62" w:rsidP="00B20B62">
      <w:pPr>
        <w:ind w:firstLine="360"/>
        <w:jc w:val="right"/>
        <w:rPr>
          <w:rFonts w:ascii="Times New Roman" w:hAnsi="Times New Roman" w:cs="Times New Roman"/>
          <w:b/>
          <w:sz w:val="28"/>
          <w:szCs w:val="28"/>
        </w:rPr>
      </w:pPr>
    </w:p>
    <w:p w14:paraId="1DC006F8" w14:textId="77777777" w:rsidR="00B20B62" w:rsidRPr="00027470" w:rsidRDefault="00B20B62" w:rsidP="00B20B62">
      <w:pPr>
        <w:ind w:firstLine="360"/>
        <w:jc w:val="right"/>
        <w:rPr>
          <w:rFonts w:ascii="Times New Roman" w:hAnsi="Times New Roman" w:cs="Times New Roman"/>
          <w:b/>
          <w:sz w:val="28"/>
          <w:szCs w:val="28"/>
        </w:rPr>
      </w:pPr>
    </w:p>
    <w:p w14:paraId="6AD820CF" w14:textId="77777777" w:rsidR="00B20B62" w:rsidRPr="00027470" w:rsidRDefault="00B20B62" w:rsidP="00B20B62">
      <w:pPr>
        <w:jc w:val="right"/>
        <w:rPr>
          <w:rFonts w:ascii="Times New Roman" w:hAnsi="Times New Roman" w:cs="Times New Roman"/>
          <w:sz w:val="28"/>
          <w:szCs w:val="28"/>
        </w:rPr>
      </w:pPr>
      <w:r w:rsidRPr="00027470">
        <w:rPr>
          <w:rFonts w:ascii="Times New Roman" w:hAnsi="Times New Roman" w:cs="Times New Roman"/>
          <w:sz w:val="28"/>
          <w:szCs w:val="28"/>
        </w:rPr>
        <w:t>Додаток Г</w:t>
      </w:r>
    </w:p>
    <w:p w14:paraId="006F9D0D" w14:textId="77777777" w:rsidR="00B20B62" w:rsidRPr="00027470" w:rsidRDefault="00B20B62" w:rsidP="00B20B62">
      <w:pPr>
        <w:ind w:firstLine="360"/>
        <w:jc w:val="right"/>
        <w:rPr>
          <w:rFonts w:ascii="Times New Roman" w:hAnsi="Times New Roman" w:cs="Times New Roman"/>
          <w:b/>
          <w:sz w:val="28"/>
          <w:szCs w:val="28"/>
        </w:rPr>
      </w:pPr>
      <w:r w:rsidRPr="00027470">
        <w:rPr>
          <w:rFonts w:ascii="Times New Roman" w:hAnsi="Times New Roman" w:cs="Times New Roman"/>
          <w:b/>
          <w:sz w:val="28"/>
          <w:szCs w:val="28"/>
        </w:rPr>
        <w:t>Можливості різних форм фінансової звітності для оцінки ліквідності та платоспроможності підприємства</w:t>
      </w:r>
    </w:p>
    <w:tbl>
      <w:tblPr>
        <w:tblStyle w:val="aa"/>
        <w:tblW w:w="0" w:type="auto"/>
        <w:tblLayout w:type="fixed"/>
        <w:tblLook w:val="04A0" w:firstRow="1" w:lastRow="0" w:firstColumn="1" w:lastColumn="0" w:noHBand="0" w:noVBand="1"/>
      </w:tblPr>
      <w:tblGrid>
        <w:gridCol w:w="2011"/>
        <w:gridCol w:w="2492"/>
        <w:gridCol w:w="2693"/>
        <w:gridCol w:w="2578"/>
      </w:tblGrid>
      <w:tr w:rsidR="00B20B62" w:rsidRPr="00027470" w14:paraId="6FCF6EE3" w14:textId="77777777" w:rsidTr="00437E9B">
        <w:trPr>
          <w:trHeight w:val="566"/>
        </w:trPr>
        <w:tc>
          <w:tcPr>
            <w:tcW w:w="2011" w:type="dxa"/>
            <w:hideMark/>
          </w:tcPr>
          <w:p w14:paraId="54E8B08C" w14:textId="77777777" w:rsidR="00B20B62" w:rsidRPr="00027470" w:rsidRDefault="00B20B62" w:rsidP="00437E9B">
            <w:pPr>
              <w:jc w:val="center"/>
              <w:rPr>
                <w:rFonts w:ascii="Times New Roman" w:hAnsi="Times New Roman" w:cs="Times New Roman"/>
                <w:sz w:val="26"/>
                <w:szCs w:val="26"/>
              </w:rPr>
            </w:pPr>
          </w:p>
          <w:p w14:paraId="7DC9C6DE" w14:textId="77777777" w:rsidR="00B20B62" w:rsidRPr="00027470" w:rsidRDefault="00B20B62" w:rsidP="00437E9B">
            <w:pPr>
              <w:jc w:val="center"/>
              <w:rPr>
                <w:rFonts w:ascii="Times New Roman" w:hAnsi="Times New Roman" w:cs="Times New Roman"/>
                <w:sz w:val="26"/>
                <w:szCs w:val="26"/>
                <w:lang w:bidi="uk-UA"/>
              </w:rPr>
            </w:pPr>
            <w:r w:rsidRPr="00027470">
              <w:rPr>
                <w:rFonts w:ascii="Times New Roman" w:hAnsi="Times New Roman" w:cs="Times New Roman"/>
                <w:sz w:val="26"/>
                <w:szCs w:val="26"/>
              </w:rPr>
              <w:t>Форма звітності</w:t>
            </w:r>
          </w:p>
        </w:tc>
        <w:tc>
          <w:tcPr>
            <w:tcW w:w="2492" w:type="dxa"/>
            <w:hideMark/>
          </w:tcPr>
          <w:p w14:paraId="40DF406A" w14:textId="77777777" w:rsidR="00B20B62" w:rsidRPr="00027470" w:rsidRDefault="00B20B62" w:rsidP="00437E9B">
            <w:pPr>
              <w:jc w:val="center"/>
              <w:rPr>
                <w:rFonts w:ascii="Times New Roman" w:hAnsi="Times New Roman" w:cs="Times New Roman"/>
                <w:sz w:val="26"/>
                <w:szCs w:val="26"/>
              </w:rPr>
            </w:pPr>
          </w:p>
          <w:p w14:paraId="4FB6EF75" w14:textId="77777777" w:rsidR="00B20B62" w:rsidRPr="00027470" w:rsidRDefault="00B20B62" w:rsidP="00437E9B">
            <w:pPr>
              <w:jc w:val="center"/>
              <w:rPr>
                <w:rFonts w:ascii="Times New Roman" w:hAnsi="Times New Roman" w:cs="Times New Roman"/>
                <w:sz w:val="26"/>
                <w:szCs w:val="26"/>
                <w:lang w:bidi="uk-UA"/>
              </w:rPr>
            </w:pPr>
            <w:r w:rsidRPr="00027470">
              <w:rPr>
                <w:rFonts w:ascii="Times New Roman" w:hAnsi="Times New Roman" w:cs="Times New Roman"/>
                <w:sz w:val="26"/>
                <w:szCs w:val="26"/>
              </w:rPr>
              <w:t>Основний зміст</w:t>
            </w:r>
          </w:p>
        </w:tc>
        <w:tc>
          <w:tcPr>
            <w:tcW w:w="2693" w:type="dxa"/>
            <w:hideMark/>
          </w:tcPr>
          <w:p w14:paraId="380D4A40" w14:textId="77777777" w:rsidR="00B20B62" w:rsidRPr="00027470" w:rsidRDefault="00B20B62" w:rsidP="00437E9B">
            <w:pPr>
              <w:jc w:val="center"/>
              <w:rPr>
                <w:rFonts w:ascii="Times New Roman" w:hAnsi="Times New Roman" w:cs="Times New Roman"/>
                <w:sz w:val="26"/>
                <w:szCs w:val="26"/>
                <w:lang w:bidi="uk-UA"/>
              </w:rPr>
            </w:pPr>
            <w:r w:rsidRPr="00027470">
              <w:rPr>
                <w:rFonts w:ascii="Times New Roman" w:hAnsi="Times New Roman" w:cs="Times New Roman"/>
                <w:sz w:val="26"/>
                <w:szCs w:val="26"/>
              </w:rPr>
              <w:t>Основні інформативні параметри</w:t>
            </w:r>
          </w:p>
        </w:tc>
        <w:tc>
          <w:tcPr>
            <w:tcW w:w="2578" w:type="dxa"/>
            <w:hideMark/>
          </w:tcPr>
          <w:p w14:paraId="70E63E8E" w14:textId="77777777" w:rsidR="00B20B62" w:rsidRPr="00027470" w:rsidRDefault="00B20B62" w:rsidP="00437E9B">
            <w:pPr>
              <w:jc w:val="center"/>
              <w:rPr>
                <w:rFonts w:ascii="Times New Roman" w:hAnsi="Times New Roman" w:cs="Times New Roman"/>
                <w:sz w:val="26"/>
                <w:szCs w:val="26"/>
              </w:rPr>
            </w:pPr>
          </w:p>
          <w:p w14:paraId="4BFACE76" w14:textId="77777777" w:rsidR="00B20B62" w:rsidRPr="00027470" w:rsidRDefault="00B20B62" w:rsidP="00437E9B">
            <w:pPr>
              <w:jc w:val="center"/>
              <w:rPr>
                <w:rFonts w:ascii="Times New Roman" w:hAnsi="Times New Roman" w:cs="Times New Roman"/>
                <w:sz w:val="26"/>
                <w:szCs w:val="26"/>
                <w:lang w:bidi="uk-UA"/>
              </w:rPr>
            </w:pPr>
            <w:r w:rsidRPr="00027470">
              <w:rPr>
                <w:rFonts w:ascii="Times New Roman" w:hAnsi="Times New Roman" w:cs="Times New Roman"/>
                <w:sz w:val="26"/>
                <w:szCs w:val="26"/>
              </w:rPr>
              <w:t>Основні показники</w:t>
            </w:r>
          </w:p>
        </w:tc>
      </w:tr>
      <w:tr w:rsidR="00B20B62" w:rsidRPr="00027470" w14:paraId="475FFBF4" w14:textId="77777777" w:rsidTr="00437E9B">
        <w:trPr>
          <w:trHeight w:val="1944"/>
        </w:trPr>
        <w:tc>
          <w:tcPr>
            <w:tcW w:w="2011" w:type="dxa"/>
            <w:hideMark/>
          </w:tcPr>
          <w:p w14:paraId="03DDFB7F"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Баланс</w:t>
            </w:r>
          </w:p>
        </w:tc>
        <w:tc>
          <w:tcPr>
            <w:tcW w:w="2492" w:type="dxa"/>
            <w:hideMark/>
          </w:tcPr>
          <w:p w14:paraId="7605E284"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Звіт про фінансовий стан відображає активи, зобов'язання та капітал підприємства на певну дату</w:t>
            </w:r>
          </w:p>
        </w:tc>
        <w:tc>
          <w:tcPr>
            <w:tcW w:w="2693" w:type="dxa"/>
            <w:hideMark/>
          </w:tcPr>
          <w:p w14:paraId="5ACFE8AC"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Розмір і склад оборот</w:t>
            </w:r>
            <w:r w:rsidRPr="00027470">
              <w:rPr>
                <w:rFonts w:ascii="Times New Roman" w:hAnsi="Times New Roman" w:cs="Times New Roman"/>
                <w:sz w:val="26"/>
                <w:szCs w:val="26"/>
              </w:rPr>
              <w:softHyphen/>
              <w:t>них активів за основни</w:t>
            </w:r>
            <w:r w:rsidRPr="00027470">
              <w:rPr>
                <w:rFonts w:ascii="Times New Roman" w:hAnsi="Times New Roman" w:cs="Times New Roman"/>
                <w:sz w:val="26"/>
                <w:szCs w:val="26"/>
              </w:rPr>
              <w:softHyphen/>
              <w:t>ми елементами. Розмір і склад поточних зобов'я</w:t>
            </w:r>
            <w:r w:rsidRPr="00027470">
              <w:rPr>
                <w:rFonts w:ascii="Times New Roman" w:hAnsi="Times New Roman" w:cs="Times New Roman"/>
                <w:sz w:val="26"/>
                <w:szCs w:val="26"/>
              </w:rPr>
              <w:softHyphen/>
              <w:t>зань за основними еле</w:t>
            </w:r>
            <w:r w:rsidRPr="00027470">
              <w:rPr>
                <w:rFonts w:ascii="Times New Roman" w:hAnsi="Times New Roman" w:cs="Times New Roman"/>
                <w:sz w:val="26"/>
                <w:szCs w:val="26"/>
              </w:rPr>
              <w:softHyphen/>
              <w:t>ментами.</w:t>
            </w:r>
          </w:p>
        </w:tc>
        <w:tc>
          <w:tcPr>
            <w:tcW w:w="2578" w:type="dxa"/>
            <w:hideMark/>
          </w:tcPr>
          <w:p w14:paraId="751DFF19" w14:textId="77777777" w:rsidR="00B20B62" w:rsidRPr="00027470" w:rsidRDefault="00B20B62" w:rsidP="00437E9B">
            <w:pPr>
              <w:rPr>
                <w:rFonts w:ascii="Times New Roman" w:hAnsi="Times New Roman" w:cs="Times New Roman"/>
                <w:sz w:val="26"/>
                <w:szCs w:val="26"/>
              </w:rPr>
            </w:pPr>
            <w:r w:rsidRPr="00027470">
              <w:rPr>
                <w:rFonts w:ascii="Times New Roman" w:hAnsi="Times New Roman" w:cs="Times New Roman"/>
                <w:sz w:val="26"/>
                <w:szCs w:val="26"/>
              </w:rPr>
              <w:t>Власні оборотні кош</w:t>
            </w:r>
            <w:r w:rsidRPr="00027470">
              <w:rPr>
                <w:rFonts w:ascii="Times New Roman" w:hAnsi="Times New Roman" w:cs="Times New Roman"/>
                <w:sz w:val="26"/>
                <w:szCs w:val="26"/>
              </w:rPr>
              <w:softHyphen/>
              <w:t>ти, коефіцієнти лікві</w:t>
            </w:r>
            <w:r w:rsidRPr="00027470">
              <w:rPr>
                <w:rFonts w:ascii="Times New Roman" w:hAnsi="Times New Roman" w:cs="Times New Roman"/>
                <w:sz w:val="26"/>
                <w:szCs w:val="26"/>
              </w:rPr>
              <w:softHyphen/>
              <w:t>дності, коефіцієнти</w:t>
            </w:r>
          </w:p>
          <w:p w14:paraId="1AD06283"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забезпеченості оборо</w:t>
            </w:r>
            <w:r w:rsidRPr="00027470">
              <w:rPr>
                <w:rFonts w:ascii="Times New Roman" w:hAnsi="Times New Roman" w:cs="Times New Roman"/>
                <w:sz w:val="26"/>
                <w:szCs w:val="26"/>
              </w:rPr>
              <w:softHyphen/>
              <w:t>тних активів, коефіці</w:t>
            </w:r>
            <w:r w:rsidRPr="00027470">
              <w:rPr>
                <w:rFonts w:ascii="Times New Roman" w:hAnsi="Times New Roman" w:cs="Times New Roman"/>
                <w:sz w:val="26"/>
                <w:szCs w:val="26"/>
              </w:rPr>
              <w:softHyphen/>
              <w:t>єнти маневреності та ін.</w:t>
            </w:r>
          </w:p>
        </w:tc>
      </w:tr>
      <w:tr w:rsidR="00B20B62" w:rsidRPr="00027470" w14:paraId="57FFB7A6" w14:textId="77777777" w:rsidTr="00437E9B">
        <w:trPr>
          <w:trHeight w:val="586"/>
        </w:trPr>
        <w:tc>
          <w:tcPr>
            <w:tcW w:w="2011" w:type="dxa"/>
            <w:hideMark/>
          </w:tcPr>
          <w:p w14:paraId="48519A9A"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Звіт про фінан</w:t>
            </w:r>
            <w:r w:rsidRPr="00027470">
              <w:rPr>
                <w:rFonts w:ascii="Times New Roman" w:hAnsi="Times New Roman" w:cs="Times New Roman"/>
                <w:sz w:val="26"/>
                <w:szCs w:val="26"/>
              </w:rPr>
              <w:softHyphen/>
              <w:t>сові результати</w:t>
            </w:r>
          </w:p>
        </w:tc>
        <w:tc>
          <w:tcPr>
            <w:tcW w:w="2492" w:type="dxa"/>
            <w:hideMark/>
          </w:tcPr>
          <w:p w14:paraId="7DA4F369"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Звіт відображає доходи, витрати і фінансові ре</w:t>
            </w:r>
            <w:r w:rsidRPr="00027470">
              <w:rPr>
                <w:rFonts w:ascii="Times New Roman" w:hAnsi="Times New Roman" w:cs="Times New Roman"/>
                <w:sz w:val="26"/>
                <w:szCs w:val="26"/>
              </w:rPr>
              <w:softHyphen/>
              <w:t>зультати діяльності пі</w:t>
            </w:r>
            <w:r w:rsidRPr="00027470">
              <w:rPr>
                <w:rFonts w:ascii="Times New Roman" w:hAnsi="Times New Roman" w:cs="Times New Roman"/>
                <w:sz w:val="26"/>
                <w:szCs w:val="26"/>
              </w:rPr>
              <w:softHyphen/>
              <w:t>дприємства за певний період часу</w:t>
            </w:r>
          </w:p>
        </w:tc>
        <w:tc>
          <w:tcPr>
            <w:tcW w:w="2693" w:type="dxa"/>
            <w:hideMark/>
          </w:tcPr>
          <w:p w14:paraId="3C1B11CF"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Чиста виручка від реалі</w:t>
            </w:r>
            <w:r w:rsidRPr="00027470">
              <w:rPr>
                <w:rFonts w:ascii="Times New Roman" w:hAnsi="Times New Roman" w:cs="Times New Roman"/>
                <w:sz w:val="26"/>
                <w:szCs w:val="26"/>
              </w:rPr>
              <w:softHyphen/>
              <w:t>зації, собівартість реалі</w:t>
            </w:r>
            <w:r w:rsidRPr="00027470">
              <w:rPr>
                <w:rFonts w:ascii="Times New Roman" w:hAnsi="Times New Roman" w:cs="Times New Roman"/>
                <w:sz w:val="26"/>
                <w:szCs w:val="26"/>
              </w:rPr>
              <w:softHyphen/>
              <w:t>зованих товарів, вало</w:t>
            </w:r>
            <w:r w:rsidRPr="00027470">
              <w:rPr>
                <w:rFonts w:ascii="Times New Roman" w:hAnsi="Times New Roman" w:cs="Times New Roman"/>
                <w:sz w:val="26"/>
                <w:szCs w:val="26"/>
              </w:rPr>
              <w:softHyphen/>
              <w:t>вий прибуток, фінансо</w:t>
            </w:r>
            <w:r w:rsidRPr="00027470">
              <w:rPr>
                <w:rFonts w:ascii="Times New Roman" w:hAnsi="Times New Roman" w:cs="Times New Roman"/>
                <w:sz w:val="26"/>
                <w:szCs w:val="26"/>
              </w:rPr>
              <w:softHyphen/>
              <w:t>ві результати від опера</w:t>
            </w:r>
            <w:r w:rsidRPr="00027470">
              <w:rPr>
                <w:rFonts w:ascii="Times New Roman" w:hAnsi="Times New Roman" w:cs="Times New Roman"/>
                <w:sz w:val="26"/>
                <w:szCs w:val="26"/>
              </w:rPr>
              <w:softHyphen/>
              <w:t>ційної, звичайної діяль</w:t>
            </w:r>
            <w:r w:rsidRPr="00027470">
              <w:rPr>
                <w:rFonts w:ascii="Times New Roman" w:hAnsi="Times New Roman" w:cs="Times New Roman"/>
                <w:sz w:val="26"/>
                <w:szCs w:val="26"/>
              </w:rPr>
              <w:softHyphen/>
              <w:t>ності, чистий прибуток, операційні і фінансові витрати.</w:t>
            </w:r>
          </w:p>
        </w:tc>
        <w:tc>
          <w:tcPr>
            <w:tcW w:w="2578" w:type="dxa"/>
            <w:hideMark/>
          </w:tcPr>
          <w:p w14:paraId="7587060B"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Чистий доход, коефі</w:t>
            </w:r>
            <w:r w:rsidRPr="00027470">
              <w:rPr>
                <w:rFonts w:ascii="Times New Roman" w:hAnsi="Times New Roman" w:cs="Times New Roman"/>
                <w:sz w:val="26"/>
                <w:szCs w:val="26"/>
              </w:rPr>
              <w:softHyphen/>
              <w:t>цієнти покриття, пока</w:t>
            </w:r>
            <w:r w:rsidRPr="00027470">
              <w:rPr>
                <w:rFonts w:ascii="Times New Roman" w:hAnsi="Times New Roman" w:cs="Times New Roman"/>
                <w:sz w:val="26"/>
                <w:szCs w:val="26"/>
              </w:rPr>
              <w:softHyphen/>
              <w:t>зники рентабельності; показники швидкості обороту різних груп активів та ін.</w:t>
            </w:r>
          </w:p>
        </w:tc>
      </w:tr>
      <w:tr w:rsidR="00B20B62" w:rsidRPr="00027470" w14:paraId="53E82615" w14:textId="77777777" w:rsidTr="00437E9B">
        <w:trPr>
          <w:trHeight w:val="2218"/>
        </w:trPr>
        <w:tc>
          <w:tcPr>
            <w:tcW w:w="2011" w:type="dxa"/>
            <w:hideMark/>
          </w:tcPr>
          <w:p w14:paraId="08354BA0"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Звіт про рух грошових коштів</w:t>
            </w:r>
          </w:p>
        </w:tc>
        <w:tc>
          <w:tcPr>
            <w:tcW w:w="2492" w:type="dxa"/>
            <w:hideMark/>
          </w:tcPr>
          <w:p w14:paraId="7FA2F750"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 xml:space="preserve">Звіт відображає </w:t>
            </w:r>
            <w:proofErr w:type="spellStart"/>
            <w:r w:rsidRPr="00027470">
              <w:rPr>
                <w:rFonts w:ascii="Times New Roman" w:hAnsi="Times New Roman" w:cs="Times New Roman"/>
                <w:sz w:val="26"/>
                <w:szCs w:val="26"/>
              </w:rPr>
              <w:t>приток</w:t>
            </w:r>
            <w:proofErr w:type="spellEnd"/>
            <w:r w:rsidRPr="00027470">
              <w:rPr>
                <w:rFonts w:ascii="Times New Roman" w:hAnsi="Times New Roman" w:cs="Times New Roman"/>
                <w:sz w:val="26"/>
                <w:szCs w:val="26"/>
              </w:rPr>
              <w:t xml:space="preserve"> і витрачання коштів у звітному періоді за ви</w:t>
            </w:r>
            <w:r w:rsidRPr="00027470">
              <w:rPr>
                <w:rFonts w:ascii="Times New Roman" w:hAnsi="Times New Roman" w:cs="Times New Roman"/>
                <w:sz w:val="26"/>
                <w:szCs w:val="26"/>
              </w:rPr>
              <w:softHyphen/>
              <w:t>дами діяльності</w:t>
            </w:r>
          </w:p>
        </w:tc>
        <w:tc>
          <w:tcPr>
            <w:tcW w:w="2693" w:type="dxa"/>
            <w:hideMark/>
          </w:tcPr>
          <w:p w14:paraId="29F6AF20"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Чисті грошові потоки від операційної, інвес</w:t>
            </w:r>
            <w:r w:rsidRPr="00027470">
              <w:rPr>
                <w:rFonts w:ascii="Times New Roman" w:hAnsi="Times New Roman" w:cs="Times New Roman"/>
                <w:sz w:val="26"/>
                <w:szCs w:val="26"/>
              </w:rPr>
              <w:softHyphen/>
              <w:t>тиційної, фінансової ді</w:t>
            </w:r>
            <w:r w:rsidRPr="00027470">
              <w:rPr>
                <w:rFonts w:ascii="Times New Roman" w:hAnsi="Times New Roman" w:cs="Times New Roman"/>
                <w:sz w:val="26"/>
                <w:szCs w:val="26"/>
              </w:rPr>
              <w:softHyphen/>
              <w:t>яльності, надзвичайних подій за період, залиш</w:t>
            </w:r>
            <w:r w:rsidRPr="00027470">
              <w:rPr>
                <w:rFonts w:ascii="Times New Roman" w:hAnsi="Times New Roman" w:cs="Times New Roman"/>
                <w:sz w:val="26"/>
                <w:szCs w:val="26"/>
              </w:rPr>
              <w:softHyphen/>
              <w:t>ки грошових засобів на початок і кінець періоду</w:t>
            </w:r>
          </w:p>
        </w:tc>
        <w:tc>
          <w:tcPr>
            <w:tcW w:w="2578" w:type="dxa"/>
            <w:hideMark/>
          </w:tcPr>
          <w:p w14:paraId="77A92A39" w14:textId="77777777" w:rsidR="00B20B62" w:rsidRPr="00027470" w:rsidRDefault="00B20B62" w:rsidP="00437E9B">
            <w:pPr>
              <w:rPr>
                <w:rFonts w:ascii="Times New Roman" w:hAnsi="Times New Roman" w:cs="Times New Roman"/>
                <w:sz w:val="26"/>
                <w:szCs w:val="26"/>
              </w:rPr>
            </w:pPr>
            <w:r w:rsidRPr="00027470">
              <w:rPr>
                <w:rFonts w:ascii="Times New Roman" w:hAnsi="Times New Roman" w:cs="Times New Roman"/>
                <w:sz w:val="26"/>
                <w:szCs w:val="26"/>
              </w:rPr>
              <w:t>Коефіцієнти ліквідно</w:t>
            </w:r>
            <w:r w:rsidRPr="00027470">
              <w:rPr>
                <w:rFonts w:ascii="Times New Roman" w:hAnsi="Times New Roman" w:cs="Times New Roman"/>
                <w:sz w:val="26"/>
                <w:szCs w:val="26"/>
              </w:rPr>
              <w:softHyphen/>
              <w:t>сті та платоспромож</w:t>
            </w:r>
            <w:r w:rsidRPr="00027470">
              <w:rPr>
                <w:rFonts w:ascii="Times New Roman" w:hAnsi="Times New Roman" w:cs="Times New Roman"/>
                <w:sz w:val="26"/>
                <w:szCs w:val="26"/>
              </w:rPr>
              <w:softHyphen/>
              <w:t>ності грошових пото</w:t>
            </w:r>
            <w:r w:rsidRPr="00027470">
              <w:rPr>
                <w:rFonts w:ascii="Times New Roman" w:hAnsi="Times New Roman" w:cs="Times New Roman"/>
                <w:sz w:val="26"/>
                <w:szCs w:val="26"/>
              </w:rPr>
              <w:softHyphen/>
              <w:t>ків, показники струк</w:t>
            </w:r>
            <w:r w:rsidRPr="00027470">
              <w:rPr>
                <w:rFonts w:ascii="Times New Roman" w:hAnsi="Times New Roman" w:cs="Times New Roman"/>
                <w:sz w:val="26"/>
                <w:szCs w:val="26"/>
              </w:rPr>
              <w:softHyphen/>
              <w:t>тури грошових пото</w:t>
            </w:r>
            <w:r w:rsidRPr="00027470">
              <w:rPr>
                <w:rFonts w:ascii="Times New Roman" w:hAnsi="Times New Roman" w:cs="Times New Roman"/>
                <w:sz w:val="26"/>
                <w:szCs w:val="26"/>
              </w:rPr>
              <w:softHyphen/>
              <w:t xml:space="preserve">ків, коефіцієнти </w:t>
            </w:r>
            <w:proofErr w:type="spellStart"/>
            <w:r w:rsidRPr="00027470">
              <w:rPr>
                <w:rFonts w:ascii="Times New Roman" w:hAnsi="Times New Roman" w:cs="Times New Roman"/>
                <w:sz w:val="26"/>
                <w:szCs w:val="26"/>
              </w:rPr>
              <w:t>ефек</w:t>
            </w:r>
            <w:r w:rsidRPr="00027470">
              <w:rPr>
                <w:rFonts w:ascii="Times New Roman" w:hAnsi="Times New Roman" w:cs="Times New Roman"/>
                <w:sz w:val="26"/>
                <w:szCs w:val="26"/>
              </w:rPr>
              <w:softHyphen/>
              <w:t>тивностігрошових</w:t>
            </w:r>
            <w:proofErr w:type="spellEnd"/>
          </w:p>
          <w:p w14:paraId="2FC5D77A"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потоків та ін.</w:t>
            </w:r>
          </w:p>
        </w:tc>
      </w:tr>
      <w:tr w:rsidR="00B20B62" w:rsidRPr="00027470" w14:paraId="781C30C6" w14:textId="77777777" w:rsidTr="00437E9B">
        <w:trPr>
          <w:trHeight w:val="2506"/>
        </w:trPr>
        <w:tc>
          <w:tcPr>
            <w:tcW w:w="2011" w:type="dxa"/>
            <w:hideMark/>
          </w:tcPr>
          <w:p w14:paraId="0C09C767"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Звіт про власний капітал</w:t>
            </w:r>
          </w:p>
        </w:tc>
        <w:tc>
          <w:tcPr>
            <w:tcW w:w="2492" w:type="dxa"/>
            <w:hideMark/>
          </w:tcPr>
          <w:p w14:paraId="6E3370BD"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Звіт відбиває зміни у складі власного капіта</w:t>
            </w:r>
            <w:r w:rsidRPr="00027470">
              <w:rPr>
                <w:rFonts w:ascii="Times New Roman" w:hAnsi="Times New Roman" w:cs="Times New Roman"/>
                <w:sz w:val="26"/>
                <w:szCs w:val="26"/>
              </w:rPr>
              <w:softHyphen/>
              <w:t>лу протягом звітного періоду</w:t>
            </w:r>
          </w:p>
        </w:tc>
        <w:tc>
          <w:tcPr>
            <w:tcW w:w="2693" w:type="dxa"/>
            <w:hideMark/>
          </w:tcPr>
          <w:p w14:paraId="4678F6F3"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t>Розмір власного капіта</w:t>
            </w:r>
            <w:r w:rsidRPr="00027470">
              <w:rPr>
                <w:rFonts w:ascii="Times New Roman" w:hAnsi="Times New Roman" w:cs="Times New Roman"/>
                <w:sz w:val="26"/>
                <w:szCs w:val="26"/>
              </w:rPr>
              <w:softHyphen/>
              <w:t>лу та його елементів на початок і кінець періо</w:t>
            </w:r>
            <w:r w:rsidRPr="00027470">
              <w:rPr>
                <w:rFonts w:ascii="Times New Roman" w:hAnsi="Times New Roman" w:cs="Times New Roman"/>
                <w:sz w:val="26"/>
                <w:szCs w:val="26"/>
              </w:rPr>
              <w:softHyphen/>
              <w:t>ду, а також зміни протя</w:t>
            </w:r>
            <w:r w:rsidRPr="00027470">
              <w:rPr>
                <w:rFonts w:ascii="Times New Roman" w:hAnsi="Times New Roman" w:cs="Times New Roman"/>
                <w:sz w:val="26"/>
                <w:szCs w:val="26"/>
              </w:rPr>
              <w:softHyphen/>
              <w:t>гом періоду за рахунок переоцінки активів, роз</w:t>
            </w:r>
            <w:r w:rsidRPr="00027470">
              <w:rPr>
                <w:rFonts w:ascii="Times New Roman" w:hAnsi="Times New Roman" w:cs="Times New Roman"/>
                <w:sz w:val="26"/>
                <w:szCs w:val="26"/>
              </w:rPr>
              <w:softHyphen/>
              <w:t>поділу чистого прибут</w:t>
            </w:r>
            <w:r w:rsidRPr="00027470">
              <w:rPr>
                <w:rFonts w:ascii="Times New Roman" w:hAnsi="Times New Roman" w:cs="Times New Roman"/>
                <w:sz w:val="26"/>
                <w:szCs w:val="26"/>
              </w:rPr>
              <w:softHyphen/>
              <w:t xml:space="preserve">ку, руху </w:t>
            </w:r>
            <w:r w:rsidRPr="00027470">
              <w:rPr>
                <w:rFonts w:ascii="Times New Roman" w:hAnsi="Times New Roman" w:cs="Times New Roman"/>
                <w:sz w:val="26"/>
                <w:szCs w:val="26"/>
              </w:rPr>
              <w:lastRenderedPageBreak/>
              <w:t>капіталу влас</w:t>
            </w:r>
            <w:r w:rsidRPr="00027470">
              <w:rPr>
                <w:rFonts w:ascii="Times New Roman" w:hAnsi="Times New Roman" w:cs="Times New Roman"/>
                <w:sz w:val="26"/>
                <w:szCs w:val="26"/>
              </w:rPr>
              <w:softHyphen/>
              <w:t>ників та ін.</w:t>
            </w:r>
          </w:p>
        </w:tc>
        <w:tc>
          <w:tcPr>
            <w:tcW w:w="2578" w:type="dxa"/>
            <w:hideMark/>
          </w:tcPr>
          <w:p w14:paraId="29A69E86" w14:textId="77777777" w:rsidR="00B20B62" w:rsidRPr="00027470" w:rsidRDefault="00B20B62" w:rsidP="00437E9B">
            <w:pPr>
              <w:rPr>
                <w:rFonts w:ascii="Times New Roman" w:hAnsi="Times New Roman" w:cs="Times New Roman"/>
                <w:sz w:val="26"/>
                <w:szCs w:val="26"/>
                <w:lang w:bidi="uk-UA"/>
              </w:rPr>
            </w:pPr>
            <w:r w:rsidRPr="00027470">
              <w:rPr>
                <w:rFonts w:ascii="Times New Roman" w:hAnsi="Times New Roman" w:cs="Times New Roman"/>
                <w:sz w:val="26"/>
                <w:szCs w:val="26"/>
              </w:rPr>
              <w:lastRenderedPageBreak/>
              <w:t>Вплив змін власного капіталу на величину власного оборотного капіталу</w:t>
            </w:r>
          </w:p>
        </w:tc>
      </w:tr>
    </w:tbl>
    <w:p w14:paraId="6C8821AD" w14:textId="77777777" w:rsidR="00B20B62" w:rsidRPr="00027470" w:rsidRDefault="00B20B62" w:rsidP="00B20B62">
      <w:pPr>
        <w:jc w:val="right"/>
        <w:rPr>
          <w:rFonts w:ascii="Times New Roman" w:eastAsiaTheme="majorEastAsia" w:hAnsi="Times New Roman" w:cs="Times New Roman"/>
          <w:bCs/>
          <w:sz w:val="28"/>
          <w:szCs w:val="28"/>
        </w:rPr>
      </w:pPr>
      <w:r w:rsidRPr="00027470">
        <w:rPr>
          <w:rFonts w:ascii="Times New Roman" w:eastAsiaTheme="majorEastAsia" w:hAnsi="Times New Roman" w:cs="Times New Roman"/>
          <w:bCs/>
          <w:sz w:val="28"/>
          <w:szCs w:val="28"/>
        </w:rPr>
        <w:t>Додаток Д.1</w:t>
      </w:r>
    </w:p>
    <w:p w14:paraId="3D80CC87" w14:textId="77777777" w:rsidR="00B20B62" w:rsidRPr="00027470" w:rsidRDefault="00B20B62" w:rsidP="00B20B62">
      <w:pPr>
        <w:jc w:val="center"/>
        <w:rPr>
          <w:rFonts w:ascii="Times New Roman" w:eastAsiaTheme="majorEastAsia" w:hAnsi="Times New Roman" w:cs="Times New Roman"/>
          <w:bCs/>
          <w:sz w:val="28"/>
          <w:szCs w:val="28"/>
        </w:rPr>
      </w:pPr>
      <w:r w:rsidRPr="00027470">
        <w:rPr>
          <w:rFonts w:ascii="Times New Roman" w:eastAsiaTheme="majorEastAsia" w:hAnsi="Times New Roman" w:cs="Times New Roman"/>
          <w:b/>
          <w:bCs/>
          <w:sz w:val="28"/>
          <w:szCs w:val="28"/>
        </w:rPr>
        <w:t xml:space="preserve">Система показників аналізу ліквідності та платоспроможності </w:t>
      </w:r>
      <w:r w:rsidRPr="00027470">
        <w:rPr>
          <w:rFonts w:ascii="Times New Roman" w:eastAsiaTheme="majorEastAsia" w:hAnsi="Times New Roman" w:cs="Times New Roman"/>
          <w:bCs/>
          <w:sz w:val="28"/>
          <w:szCs w:val="28"/>
        </w:rPr>
        <w:t>[74, с. 38]</w:t>
      </w:r>
    </w:p>
    <w:p w14:paraId="1133396D" w14:textId="77777777" w:rsidR="00B20B62" w:rsidRPr="00027470" w:rsidRDefault="00B20B62" w:rsidP="00B20B62">
      <w:pPr>
        <w:rPr>
          <w:rFonts w:ascii="Times New Roman" w:eastAsiaTheme="majorEastAsia" w:hAnsi="Times New Roman" w:cs="Times New Roman"/>
          <w:b/>
          <w:bCs/>
          <w:sz w:val="28"/>
          <w:szCs w:val="28"/>
        </w:rPr>
      </w:pPr>
      <w:r w:rsidRPr="00027470">
        <w:rPr>
          <w:noProof/>
          <w:lang w:eastAsia="uk-UA"/>
        </w:rPr>
        <w:drawing>
          <wp:inline distT="0" distB="0" distL="0" distR="0" wp14:anchorId="5E705277" wp14:editId="161879F9">
            <wp:extent cx="6157609" cy="5466945"/>
            <wp:effectExtent l="19050" t="19050" r="14605" b="19685"/>
            <wp:docPr id="367" name="Рисунок 367"/>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l="31988" t="32170" r="33017" b="13240"/>
                    <a:stretch/>
                  </pic:blipFill>
                  <pic:spPr bwMode="auto">
                    <a:xfrm>
                      <a:off x="0" y="0"/>
                      <a:ext cx="6164409" cy="547298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52ED107" w14:textId="77777777" w:rsidR="00B20B62" w:rsidRPr="00027470" w:rsidRDefault="00B20B62" w:rsidP="00B20B62">
      <w:pPr>
        <w:rPr>
          <w:rFonts w:ascii="Times New Roman" w:eastAsiaTheme="majorEastAsia" w:hAnsi="Times New Roman" w:cs="Times New Roman"/>
          <w:b/>
          <w:bCs/>
          <w:sz w:val="28"/>
          <w:szCs w:val="28"/>
        </w:rPr>
      </w:pPr>
    </w:p>
    <w:p w14:paraId="2015EFDB" w14:textId="77777777" w:rsidR="00B20B62" w:rsidRPr="00027470" w:rsidRDefault="00B20B62" w:rsidP="00B20B62">
      <w:pPr>
        <w:rPr>
          <w:rFonts w:ascii="Times New Roman" w:eastAsiaTheme="majorEastAsia" w:hAnsi="Times New Roman" w:cs="Times New Roman"/>
          <w:b/>
          <w:bCs/>
          <w:sz w:val="28"/>
          <w:szCs w:val="28"/>
        </w:rPr>
      </w:pPr>
    </w:p>
    <w:p w14:paraId="5D18344E" w14:textId="77777777" w:rsidR="00B20B62" w:rsidRPr="00027470" w:rsidRDefault="00B20B62" w:rsidP="00B20B62">
      <w:pPr>
        <w:rPr>
          <w:rFonts w:ascii="Times New Roman" w:eastAsiaTheme="majorEastAsia" w:hAnsi="Times New Roman" w:cs="Times New Roman"/>
          <w:b/>
          <w:bCs/>
          <w:sz w:val="28"/>
          <w:szCs w:val="28"/>
        </w:rPr>
      </w:pPr>
    </w:p>
    <w:p w14:paraId="049B8196" w14:textId="77777777" w:rsidR="00B20B62" w:rsidRPr="00027470" w:rsidRDefault="00B20B62" w:rsidP="00B20B62">
      <w:pPr>
        <w:jc w:val="right"/>
        <w:rPr>
          <w:rFonts w:ascii="Times New Roman" w:eastAsiaTheme="majorEastAsia" w:hAnsi="Times New Roman" w:cs="Times New Roman"/>
          <w:bCs/>
          <w:sz w:val="28"/>
          <w:szCs w:val="28"/>
        </w:rPr>
      </w:pPr>
      <w:r w:rsidRPr="00027470">
        <w:rPr>
          <w:rFonts w:ascii="Times New Roman" w:eastAsiaTheme="majorEastAsia" w:hAnsi="Times New Roman" w:cs="Times New Roman"/>
          <w:bCs/>
          <w:sz w:val="28"/>
          <w:szCs w:val="28"/>
        </w:rPr>
        <w:lastRenderedPageBreak/>
        <w:t>Додаток  Е</w:t>
      </w:r>
    </w:p>
    <w:p w14:paraId="5CC70486" w14:textId="77777777" w:rsidR="00B20B62" w:rsidRPr="00027470" w:rsidRDefault="00B20B62" w:rsidP="00B20B62">
      <w:pPr>
        <w:jc w:val="center"/>
        <w:rPr>
          <w:rFonts w:ascii="Times New Roman" w:eastAsiaTheme="majorEastAsia" w:hAnsi="Times New Roman" w:cs="Times New Roman"/>
          <w:b/>
          <w:bCs/>
          <w:sz w:val="28"/>
          <w:szCs w:val="28"/>
        </w:rPr>
      </w:pPr>
      <w:r w:rsidRPr="00027470">
        <w:rPr>
          <w:rFonts w:ascii="Times New Roman" w:eastAsiaTheme="majorEastAsia" w:hAnsi="Times New Roman" w:cs="Times New Roman"/>
          <w:b/>
          <w:bCs/>
          <w:sz w:val="28"/>
          <w:szCs w:val="28"/>
        </w:rPr>
        <w:t>Основні методичні підходи щодо оцінки ліквідності та платоспроможності підприємства [</w:t>
      </w:r>
      <w:r w:rsidRPr="00027470">
        <w:rPr>
          <w:rFonts w:ascii="Times New Roman" w:eastAsiaTheme="majorEastAsia" w:hAnsi="Times New Roman" w:cs="Times New Roman"/>
          <w:bCs/>
          <w:sz w:val="28"/>
          <w:szCs w:val="28"/>
        </w:rPr>
        <w:t>47, с. 225]</w:t>
      </w:r>
    </w:p>
    <w:p w14:paraId="5A0568E3" w14:textId="77777777" w:rsidR="00B20B62" w:rsidRPr="00027470" w:rsidRDefault="00B20B62" w:rsidP="00B20B62">
      <w:r w:rsidRPr="00027470">
        <w:rPr>
          <w:noProof/>
          <w:lang w:eastAsia="uk-UA"/>
        </w:rPr>
        <w:drawing>
          <wp:inline distT="0" distB="0" distL="0" distR="0" wp14:anchorId="440BF7A9" wp14:editId="14F7FC89">
            <wp:extent cx="5470965" cy="7550785"/>
            <wp:effectExtent l="0" t="0" r="0" b="0"/>
            <wp:docPr id="368" name="Рисунок 36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Lst>
                    </a:blip>
                    <a:srcRect l="26654" t="14546" r="43478" b="18657"/>
                    <a:stretch/>
                  </pic:blipFill>
                  <pic:spPr bwMode="auto">
                    <a:xfrm>
                      <a:off x="0" y="0"/>
                      <a:ext cx="5477738" cy="7560132"/>
                    </a:xfrm>
                    <a:prstGeom prst="rect">
                      <a:avLst/>
                    </a:prstGeom>
                    <a:ln>
                      <a:noFill/>
                    </a:ln>
                    <a:extLst>
                      <a:ext uri="{53640926-AAD7-44D8-BBD7-CCE9431645EC}">
                        <a14:shadowObscured xmlns:a14="http://schemas.microsoft.com/office/drawing/2010/main"/>
                      </a:ext>
                    </a:extLst>
                  </pic:spPr>
                </pic:pic>
              </a:graphicData>
            </a:graphic>
          </wp:inline>
        </w:drawing>
      </w:r>
    </w:p>
    <w:p w14:paraId="78D03DD6" w14:textId="77777777" w:rsidR="00B20B62" w:rsidRDefault="00B20B62" w:rsidP="00B20B62">
      <w:pPr>
        <w:jc w:val="right"/>
        <w:rPr>
          <w:rFonts w:ascii="Times New Roman" w:hAnsi="Times New Roman" w:cs="Times New Roman"/>
          <w:sz w:val="28"/>
          <w:szCs w:val="28"/>
        </w:rPr>
      </w:pPr>
    </w:p>
    <w:p w14:paraId="42E1F2CD" w14:textId="77777777" w:rsidR="00B20B62" w:rsidRPr="00027470" w:rsidRDefault="00B20B62" w:rsidP="00B20B62">
      <w:pPr>
        <w:jc w:val="right"/>
        <w:rPr>
          <w:rFonts w:ascii="Times New Roman" w:hAnsi="Times New Roman" w:cs="Times New Roman"/>
          <w:sz w:val="28"/>
          <w:szCs w:val="28"/>
        </w:rPr>
      </w:pPr>
    </w:p>
    <w:p w14:paraId="5535B16F" w14:textId="77777777" w:rsidR="00B20B62" w:rsidRPr="00027470" w:rsidRDefault="00B20B62" w:rsidP="00B20B62">
      <w:pPr>
        <w:ind w:firstLine="360"/>
        <w:jc w:val="right"/>
        <w:rPr>
          <w:rFonts w:ascii="Times New Roman" w:hAnsi="Times New Roman" w:cs="Times New Roman"/>
          <w:sz w:val="28"/>
          <w:szCs w:val="28"/>
        </w:rPr>
      </w:pPr>
      <w:r w:rsidRPr="00027470">
        <w:rPr>
          <w:rFonts w:ascii="Times New Roman" w:hAnsi="Times New Roman" w:cs="Times New Roman"/>
          <w:sz w:val="28"/>
          <w:szCs w:val="28"/>
        </w:rPr>
        <w:t xml:space="preserve">Додаток </w:t>
      </w:r>
      <w:r w:rsidRPr="00027470">
        <w:rPr>
          <w:noProof/>
          <w:lang w:eastAsia="uk-UA"/>
        </w:rPr>
        <w:drawing>
          <wp:anchor distT="0" distB="0" distL="114300" distR="114300" simplePos="0" relativeHeight="252190208" behindDoc="1" locked="0" layoutInCell="1" allowOverlap="1" wp14:anchorId="2CA76B63" wp14:editId="7067A123">
            <wp:simplePos x="0" y="0"/>
            <wp:positionH relativeFrom="column">
              <wp:posOffset>-376555</wp:posOffset>
            </wp:positionH>
            <wp:positionV relativeFrom="paragraph">
              <wp:posOffset>202565</wp:posOffset>
            </wp:positionV>
            <wp:extent cx="1038225" cy="1038225"/>
            <wp:effectExtent l="0" t="0" r="9525" b="9525"/>
            <wp:wrapTight wrapText="bothSides">
              <wp:wrapPolygon edited="0">
                <wp:start x="0" y="0"/>
                <wp:lineTo x="0" y="21402"/>
                <wp:lineTo x="21402" y="21402"/>
                <wp:lineTo x="21402" y="0"/>
                <wp:lineTo x="0" y="0"/>
              </wp:wrapPolygon>
            </wp:wrapTight>
            <wp:docPr id="369" name="Рисунок 369" descr="Описание: C:\Users\Morokhovych\Downloads\PTD LOGO round uk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Morokhovych\Downloads\PTD LOGO round ukr.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Pr="00027470">
        <w:rPr>
          <w:rFonts w:ascii="Times New Roman" w:hAnsi="Times New Roman" w:cs="Times New Roman"/>
          <w:sz w:val="28"/>
          <w:szCs w:val="28"/>
        </w:rPr>
        <w:t xml:space="preserve"> Є</w:t>
      </w:r>
    </w:p>
    <w:p w14:paraId="07E4C2A6" w14:textId="77777777" w:rsidR="00B20B62" w:rsidRPr="00027470" w:rsidRDefault="00B20B62" w:rsidP="00B20B62">
      <w:pPr>
        <w:spacing w:after="0" w:line="360" w:lineRule="auto"/>
        <w:jc w:val="center"/>
        <w:rPr>
          <w:rFonts w:ascii="Times New Roman" w:hAnsi="Times New Roman" w:cs="Times New Roman"/>
          <w:b/>
          <w:sz w:val="28"/>
          <w:szCs w:val="28"/>
        </w:rPr>
      </w:pPr>
      <w:r w:rsidRPr="00027470">
        <w:rPr>
          <w:rFonts w:ascii="Times New Roman" w:hAnsi="Times New Roman" w:cs="Times New Roman"/>
          <w:b/>
          <w:sz w:val="28"/>
          <w:szCs w:val="28"/>
        </w:rPr>
        <w:t>Зовнішній вигляд ТОВ «Прикарпатський торговий дім»</w:t>
      </w:r>
    </w:p>
    <w:p w14:paraId="6E0C0D2E" w14:textId="77777777" w:rsidR="00B20B62" w:rsidRPr="00027470" w:rsidRDefault="00B20B62" w:rsidP="00B20B62">
      <w:pPr>
        <w:spacing w:after="0" w:line="360" w:lineRule="auto"/>
        <w:jc w:val="center"/>
        <w:rPr>
          <w:rFonts w:ascii="Times New Roman" w:hAnsi="Times New Roman" w:cs="Times New Roman"/>
          <w:sz w:val="28"/>
          <w:szCs w:val="28"/>
        </w:rPr>
      </w:pPr>
      <w:r w:rsidRPr="00027470">
        <w:rPr>
          <w:noProof/>
          <w:lang w:eastAsia="uk-UA"/>
        </w:rPr>
        <w:drawing>
          <wp:anchor distT="0" distB="0" distL="114300" distR="114300" simplePos="0" relativeHeight="252191232" behindDoc="1" locked="0" layoutInCell="1" allowOverlap="1" wp14:anchorId="0BF4658D" wp14:editId="39E87CDC">
            <wp:simplePos x="0" y="0"/>
            <wp:positionH relativeFrom="column">
              <wp:posOffset>959485</wp:posOffset>
            </wp:positionH>
            <wp:positionV relativeFrom="paragraph">
              <wp:posOffset>304165</wp:posOffset>
            </wp:positionV>
            <wp:extent cx="4070350" cy="3625850"/>
            <wp:effectExtent l="0" t="0" r="6350" b="0"/>
            <wp:wrapTight wrapText="bothSides">
              <wp:wrapPolygon edited="0">
                <wp:start x="0" y="0"/>
                <wp:lineTo x="0" y="21449"/>
                <wp:lineTo x="21533" y="21449"/>
                <wp:lineTo x="21533" y="0"/>
                <wp:lineTo x="0" y="0"/>
              </wp:wrapPolygon>
            </wp:wrapTight>
            <wp:docPr id="370" name="Рисунок 370" descr="Описание: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offi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0350" cy="3625850"/>
                    </a:xfrm>
                    <a:prstGeom prst="rect">
                      <a:avLst/>
                    </a:prstGeom>
                    <a:noFill/>
                  </pic:spPr>
                </pic:pic>
              </a:graphicData>
            </a:graphic>
            <wp14:sizeRelH relativeFrom="page">
              <wp14:pctWidth>0</wp14:pctWidth>
            </wp14:sizeRelH>
            <wp14:sizeRelV relativeFrom="page">
              <wp14:pctHeight>0</wp14:pctHeight>
            </wp14:sizeRelV>
          </wp:anchor>
        </w:drawing>
      </w:r>
    </w:p>
    <w:p w14:paraId="5F62845C" w14:textId="77777777" w:rsidR="00B20B62" w:rsidRPr="00027470" w:rsidRDefault="00B20B62" w:rsidP="00B20B62">
      <w:pPr>
        <w:rPr>
          <w:rFonts w:ascii="Times New Roman" w:hAnsi="Times New Roman" w:cs="Times New Roman"/>
          <w:sz w:val="28"/>
          <w:szCs w:val="28"/>
        </w:rPr>
      </w:pPr>
    </w:p>
    <w:p w14:paraId="617CB7EE" w14:textId="77777777" w:rsidR="00B20B62" w:rsidRPr="00027470" w:rsidRDefault="00B20B62" w:rsidP="00B20B62">
      <w:pPr>
        <w:rPr>
          <w:rFonts w:ascii="Times New Roman" w:hAnsi="Times New Roman" w:cs="Times New Roman"/>
          <w:sz w:val="28"/>
          <w:szCs w:val="28"/>
        </w:rPr>
      </w:pPr>
    </w:p>
    <w:p w14:paraId="08A8FEA1" w14:textId="77777777" w:rsidR="00B20B62" w:rsidRPr="00027470" w:rsidRDefault="00B20B62" w:rsidP="00B20B62">
      <w:pPr>
        <w:rPr>
          <w:rFonts w:ascii="Times New Roman" w:hAnsi="Times New Roman" w:cs="Times New Roman"/>
          <w:sz w:val="28"/>
          <w:szCs w:val="28"/>
        </w:rPr>
      </w:pPr>
    </w:p>
    <w:p w14:paraId="563D1FCF" w14:textId="77777777" w:rsidR="00B20B62" w:rsidRPr="00027470" w:rsidRDefault="00B20B62" w:rsidP="00B20B62">
      <w:pPr>
        <w:rPr>
          <w:rFonts w:ascii="Times New Roman" w:hAnsi="Times New Roman" w:cs="Times New Roman"/>
          <w:sz w:val="28"/>
          <w:szCs w:val="28"/>
        </w:rPr>
      </w:pPr>
    </w:p>
    <w:p w14:paraId="01FA2052" w14:textId="77777777" w:rsidR="00B20B62" w:rsidRPr="00027470" w:rsidRDefault="00B20B62" w:rsidP="00B20B62">
      <w:pPr>
        <w:rPr>
          <w:rFonts w:ascii="Times New Roman" w:hAnsi="Times New Roman" w:cs="Times New Roman"/>
          <w:sz w:val="28"/>
          <w:szCs w:val="28"/>
        </w:rPr>
      </w:pPr>
    </w:p>
    <w:p w14:paraId="73B68E47" w14:textId="77777777" w:rsidR="00B20B62" w:rsidRPr="00027470" w:rsidRDefault="00B20B62" w:rsidP="00B20B62">
      <w:pPr>
        <w:rPr>
          <w:rFonts w:ascii="Times New Roman" w:hAnsi="Times New Roman" w:cs="Times New Roman"/>
          <w:sz w:val="28"/>
          <w:szCs w:val="28"/>
        </w:rPr>
      </w:pPr>
    </w:p>
    <w:p w14:paraId="3D7D253E" w14:textId="77777777" w:rsidR="00B20B62" w:rsidRPr="00027470" w:rsidRDefault="00B20B62" w:rsidP="00B20B62">
      <w:pPr>
        <w:rPr>
          <w:rFonts w:ascii="Times New Roman" w:hAnsi="Times New Roman" w:cs="Times New Roman"/>
          <w:sz w:val="28"/>
          <w:szCs w:val="28"/>
        </w:rPr>
      </w:pPr>
    </w:p>
    <w:p w14:paraId="050A9837" w14:textId="77777777" w:rsidR="00B20B62" w:rsidRPr="00027470" w:rsidRDefault="00B20B62" w:rsidP="00B20B62">
      <w:pPr>
        <w:rPr>
          <w:rFonts w:ascii="Times New Roman" w:hAnsi="Times New Roman" w:cs="Times New Roman"/>
          <w:sz w:val="28"/>
          <w:szCs w:val="28"/>
        </w:rPr>
      </w:pPr>
    </w:p>
    <w:p w14:paraId="027E1D8C" w14:textId="77777777" w:rsidR="00B20B62" w:rsidRPr="00027470" w:rsidRDefault="00B20B62" w:rsidP="00B20B62">
      <w:pPr>
        <w:rPr>
          <w:rFonts w:ascii="Times New Roman" w:hAnsi="Times New Roman" w:cs="Times New Roman"/>
          <w:sz w:val="28"/>
          <w:szCs w:val="28"/>
        </w:rPr>
      </w:pPr>
    </w:p>
    <w:p w14:paraId="3B4033BD" w14:textId="77777777" w:rsidR="00B20B62" w:rsidRPr="00027470" w:rsidRDefault="00B20B62" w:rsidP="00B20B62">
      <w:pPr>
        <w:rPr>
          <w:rFonts w:ascii="Times New Roman" w:hAnsi="Times New Roman" w:cs="Times New Roman"/>
          <w:sz w:val="28"/>
          <w:szCs w:val="28"/>
        </w:rPr>
      </w:pPr>
    </w:p>
    <w:p w14:paraId="290DB620" w14:textId="77777777" w:rsidR="00B20B62" w:rsidRPr="00027470" w:rsidRDefault="00B20B62" w:rsidP="00B20B62">
      <w:pPr>
        <w:tabs>
          <w:tab w:val="left" w:pos="4303"/>
        </w:tabs>
        <w:rPr>
          <w:rFonts w:ascii="Times New Roman" w:hAnsi="Times New Roman" w:cs="Times New Roman"/>
          <w:sz w:val="28"/>
          <w:szCs w:val="28"/>
        </w:rPr>
      </w:pPr>
      <w:r w:rsidRPr="00027470">
        <w:rPr>
          <w:rFonts w:ascii="Times New Roman" w:hAnsi="Times New Roman" w:cs="Times New Roman"/>
          <w:sz w:val="28"/>
          <w:szCs w:val="28"/>
        </w:rPr>
        <w:tab/>
      </w:r>
      <w:r w:rsidRPr="00027470">
        <w:rPr>
          <w:rFonts w:ascii="Times New Roman" w:hAnsi="Times New Roman" w:cs="Times New Roman"/>
          <w:noProof/>
          <w:sz w:val="28"/>
          <w:szCs w:val="28"/>
          <w:lang w:eastAsia="uk-UA"/>
        </w:rPr>
        <w:drawing>
          <wp:inline distT="0" distB="0" distL="0" distR="0" wp14:anchorId="270AC4F6" wp14:editId="6332DE51">
            <wp:extent cx="4194810" cy="3744595"/>
            <wp:effectExtent l="0" t="0" r="0" b="8255"/>
            <wp:docPr id="371" name="Рисунок 371" descr="Описание: vo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volv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4810" cy="3744595"/>
                    </a:xfrm>
                    <a:prstGeom prst="rect">
                      <a:avLst/>
                    </a:prstGeom>
                    <a:noFill/>
                    <a:ln>
                      <a:noFill/>
                    </a:ln>
                  </pic:spPr>
                </pic:pic>
              </a:graphicData>
            </a:graphic>
          </wp:inline>
        </w:drawing>
      </w:r>
    </w:p>
    <w:p w14:paraId="0E10B9A7" w14:textId="77777777" w:rsidR="00B20B62" w:rsidRPr="00027470" w:rsidRDefault="00B20B62" w:rsidP="00B20B62">
      <w:pPr>
        <w:tabs>
          <w:tab w:val="left" w:pos="4303"/>
        </w:tabs>
        <w:jc w:val="right"/>
        <w:rPr>
          <w:rFonts w:ascii="Times New Roman" w:hAnsi="Times New Roman" w:cs="Times New Roman"/>
          <w:sz w:val="28"/>
          <w:szCs w:val="28"/>
        </w:rPr>
      </w:pPr>
    </w:p>
    <w:p w14:paraId="32AEEED8" w14:textId="77777777" w:rsidR="00B20B62" w:rsidRPr="00027470" w:rsidRDefault="00B20B62" w:rsidP="00B20B62">
      <w:pPr>
        <w:tabs>
          <w:tab w:val="left" w:pos="4303"/>
        </w:tabs>
        <w:jc w:val="right"/>
        <w:rPr>
          <w:rFonts w:ascii="Times New Roman" w:hAnsi="Times New Roman" w:cs="Times New Roman"/>
          <w:sz w:val="28"/>
          <w:szCs w:val="28"/>
        </w:rPr>
      </w:pPr>
      <w:r w:rsidRPr="00027470">
        <w:rPr>
          <w:rFonts w:ascii="Times New Roman" w:hAnsi="Times New Roman" w:cs="Times New Roman"/>
          <w:sz w:val="28"/>
          <w:szCs w:val="28"/>
        </w:rPr>
        <w:t>Додаток  Ж</w:t>
      </w:r>
    </w:p>
    <w:p w14:paraId="7C0DB0A1" w14:textId="77777777" w:rsidR="00B20B62" w:rsidRPr="00027470" w:rsidRDefault="00B20B62" w:rsidP="00B20B62">
      <w:pPr>
        <w:tabs>
          <w:tab w:val="left" w:pos="4303"/>
        </w:tabs>
        <w:jc w:val="center"/>
        <w:rPr>
          <w:rFonts w:ascii="Times New Roman" w:hAnsi="Times New Roman" w:cs="Times New Roman"/>
          <w:sz w:val="28"/>
          <w:szCs w:val="28"/>
        </w:rPr>
      </w:pPr>
      <w:r w:rsidRPr="00027470">
        <w:rPr>
          <w:noProof/>
          <w:lang w:eastAsia="uk-UA"/>
        </w:rPr>
        <w:drawing>
          <wp:anchor distT="0" distB="0" distL="114300" distR="114300" simplePos="0" relativeHeight="252192256" behindDoc="1" locked="0" layoutInCell="1" allowOverlap="1" wp14:anchorId="3187B82C" wp14:editId="3564A055">
            <wp:simplePos x="0" y="0"/>
            <wp:positionH relativeFrom="column">
              <wp:posOffset>3092450</wp:posOffset>
            </wp:positionH>
            <wp:positionV relativeFrom="paragraph">
              <wp:posOffset>525780</wp:posOffset>
            </wp:positionV>
            <wp:extent cx="3185795" cy="2658745"/>
            <wp:effectExtent l="0" t="0" r="0" b="8255"/>
            <wp:wrapTight wrapText="bothSides">
              <wp:wrapPolygon edited="0">
                <wp:start x="0" y="0"/>
                <wp:lineTo x="0" y="21512"/>
                <wp:lineTo x="21441" y="21512"/>
                <wp:lineTo x="21441" y="0"/>
                <wp:lineTo x="0" y="0"/>
              </wp:wrapPolygon>
            </wp:wrapTight>
            <wp:docPr id="372" name="Рисунок 372" descr="Описание: C:\Users\Скиба\Desktop\Презентація\фото 2017\20161027_16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Скиба\Desktop\Презентація\фото 2017\20161027_1610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5795" cy="2658745"/>
                    </a:xfrm>
                    <a:prstGeom prst="rect">
                      <a:avLst/>
                    </a:prstGeom>
                    <a:noFill/>
                  </pic:spPr>
                </pic:pic>
              </a:graphicData>
            </a:graphic>
            <wp14:sizeRelH relativeFrom="page">
              <wp14:pctWidth>0</wp14:pctWidth>
            </wp14:sizeRelH>
            <wp14:sizeRelV relativeFrom="page">
              <wp14:pctHeight>0</wp14:pctHeight>
            </wp14:sizeRelV>
          </wp:anchor>
        </w:drawing>
      </w:r>
      <w:r w:rsidRPr="00027470">
        <w:rPr>
          <w:rFonts w:ascii="Times New Roman" w:hAnsi="Times New Roman" w:cs="Times New Roman"/>
          <w:b/>
          <w:sz w:val="28"/>
          <w:szCs w:val="28"/>
        </w:rPr>
        <w:t>Торгово-виставковий зал</w:t>
      </w:r>
      <w:r w:rsidRPr="00027470">
        <w:rPr>
          <w:rFonts w:ascii="Times New Roman" w:hAnsi="Times New Roman" w:cs="Times New Roman"/>
          <w:sz w:val="28"/>
          <w:szCs w:val="28"/>
        </w:rPr>
        <w:t xml:space="preserve">  </w:t>
      </w:r>
      <w:r w:rsidRPr="00027470">
        <w:rPr>
          <w:rFonts w:ascii="Times New Roman" w:hAnsi="Times New Roman" w:cs="Times New Roman"/>
          <w:b/>
          <w:sz w:val="28"/>
          <w:szCs w:val="28"/>
        </w:rPr>
        <w:t>ТОВ «Прикарпатський торговий дім»</w:t>
      </w:r>
    </w:p>
    <w:p w14:paraId="343DFA5D" w14:textId="77777777" w:rsidR="00B20B62" w:rsidRPr="00027470" w:rsidRDefault="00B20B62" w:rsidP="00B20B62">
      <w:pPr>
        <w:tabs>
          <w:tab w:val="left" w:pos="4303"/>
        </w:tabs>
        <w:jc w:val="right"/>
        <w:rPr>
          <w:rFonts w:ascii="Times New Roman" w:hAnsi="Times New Roman" w:cs="Times New Roman"/>
          <w:sz w:val="28"/>
          <w:szCs w:val="28"/>
        </w:rPr>
      </w:pPr>
      <w:r w:rsidRPr="00027470">
        <w:rPr>
          <w:noProof/>
          <w:lang w:eastAsia="uk-UA"/>
        </w:rPr>
        <w:drawing>
          <wp:anchor distT="0" distB="0" distL="114300" distR="114300" simplePos="0" relativeHeight="252188160" behindDoc="1" locked="0" layoutInCell="1" allowOverlap="1" wp14:anchorId="2F5658C3" wp14:editId="1E97F481">
            <wp:simplePos x="0" y="0"/>
            <wp:positionH relativeFrom="column">
              <wp:posOffset>3143250</wp:posOffset>
            </wp:positionH>
            <wp:positionV relativeFrom="paragraph">
              <wp:posOffset>6000115</wp:posOffset>
            </wp:positionV>
            <wp:extent cx="3178175" cy="2758440"/>
            <wp:effectExtent l="0" t="0" r="3175" b="3810"/>
            <wp:wrapTight wrapText="bothSides">
              <wp:wrapPolygon edited="0">
                <wp:start x="0" y="0"/>
                <wp:lineTo x="0" y="21481"/>
                <wp:lineTo x="21492" y="21481"/>
                <wp:lineTo x="21492" y="0"/>
                <wp:lineTo x="0" y="0"/>
              </wp:wrapPolygon>
            </wp:wrapTight>
            <wp:docPr id="373" name="Рисунок 373" descr="Описание: tery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terytor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8175" cy="2758440"/>
                    </a:xfrm>
                    <a:prstGeom prst="rect">
                      <a:avLst/>
                    </a:prstGeom>
                    <a:noFill/>
                  </pic:spPr>
                </pic:pic>
              </a:graphicData>
            </a:graphic>
            <wp14:sizeRelH relativeFrom="page">
              <wp14:pctWidth>0</wp14:pctWidth>
            </wp14:sizeRelH>
            <wp14:sizeRelV relativeFrom="page">
              <wp14:pctHeight>0</wp14:pctHeight>
            </wp14:sizeRelV>
          </wp:anchor>
        </w:drawing>
      </w:r>
      <w:r w:rsidRPr="00027470">
        <w:rPr>
          <w:noProof/>
          <w:lang w:eastAsia="uk-UA"/>
        </w:rPr>
        <w:drawing>
          <wp:anchor distT="0" distB="0" distL="114300" distR="114300" simplePos="0" relativeHeight="252189184" behindDoc="1" locked="0" layoutInCell="1" allowOverlap="1" wp14:anchorId="468BAD2A" wp14:editId="6E72639E">
            <wp:simplePos x="0" y="0"/>
            <wp:positionH relativeFrom="column">
              <wp:posOffset>-210820</wp:posOffset>
            </wp:positionH>
            <wp:positionV relativeFrom="paragraph">
              <wp:posOffset>5885180</wp:posOffset>
            </wp:positionV>
            <wp:extent cx="3025775" cy="2839720"/>
            <wp:effectExtent l="0" t="0" r="3175" b="0"/>
            <wp:wrapTight wrapText="bothSides">
              <wp:wrapPolygon edited="0">
                <wp:start x="0" y="0"/>
                <wp:lineTo x="0" y="21445"/>
                <wp:lineTo x="21487" y="21445"/>
                <wp:lineTo x="21487" y="0"/>
                <wp:lineTo x="0" y="0"/>
              </wp:wrapPolygon>
            </wp:wrapTight>
            <wp:docPr id="374" name="Рисунок 374" descr="Описание: C:\Users\Скиба\Desktop\Презентація\фото 2017\20161027_16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Скиба\Desktop\Презентація\фото 2017\20161027_1613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5775" cy="2839720"/>
                    </a:xfrm>
                    <a:prstGeom prst="rect">
                      <a:avLst/>
                    </a:prstGeom>
                    <a:noFill/>
                  </pic:spPr>
                </pic:pic>
              </a:graphicData>
            </a:graphic>
            <wp14:sizeRelH relativeFrom="page">
              <wp14:pctWidth>0</wp14:pctWidth>
            </wp14:sizeRelH>
            <wp14:sizeRelV relativeFrom="page">
              <wp14:pctHeight>0</wp14:pctHeight>
            </wp14:sizeRelV>
          </wp:anchor>
        </w:drawing>
      </w:r>
      <w:r w:rsidRPr="00027470">
        <w:rPr>
          <w:noProof/>
          <w:lang w:eastAsia="uk-UA"/>
        </w:rPr>
        <w:drawing>
          <wp:anchor distT="0" distB="0" distL="114300" distR="114300" simplePos="0" relativeHeight="252194304" behindDoc="1" locked="0" layoutInCell="1" allowOverlap="1" wp14:anchorId="5CAAA4FA" wp14:editId="0D6B74F4">
            <wp:simplePos x="0" y="0"/>
            <wp:positionH relativeFrom="column">
              <wp:posOffset>-204470</wp:posOffset>
            </wp:positionH>
            <wp:positionV relativeFrom="paragraph">
              <wp:posOffset>3053715</wp:posOffset>
            </wp:positionV>
            <wp:extent cx="3364865" cy="2564130"/>
            <wp:effectExtent l="0" t="0" r="6985" b="7620"/>
            <wp:wrapTight wrapText="bothSides">
              <wp:wrapPolygon edited="0">
                <wp:start x="0" y="0"/>
                <wp:lineTo x="0" y="21504"/>
                <wp:lineTo x="21523" y="21504"/>
                <wp:lineTo x="21523" y="0"/>
                <wp:lineTo x="0" y="0"/>
              </wp:wrapPolygon>
            </wp:wrapTight>
            <wp:docPr id="375" name="Рисунок 375" descr="Описание: C:\Users\Скиба\Desktop\Презентація\фото 2017\20161027_16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Скиба\Desktop\Презентація\фото 2017\20161027_1614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4865" cy="2564130"/>
                    </a:xfrm>
                    <a:prstGeom prst="rect">
                      <a:avLst/>
                    </a:prstGeom>
                    <a:noFill/>
                  </pic:spPr>
                </pic:pic>
              </a:graphicData>
            </a:graphic>
            <wp14:sizeRelH relativeFrom="page">
              <wp14:pctWidth>0</wp14:pctWidth>
            </wp14:sizeRelH>
            <wp14:sizeRelV relativeFrom="page">
              <wp14:pctHeight>0</wp14:pctHeight>
            </wp14:sizeRelV>
          </wp:anchor>
        </w:drawing>
      </w:r>
      <w:r w:rsidRPr="00027470">
        <w:rPr>
          <w:noProof/>
          <w:lang w:eastAsia="uk-UA"/>
        </w:rPr>
        <w:drawing>
          <wp:anchor distT="0" distB="0" distL="114300" distR="114300" simplePos="0" relativeHeight="252195328" behindDoc="1" locked="0" layoutInCell="1" allowOverlap="1" wp14:anchorId="11FC43CA" wp14:editId="15C14585">
            <wp:simplePos x="0" y="0"/>
            <wp:positionH relativeFrom="column">
              <wp:posOffset>3228975</wp:posOffset>
            </wp:positionH>
            <wp:positionV relativeFrom="paragraph">
              <wp:posOffset>3053715</wp:posOffset>
            </wp:positionV>
            <wp:extent cx="3032125" cy="2700655"/>
            <wp:effectExtent l="0" t="0" r="0" b="4445"/>
            <wp:wrapTight wrapText="bothSides">
              <wp:wrapPolygon edited="0">
                <wp:start x="0" y="0"/>
                <wp:lineTo x="0" y="21483"/>
                <wp:lineTo x="21442" y="21483"/>
                <wp:lineTo x="21442" y="0"/>
                <wp:lineTo x="0" y="0"/>
              </wp:wrapPolygon>
            </wp:wrapTight>
            <wp:docPr id="376" name="Рисунок 376" descr="Описание: tery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писание: terytor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2125" cy="2700655"/>
                    </a:xfrm>
                    <a:prstGeom prst="rect">
                      <a:avLst/>
                    </a:prstGeom>
                    <a:noFill/>
                  </pic:spPr>
                </pic:pic>
              </a:graphicData>
            </a:graphic>
            <wp14:sizeRelH relativeFrom="page">
              <wp14:pctWidth>0</wp14:pctWidth>
            </wp14:sizeRelH>
            <wp14:sizeRelV relativeFrom="page">
              <wp14:pctHeight>0</wp14:pctHeight>
            </wp14:sizeRelV>
          </wp:anchor>
        </w:drawing>
      </w:r>
      <w:r w:rsidRPr="00027470">
        <w:rPr>
          <w:noProof/>
          <w:lang w:eastAsia="uk-UA"/>
        </w:rPr>
        <w:drawing>
          <wp:anchor distT="0" distB="0" distL="114300" distR="114300" simplePos="0" relativeHeight="252193280" behindDoc="1" locked="0" layoutInCell="1" allowOverlap="1" wp14:anchorId="3294CE71" wp14:editId="11C097B3">
            <wp:simplePos x="0" y="0"/>
            <wp:positionH relativeFrom="column">
              <wp:posOffset>1905</wp:posOffset>
            </wp:positionH>
            <wp:positionV relativeFrom="paragraph">
              <wp:posOffset>163195</wp:posOffset>
            </wp:positionV>
            <wp:extent cx="3082290" cy="2658745"/>
            <wp:effectExtent l="0" t="0" r="3810" b="8255"/>
            <wp:wrapTight wrapText="bothSides">
              <wp:wrapPolygon edited="0">
                <wp:start x="0" y="0"/>
                <wp:lineTo x="0" y="21512"/>
                <wp:lineTo x="21493" y="21512"/>
                <wp:lineTo x="21493" y="0"/>
                <wp:lineTo x="0" y="0"/>
              </wp:wrapPolygon>
            </wp:wrapTight>
            <wp:docPr id="377" name="Рисунок 377" descr="Описание: tv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tvz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2290" cy="2658745"/>
                    </a:xfrm>
                    <a:prstGeom prst="rect">
                      <a:avLst/>
                    </a:prstGeom>
                    <a:noFill/>
                  </pic:spPr>
                </pic:pic>
              </a:graphicData>
            </a:graphic>
            <wp14:sizeRelH relativeFrom="page">
              <wp14:pctWidth>0</wp14:pctWidth>
            </wp14:sizeRelH>
            <wp14:sizeRelV relativeFrom="page">
              <wp14:pctHeight>0</wp14:pctHeight>
            </wp14:sizeRelV>
          </wp:anchor>
        </w:drawing>
      </w:r>
    </w:p>
    <w:p w14:paraId="48BA8E96" w14:textId="77777777" w:rsidR="00B20B62" w:rsidRPr="00027470" w:rsidRDefault="00B20B62" w:rsidP="00B20B62">
      <w:pPr>
        <w:tabs>
          <w:tab w:val="left" w:pos="4303"/>
        </w:tabs>
        <w:jc w:val="right"/>
        <w:rPr>
          <w:rFonts w:ascii="Times New Roman" w:hAnsi="Times New Roman" w:cs="Times New Roman"/>
          <w:sz w:val="28"/>
          <w:szCs w:val="28"/>
        </w:rPr>
      </w:pPr>
    </w:p>
    <w:p w14:paraId="37FCF14D" w14:textId="77777777" w:rsidR="00B20B62" w:rsidRPr="00027470" w:rsidRDefault="00B20B62" w:rsidP="00B20B62">
      <w:pPr>
        <w:tabs>
          <w:tab w:val="left" w:pos="4303"/>
        </w:tabs>
        <w:jc w:val="right"/>
        <w:rPr>
          <w:rFonts w:ascii="Times New Roman" w:hAnsi="Times New Roman" w:cs="Times New Roman"/>
          <w:sz w:val="28"/>
          <w:szCs w:val="28"/>
        </w:rPr>
      </w:pPr>
    </w:p>
    <w:p w14:paraId="7DC1E485" w14:textId="77777777" w:rsidR="00B20B62" w:rsidRPr="00027470" w:rsidRDefault="00B20B62" w:rsidP="00B20B62">
      <w:pPr>
        <w:tabs>
          <w:tab w:val="left" w:pos="4303"/>
        </w:tabs>
        <w:jc w:val="right"/>
        <w:rPr>
          <w:rFonts w:ascii="Times New Roman" w:hAnsi="Times New Roman" w:cs="Times New Roman"/>
          <w:sz w:val="28"/>
          <w:szCs w:val="28"/>
        </w:rPr>
      </w:pPr>
    </w:p>
    <w:p w14:paraId="1268C272" w14:textId="77777777" w:rsidR="00B20B62" w:rsidRPr="00027470" w:rsidRDefault="00B20B62" w:rsidP="00B20B62">
      <w:pPr>
        <w:tabs>
          <w:tab w:val="left" w:pos="4303"/>
        </w:tabs>
        <w:jc w:val="right"/>
        <w:rPr>
          <w:rFonts w:ascii="Times New Roman" w:hAnsi="Times New Roman" w:cs="Times New Roman"/>
          <w:sz w:val="28"/>
          <w:szCs w:val="28"/>
        </w:rPr>
      </w:pPr>
    </w:p>
    <w:p w14:paraId="57F85A44" w14:textId="77777777" w:rsidR="00B20B62" w:rsidRPr="00027470" w:rsidRDefault="00B20B62" w:rsidP="00B20B62">
      <w:pPr>
        <w:tabs>
          <w:tab w:val="left" w:pos="4303"/>
        </w:tabs>
        <w:jc w:val="right"/>
        <w:rPr>
          <w:rFonts w:ascii="Times New Roman" w:hAnsi="Times New Roman" w:cs="Times New Roman"/>
          <w:sz w:val="28"/>
          <w:szCs w:val="28"/>
        </w:rPr>
      </w:pPr>
    </w:p>
    <w:p w14:paraId="6DABCE26" w14:textId="77777777" w:rsidR="00B20B62" w:rsidRPr="00027470" w:rsidRDefault="00B20B62" w:rsidP="00B20B62">
      <w:pPr>
        <w:tabs>
          <w:tab w:val="left" w:pos="4303"/>
        </w:tabs>
        <w:jc w:val="right"/>
        <w:rPr>
          <w:rFonts w:ascii="Times New Roman" w:hAnsi="Times New Roman" w:cs="Times New Roman"/>
          <w:sz w:val="28"/>
          <w:szCs w:val="28"/>
        </w:rPr>
      </w:pPr>
    </w:p>
    <w:p w14:paraId="731073C6" w14:textId="77777777" w:rsidR="00B20B62" w:rsidRPr="00027470" w:rsidRDefault="00B20B62" w:rsidP="00B20B62">
      <w:pPr>
        <w:tabs>
          <w:tab w:val="left" w:pos="4303"/>
        </w:tabs>
        <w:jc w:val="right"/>
        <w:rPr>
          <w:rFonts w:ascii="Times New Roman" w:hAnsi="Times New Roman" w:cs="Times New Roman"/>
          <w:sz w:val="28"/>
          <w:szCs w:val="28"/>
        </w:rPr>
      </w:pPr>
      <w:r w:rsidRPr="00027470">
        <w:rPr>
          <w:rFonts w:ascii="Times New Roman" w:hAnsi="Times New Roman" w:cs="Times New Roman"/>
          <w:sz w:val="28"/>
          <w:szCs w:val="28"/>
        </w:rPr>
        <w:t>Додаток  З</w:t>
      </w:r>
    </w:p>
    <w:p w14:paraId="59366964" w14:textId="77777777" w:rsidR="00B20B62" w:rsidRPr="00027470" w:rsidRDefault="00B20B62" w:rsidP="00B20B62">
      <w:pPr>
        <w:tabs>
          <w:tab w:val="left" w:pos="4303"/>
        </w:tabs>
        <w:jc w:val="center"/>
        <w:rPr>
          <w:rFonts w:ascii="Times New Roman" w:hAnsi="Times New Roman" w:cs="Times New Roman"/>
          <w:sz w:val="28"/>
          <w:szCs w:val="28"/>
        </w:rPr>
      </w:pPr>
      <w:r w:rsidRPr="00027470">
        <w:rPr>
          <w:rFonts w:ascii="Times New Roman" w:hAnsi="Times New Roman" w:cs="Times New Roman"/>
          <w:b/>
          <w:bCs/>
          <w:sz w:val="28"/>
          <w:szCs w:val="28"/>
        </w:rPr>
        <w:t xml:space="preserve">Карта покриття </w:t>
      </w:r>
      <w:r w:rsidRPr="00027470">
        <w:rPr>
          <w:rFonts w:ascii="Times New Roman" w:hAnsi="Times New Roman" w:cs="Times New Roman"/>
          <w:b/>
          <w:sz w:val="28"/>
          <w:szCs w:val="28"/>
        </w:rPr>
        <w:t>ТОВ «Прикарпатський торговий дім»</w:t>
      </w:r>
    </w:p>
    <w:p w14:paraId="177601EA" w14:textId="77777777" w:rsidR="00B20B62" w:rsidRPr="00027470" w:rsidRDefault="00B20B62" w:rsidP="00B20B62">
      <w:pPr>
        <w:tabs>
          <w:tab w:val="left" w:pos="4303"/>
        </w:tabs>
        <w:jc w:val="right"/>
        <w:rPr>
          <w:rFonts w:ascii="Times New Roman" w:hAnsi="Times New Roman" w:cs="Times New Roman"/>
          <w:sz w:val="28"/>
          <w:szCs w:val="28"/>
        </w:rPr>
      </w:pPr>
      <w:r w:rsidRPr="00027470">
        <w:rPr>
          <w:rFonts w:ascii="Times New Roman" w:hAnsi="Times New Roman" w:cs="Times New Roman"/>
          <w:noProof/>
          <w:sz w:val="28"/>
          <w:szCs w:val="28"/>
          <w:lang w:eastAsia="uk-UA"/>
        </w:rPr>
        <w:drawing>
          <wp:inline distT="0" distB="0" distL="0" distR="0" wp14:anchorId="24886EEB" wp14:editId="2113EC63">
            <wp:extent cx="6327187" cy="3643085"/>
            <wp:effectExtent l="0" t="0" r="0" b="0"/>
            <wp:docPr id="378" name="Рисунок 378" descr="Описание: C:\Users\Скиба\Desktop\Стандарти 2017\Карта покриття ІФ\Карта з описом (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Скиба\Desktop\Стандарти 2017\Карта покриття ІФ\Карта з описом (3).jpg"/>
                    <pic:cNvPicPr>
                      <a:picLocks noGrp="1"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7374" cy="3643193"/>
                    </a:xfrm>
                    <a:prstGeom prst="rect">
                      <a:avLst/>
                    </a:prstGeom>
                    <a:noFill/>
                    <a:ln>
                      <a:noFill/>
                    </a:ln>
                  </pic:spPr>
                </pic:pic>
              </a:graphicData>
            </a:graphic>
          </wp:inline>
        </w:drawing>
      </w:r>
    </w:p>
    <w:p w14:paraId="253426A8" w14:textId="77777777" w:rsidR="00B20B62" w:rsidRPr="00027470" w:rsidRDefault="00B20B62" w:rsidP="00B20B62">
      <w:pPr>
        <w:tabs>
          <w:tab w:val="left" w:pos="4303"/>
        </w:tabs>
        <w:jc w:val="right"/>
        <w:rPr>
          <w:rFonts w:ascii="Times New Roman" w:hAnsi="Times New Roman" w:cs="Times New Roman"/>
          <w:sz w:val="28"/>
          <w:szCs w:val="28"/>
        </w:rPr>
      </w:pPr>
    </w:p>
    <w:p w14:paraId="5CBBBACB" w14:textId="77777777" w:rsidR="00B20B62" w:rsidRPr="00027470" w:rsidRDefault="00B20B62" w:rsidP="00B20B62">
      <w:pPr>
        <w:tabs>
          <w:tab w:val="left" w:pos="4303"/>
        </w:tabs>
        <w:jc w:val="right"/>
        <w:rPr>
          <w:rFonts w:ascii="Times New Roman" w:hAnsi="Times New Roman" w:cs="Times New Roman"/>
          <w:sz w:val="28"/>
          <w:szCs w:val="28"/>
        </w:rPr>
      </w:pPr>
    </w:p>
    <w:p w14:paraId="28F9EDB1" w14:textId="77777777" w:rsidR="00B20B62" w:rsidRPr="00027470" w:rsidRDefault="00B20B62" w:rsidP="00B20B62">
      <w:pPr>
        <w:tabs>
          <w:tab w:val="left" w:pos="4303"/>
        </w:tabs>
        <w:jc w:val="right"/>
        <w:rPr>
          <w:rFonts w:ascii="Times New Roman" w:hAnsi="Times New Roman" w:cs="Times New Roman"/>
          <w:sz w:val="28"/>
          <w:szCs w:val="28"/>
        </w:rPr>
      </w:pPr>
    </w:p>
    <w:p w14:paraId="17206104" w14:textId="77777777" w:rsidR="00B20B62" w:rsidRPr="00027470" w:rsidRDefault="00B20B62" w:rsidP="00B20B62">
      <w:pPr>
        <w:tabs>
          <w:tab w:val="left" w:pos="4303"/>
        </w:tabs>
        <w:jc w:val="right"/>
        <w:rPr>
          <w:rFonts w:ascii="Times New Roman" w:hAnsi="Times New Roman" w:cs="Times New Roman"/>
          <w:sz w:val="28"/>
          <w:szCs w:val="28"/>
        </w:rPr>
      </w:pPr>
    </w:p>
    <w:p w14:paraId="50369564" w14:textId="77777777" w:rsidR="00B20B62" w:rsidRPr="00027470" w:rsidRDefault="00B20B62" w:rsidP="00B20B62">
      <w:pPr>
        <w:tabs>
          <w:tab w:val="left" w:pos="4303"/>
        </w:tabs>
        <w:jc w:val="right"/>
        <w:rPr>
          <w:rFonts w:ascii="Times New Roman" w:hAnsi="Times New Roman" w:cs="Times New Roman"/>
          <w:sz w:val="28"/>
          <w:szCs w:val="28"/>
        </w:rPr>
      </w:pPr>
    </w:p>
    <w:p w14:paraId="590E0D58" w14:textId="77777777" w:rsidR="00B20B62" w:rsidRPr="00027470" w:rsidRDefault="00B20B62" w:rsidP="00B20B62">
      <w:pPr>
        <w:tabs>
          <w:tab w:val="left" w:pos="4303"/>
        </w:tabs>
        <w:jc w:val="right"/>
        <w:rPr>
          <w:rFonts w:ascii="Times New Roman" w:hAnsi="Times New Roman" w:cs="Times New Roman"/>
          <w:sz w:val="28"/>
          <w:szCs w:val="28"/>
        </w:rPr>
      </w:pPr>
    </w:p>
    <w:p w14:paraId="0B22D804" w14:textId="77777777" w:rsidR="00B20B62" w:rsidRPr="00027470" w:rsidRDefault="00B20B62" w:rsidP="00B20B62">
      <w:pPr>
        <w:tabs>
          <w:tab w:val="left" w:pos="4303"/>
        </w:tabs>
        <w:jc w:val="right"/>
        <w:rPr>
          <w:rFonts w:ascii="Times New Roman" w:hAnsi="Times New Roman" w:cs="Times New Roman"/>
          <w:sz w:val="28"/>
          <w:szCs w:val="28"/>
        </w:rPr>
      </w:pPr>
    </w:p>
    <w:p w14:paraId="52C5CC45" w14:textId="77777777" w:rsidR="00B20B62" w:rsidRPr="00027470" w:rsidRDefault="00B20B62" w:rsidP="00B20B62">
      <w:pPr>
        <w:tabs>
          <w:tab w:val="left" w:pos="4303"/>
        </w:tabs>
        <w:jc w:val="right"/>
        <w:rPr>
          <w:rFonts w:ascii="Times New Roman" w:hAnsi="Times New Roman" w:cs="Times New Roman"/>
          <w:sz w:val="28"/>
          <w:szCs w:val="28"/>
        </w:rPr>
      </w:pPr>
    </w:p>
    <w:p w14:paraId="093A6376" w14:textId="77777777" w:rsidR="00B20B62" w:rsidRPr="00027470" w:rsidRDefault="00B20B62" w:rsidP="00B20B62">
      <w:pPr>
        <w:tabs>
          <w:tab w:val="left" w:pos="4303"/>
        </w:tabs>
        <w:jc w:val="right"/>
        <w:rPr>
          <w:rFonts w:ascii="Times New Roman" w:hAnsi="Times New Roman" w:cs="Times New Roman"/>
          <w:sz w:val="28"/>
          <w:szCs w:val="28"/>
        </w:rPr>
      </w:pPr>
    </w:p>
    <w:p w14:paraId="20066B07" w14:textId="77777777" w:rsidR="00B20B62" w:rsidRPr="00027470" w:rsidRDefault="00B20B62" w:rsidP="00B20B62">
      <w:pPr>
        <w:tabs>
          <w:tab w:val="left" w:pos="4303"/>
        </w:tabs>
        <w:jc w:val="right"/>
        <w:rPr>
          <w:rFonts w:ascii="Times New Roman" w:hAnsi="Times New Roman" w:cs="Times New Roman"/>
          <w:sz w:val="28"/>
          <w:szCs w:val="28"/>
        </w:rPr>
      </w:pPr>
    </w:p>
    <w:p w14:paraId="3144B81F" w14:textId="77777777" w:rsidR="00B20B62" w:rsidRPr="00027470" w:rsidRDefault="00B20B62" w:rsidP="00B20B62">
      <w:pPr>
        <w:rPr>
          <w:rFonts w:ascii="Times New Roman" w:hAnsi="Times New Roman" w:cs="Times New Roman"/>
          <w:sz w:val="28"/>
          <w:szCs w:val="28"/>
        </w:rPr>
      </w:pPr>
    </w:p>
    <w:p w14:paraId="3458492A" w14:textId="77777777" w:rsidR="00B20B62" w:rsidRPr="00027470" w:rsidRDefault="00B20B62" w:rsidP="00B20B62">
      <w:pPr>
        <w:rPr>
          <w:rFonts w:ascii="Times New Roman" w:hAnsi="Times New Roman" w:cs="Times New Roman"/>
          <w:sz w:val="28"/>
          <w:szCs w:val="28"/>
        </w:rPr>
      </w:pPr>
    </w:p>
    <w:p w14:paraId="39FBAA2C" w14:textId="77777777" w:rsidR="00B20B62" w:rsidRPr="00027470" w:rsidRDefault="00B20B62" w:rsidP="00B20B62">
      <w:pPr>
        <w:rPr>
          <w:rFonts w:ascii="Times New Roman" w:hAnsi="Times New Roman" w:cs="Times New Roman"/>
          <w:sz w:val="28"/>
          <w:szCs w:val="28"/>
        </w:rPr>
      </w:pPr>
    </w:p>
    <w:p w14:paraId="06BC32A1" w14:textId="77777777" w:rsidR="00B20B62" w:rsidRPr="00027470" w:rsidRDefault="00B20B62" w:rsidP="00B20B62">
      <w:pPr>
        <w:jc w:val="right"/>
        <w:rPr>
          <w:rFonts w:ascii="Times New Roman" w:hAnsi="Times New Roman" w:cs="Times New Roman"/>
          <w:sz w:val="28"/>
          <w:szCs w:val="28"/>
        </w:rPr>
      </w:pPr>
      <w:r w:rsidRPr="00027470">
        <w:rPr>
          <w:noProof/>
          <w:lang w:eastAsia="uk-UA"/>
        </w:rPr>
        <w:drawing>
          <wp:anchor distT="0" distB="0" distL="114300" distR="114300" simplePos="0" relativeHeight="252196352" behindDoc="1" locked="0" layoutInCell="1" allowOverlap="1" wp14:anchorId="14606297" wp14:editId="4314BB8A">
            <wp:simplePos x="0" y="0"/>
            <wp:positionH relativeFrom="column">
              <wp:posOffset>-55245</wp:posOffset>
            </wp:positionH>
            <wp:positionV relativeFrom="paragraph">
              <wp:posOffset>332740</wp:posOffset>
            </wp:positionV>
            <wp:extent cx="1038225" cy="1038225"/>
            <wp:effectExtent l="0" t="0" r="9525" b="9525"/>
            <wp:wrapThrough wrapText="bothSides">
              <wp:wrapPolygon edited="0">
                <wp:start x="0" y="0"/>
                <wp:lineTo x="0" y="21402"/>
                <wp:lineTo x="21402" y="21402"/>
                <wp:lineTo x="21402" y="0"/>
                <wp:lineTo x="0" y="0"/>
              </wp:wrapPolygon>
            </wp:wrapThrough>
            <wp:docPr id="379" name="Рисунок 5" descr="C:\Users\Morokhovych\Downloads\PTD LOGO round ukr.bmp"/>
            <wp:cNvGraphicFramePr/>
            <a:graphic xmlns:a="http://schemas.openxmlformats.org/drawingml/2006/main">
              <a:graphicData uri="http://schemas.openxmlformats.org/drawingml/2006/picture">
                <pic:pic xmlns:pic="http://schemas.openxmlformats.org/drawingml/2006/picture">
                  <pic:nvPicPr>
                    <pic:cNvPr id="15" name="Рисунок 5" descr="C:\Users\Morokhovych\Downloads\PTD LOGO round ukr.bmp"/>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470">
        <w:rPr>
          <w:rFonts w:ascii="Times New Roman" w:hAnsi="Times New Roman" w:cs="Times New Roman"/>
          <w:sz w:val="28"/>
          <w:szCs w:val="28"/>
        </w:rPr>
        <w:t>Додаток Л.1</w:t>
      </w:r>
    </w:p>
    <w:p w14:paraId="7CEEF964" w14:textId="77777777" w:rsidR="00B20B62" w:rsidRPr="00027470" w:rsidRDefault="00B20B62" w:rsidP="00B20B62">
      <w:pPr>
        <w:rPr>
          <w:rFonts w:ascii="Times New Roman" w:hAnsi="Times New Roman" w:cs="Times New Roman"/>
          <w:sz w:val="28"/>
          <w:szCs w:val="28"/>
        </w:rPr>
      </w:pPr>
    </w:p>
    <w:p w14:paraId="76E2664A" w14:textId="77777777" w:rsidR="00B20B62" w:rsidRPr="00027470" w:rsidRDefault="00B20B62" w:rsidP="00B20B62">
      <w:pPr>
        <w:shd w:val="clear" w:color="auto" w:fill="FFFFFF"/>
        <w:spacing w:after="264" w:line="240" w:lineRule="atLeast"/>
        <w:jc w:val="center"/>
        <w:textAlignment w:val="baseline"/>
        <w:outlineLvl w:val="1"/>
        <w:rPr>
          <w:rFonts w:ascii="Times New Roman" w:eastAsia="Times New Roman" w:hAnsi="Times New Roman" w:cs="Times New Roman"/>
          <w:b/>
          <w:bCs/>
          <w:sz w:val="42"/>
          <w:szCs w:val="42"/>
          <w:lang w:eastAsia="uk-UA"/>
        </w:rPr>
      </w:pPr>
      <w:r w:rsidRPr="00027470">
        <w:rPr>
          <w:rFonts w:ascii="Times New Roman" w:eastAsia="Times New Roman" w:hAnsi="Times New Roman" w:cs="Times New Roman"/>
          <w:b/>
          <w:bCs/>
          <w:sz w:val="42"/>
          <w:szCs w:val="42"/>
          <w:lang w:eastAsia="uk-UA"/>
        </w:rPr>
        <w:t>Бухгалтерська звітність за 2020 рр.</w:t>
      </w:r>
    </w:p>
    <w:p w14:paraId="667B138D" w14:textId="77777777" w:rsidR="00B20B62" w:rsidRPr="00027470" w:rsidRDefault="00B20B62" w:rsidP="00B20B62">
      <w:pPr>
        <w:shd w:val="clear" w:color="auto" w:fill="FFFFFF"/>
        <w:spacing w:after="240" w:line="240" w:lineRule="auto"/>
        <w:jc w:val="center"/>
        <w:textAlignment w:val="baseline"/>
        <w:outlineLvl w:val="2"/>
        <w:rPr>
          <w:rFonts w:ascii="Times New Roman" w:eastAsia="Times New Roman" w:hAnsi="Times New Roman" w:cs="Times New Roman"/>
          <w:b/>
          <w:bCs/>
          <w:sz w:val="32"/>
          <w:szCs w:val="32"/>
          <w:lang w:eastAsia="uk-UA"/>
        </w:rPr>
      </w:pPr>
      <w:r w:rsidRPr="00027470">
        <w:rPr>
          <w:rFonts w:ascii="Times New Roman" w:eastAsia="Times New Roman" w:hAnsi="Times New Roman" w:cs="Times New Roman"/>
          <w:b/>
          <w:bCs/>
          <w:sz w:val="32"/>
          <w:szCs w:val="32"/>
          <w:lang w:eastAsia="uk-UA"/>
        </w:rPr>
        <w:t xml:space="preserve">Бухгалтерський баланс </w:t>
      </w:r>
    </w:p>
    <w:p w14:paraId="1AA9ED01" w14:textId="77777777" w:rsidR="00B20B62" w:rsidRPr="00027470" w:rsidRDefault="00B20B62" w:rsidP="00B20B62">
      <w:pPr>
        <w:shd w:val="clear" w:color="auto" w:fill="FFFFFF"/>
        <w:spacing w:after="240" w:line="240" w:lineRule="auto"/>
        <w:jc w:val="center"/>
        <w:textAlignment w:val="baseline"/>
        <w:outlineLvl w:val="2"/>
        <w:rPr>
          <w:rFonts w:ascii="Times New Roman" w:eastAsia="Times New Roman" w:hAnsi="Times New Roman" w:cs="Times New Roman"/>
          <w:b/>
          <w:bCs/>
          <w:sz w:val="32"/>
          <w:szCs w:val="32"/>
          <w:lang w:eastAsia="uk-UA"/>
        </w:rPr>
      </w:pPr>
      <w:r w:rsidRPr="00027470">
        <w:rPr>
          <w:rFonts w:ascii="Times New Roman" w:eastAsia="Times New Roman" w:hAnsi="Times New Roman" w:cs="Times New Roman"/>
          <w:b/>
          <w:bCs/>
          <w:sz w:val="32"/>
          <w:szCs w:val="32"/>
          <w:lang w:eastAsia="uk-UA"/>
        </w:rPr>
        <w:t>(</w:t>
      </w:r>
      <w:proofErr w:type="spellStart"/>
      <w:r w:rsidRPr="00027470">
        <w:rPr>
          <w:rFonts w:ascii="Times New Roman" w:eastAsia="Times New Roman" w:hAnsi="Times New Roman" w:cs="Times New Roman"/>
          <w:b/>
          <w:bCs/>
          <w:sz w:val="32"/>
          <w:szCs w:val="32"/>
          <w:lang w:eastAsia="uk-UA"/>
        </w:rPr>
        <w:t>Звiт</w:t>
      </w:r>
      <w:proofErr w:type="spellEnd"/>
      <w:r w:rsidRPr="00027470">
        <w:rPr>
          <w:rFonts w:ascii="Times New Roman" w:eastAsia="Times New Roman" w:hAnsi="Times New Roman" w:cs="Times New Roman"/>
          <w:b/>
          <w:bCs/>
          <w:sz w:val="32"/>
          <w:szCs w:val="32"/>
          <w:lang w:eastAsia="uk-UA"/>
        </w:rPr>
        <w:t xml:space="preserve"> про </w:t>
      </w:r>
      <w:proofErr w:type="spellStart"/>
      <w:r w:rsidRPr="00027470">
        <w:rPr>
          <w:rFonts w:ascii="Times New Roman" w:eastAsia="Times New Roman" w:hAnsi="Times New Roman" w:cs="Times New Roman"/>
          <w:b/>
          <w:bCs/>
          <w:sz w:val="32"/>
          <w:szCs w:val="32"/>
          <w:lang w:eastAsia="uk-UA"/>
        </w:rPr>
        <w:t>фiнансовий</w:t>
      </w:r>
      <w:proofErr w:type="spellEnd"/>
      <w:r w:rsidRPr="00027470">
        <w:rPr>
          <w:rFonts w:ascii="Times New Roman" w:eastAsia="Times New Roman" w:hAnsi="Times New Roman" w:cs="Times New Roman"/>
          <w:b/>
          <w:bCs/>
          <w:sz w:val="32"/>
          <w:szCs w:val="32"/>
          <w:lang w:eastAsia="uk-UA"/>
        </w:rPr>
        <w:t xml:space="preserve"> стан). </w:t>
      </w:r>
    </w:p>
    <w:p w14:paraId="03F5FE9B" w14:textId="77777777" w:rsidR="00B20B62" w:rsidRPr="00027470" w:rsidRDefault="00B20B62" w:rsidP="00B20B62">
      <w:pPr>
        <w:shd w:val="clear" w:color="auto" w:fill="FFFFFF"/>
        <w:spacing w:after="240" w:line="240" w:lineRule="auto"/>
        <w:jc w:val="center"/>
        <w:textAlignment w:val="baseline"/>
        <w:outlineLvl w:val="2"/>
        <w:rPr>
          <w:rFonts w:ascii="Times New Roman" w:eastAsia="Times New Roman" w:hAnsi="Times New Roman" w:cs="Times New Roman"/>
          <w:b/>
          <w:bCs/>
          <w:sz w:val="32"/>
          <w:szCs w:val="32"/>
          <w:lang w:eastAsia="uk-UA"/>
        </w:rPr>
      </w:pPr>
      <w:r w:rsidRPr="00027470">
        <w:rPr>
          <w:rFonts w:ascii="Times New Roman" w:eastAsia="Times New Roman" w:hAnsi="Times New Roman" w:cs="Times New Roman"/>
          <w:b/>
          <w:bCs/>
          <w:sz w:val="32"/>
          <w:szCs w:val="32"/>
          <w:lang w:eastAsia="uk-UA"/>
        </w:rPr>
        <w:t>Активи</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47"/>
        <w:gridCol w:w="853"/>
        <w:gridCol w:w="1844"/>
        <w:gridCol w:w="1842"/>
      </w:tblGrid>
      <w:tr w:rsidR="00B20B62" w:rsidRPr="00027470" w14:paraId="323CB25C"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F353F7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Назва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показника</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8D0E38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Код</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0B521A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2020</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FD8262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2019</w:t>
            </w:r>
          </w:p>
        </w:tc>
      </w:tr>
      <w:tr w:rsidR="00B20B62" w:rsidRPr="00027470" w14:paraId="5D2B8FFC"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D93477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Нематеріальні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активи</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62A7EF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1000</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755D3E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285</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2AEF64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291</w:t>
            </w:r>
          </w:p>
        </w:tc>
      </w:tr>
      <w:tr w:rsidR="00B20B62" w:rsidRPr="00027470" w14:paraId="3AEF6140"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B3F903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первісна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вартість</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08D37E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1001</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A62DD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715</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638C52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847</w:t>
            </w:r>
          </w:p>
        </w:tc>
      </w:tr>
      <w:tr w:rsidR="00B20B62" w:rsidRPr="00027470" w14:paraId="50CA00C0"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729B1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накопичена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амортизація</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3B35AE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1002</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2B227B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430</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7AA068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556</w:t>
            </w:r>
          </w:p>
        </w:tc>
      </w:tr>
      <w:tr w:rsidR="00B20B62" w:rsidRPr="00027470" w14:paraId="7743F4AB"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08BA22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Незавершені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капітальні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інвестиції</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7D7F12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1005</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24A65B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344</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B2CF87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w:t>
            </w:r>
          </w:p>
        </w:tc>
      </w:tr>
      <w:tr w:rsidR="00B20B62" w:rsidRPr="00027470" w14:paraId="0F6037CB"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50E3A5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Основні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засоби</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DE1A72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1010</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4D7355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23224</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F25920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23303</w:t>
            </w:r>
          </w:p>
        </w:tc>
      </w:tr>
      <w:tr w:rsidR="00B20B62" w:rsidRPr="00027470" w14:paraId="338D5D5A"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949160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первісна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вартість</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3DED5A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1011</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6B60EE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59889</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1667B1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56631</w:t>
            </w:r>
          </w:p>
        </w:tc>
      </w:tr>
      <w:tr w:rsidR="00B20B62" w:rsidRPr="00027470" w14:paraId="089F99BC"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143156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знос</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5998DE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1012</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EE59D3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36665</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9CC95E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33328</w:t>
            </w:r>
          </w:p>
        </w:tc>
      </w:tr>
      <w:tr w:rsidR="00B20B62" w:rsidRPr="00027470" w14:paraId="2CE5122C"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DD97A7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Інші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необоротні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активи</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B3C17C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1090</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B68DA2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2334</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086C29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2405</w:t>
            </w:r>
          </w:p>
        </w:tc>
      </w:tr>
      <w:tr w:rsidR="00B20B62" w:rsidRPr="00027470" w14:paraId="474A6139"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AF6F59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І.Всього</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необоротних</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активів</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F390A1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1095</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A43B7B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26187</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2EADDC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26019</w:t>
            </w:r>
          </w:p>
        </w:tc>
      </w:tr>
      <w:tr w:rsidR="00B20B62" w:rsidRPr="00027470" w14:paraId="6459F43D"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B80AA5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Запаси</w:t>
            </w:r>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2129A6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1100</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EBA250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76059</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62A6B0F"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81103</w:t>
            </w:r>
          </w:p>
        </w:tc>
      </w:tr>
      <w:tr w:rsidR="00B20B62" w:rsidRPr="00027470" w14:paraId="1DBCCC4F"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9FBC78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Виробничі</w:t>
            </w:r>
            <w:proofErr w:type="spellEnd"/>
            <w:r w:rsidRPr="00027470">
              <w:rPr>
                <w:rFonts w:ascii="Times New Roman" w:eastAsia="Times New Roman" w:hAnsi="Times New Roman" w:cs="Times New Roman"/>
                <w:sz w:val="26"/>
                <w:szCs w:val="26"/>
                <w:lang w:val="ru-RU" w:eastAsia="uk-UA"/>
              </w:rPr>
              <w:t xml:space="preserve"> запаси</w:t>
            </w:r>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B22CAE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1101</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0CDFA1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904</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9005B5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1100</w:t>
            </w:r>
          </w:p>
        </w:tc>
      </w:tr>
      <w:tr w:rsidR="00B20B62" w:rsidRPr="00027470" w14:paraId="48CB7BEC"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EF6BE7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Товари</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AF5341F"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1104</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BDD43E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75155</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283E3E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80003</w:t>
            </w:r>
          </w:p>
        </w:tc>
      </w:tr>
      <w:tr w:rsidR="00B20B62" w:rsidRPr="00027470" w14:paraId="29A2B1B6"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15DE69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Дебіторська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заборгованість</w:t>
            </w:r>
            <w:proofErr w:type="spellEnd"/>
            <w:r w:rsidRPr="00027470">
              <w:rPr>
                <w:rFonts w:ascii="Times New Roman" w:eastAsia="Times New Roman" w:hAnsi="Times New Roman" w:cs="Times New Roman"/>
                <w:sz w:val="26"/>
                <w:szCs w:val="26"/>
                <w:lang w:val="ru-RU" w:eastAsia="uk-UA"/>
              </w:rPr>
              <w:t xml:space="preserve"> за </w:t>
            </w:r>
            <w:proofErr w:type="spellStart"/>
            <w:r w:rsidRPr="00027470">
              <w:rPr>
                <w:rFonts w:ascii="Times New Roman" w:eastAsia="Times New Roman" w:hAnsi="Times New Roman" w:cs="Times New Roman"/>
                <w:sz w:val="26"/>
                <w:szCs w:val="26"/>
                <w:lang w:val="ru-RU" w:eastAsia="uk-UA"/>
              </w:rPr>
              <w:t>продукцію</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товари</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роботи</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послуги</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A63671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1125</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2761D4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134394</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84E947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128858</w:t>
            </w:r>
          </w:p>
        </w:tc>
      </w:tr>
      <w:tr w:rsidR="00B20B62" w:rsidRPr="00027470" w14:paraId="6B703273"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1885F1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з бюджетом</w:t>
            </w:r>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7B4FC9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1135</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54B747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5418</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ABFCEE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4181</w:t>
            </w:r>
          </w:p>
        </w:tc>
      </w:tr>
      <w:tr w:rsidR="00B20B62" w:rsidRPr="00027470" w14:paraId="5B298CA1"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A4C662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Інша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поточна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дебіторська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заборгованість</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FF6DFA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1155</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CEFA19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7735</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0175BC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5053</w:t>
            </w:r>
          </w:p>
        </w:tc>
      </w:tr>
      <w:tr w:rsidR="00B20B62" w:rsidRPr="00027470" w14:paraId="3B7CE9E4"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404EF6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Поточні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фінансові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інвестиції</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C621AD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1160</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AAD6A3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20000</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9CFFF2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20000</w:t>
            </w:r>
          </w:p>
        </w:tc>
      </w:tr>
      <w:tr w:rsidR="00B20B62" w:rsidRPr="00027470" w14:paraId="063B1DB2"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2259E9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Гроші</w:t>
            </w:r>
            <w:proofErr w:type="spellEnd"/>
            <w:r w:rsidRPr="00027470">
              <w:rPr>
                <w:rFonts w:ascii="Times New Roman" w:eastAsia="Times New Roman" w:hAnsi="Times New Roman" w:cs="Times New Roman"/>
                <w:sz w:val="26"/>
                <w:szCs w:val="26"/>
                <w:lang w:val="ru-RU" w:eastAsia="uk-UA"/>
              </w:rPr>
              <w:t xml:space="preserve"> та </w:t>
            </w:r>
            <w:proofErr w:type="spellStart"/>
            <w:r w:rsidRPr="00027470">
              <w:rPr>
                <w:rFonts w:ascii="Times New Roman" w:eastAsia="Times New Roman" w:hAnsi="Times New Roman" w:cs="Times New Roman"/>
                <w:sz w:val="26"/>
                <w:szCs w:val="26"/>
                <w:lang w:val="ru-RU" w:eastAsia="uk-UA"/>
              </w:rPr>
              <w:t>їх</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еквіваленти</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4169EF"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1165</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089CB5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4923</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149C5EF"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11295</w:t>
            </w:r>
          </w:p>
        </w:tc>
      </w:tr>
      <w:tr w:rsidR="00B20B62" w:rsidRPr="00027470" w14:paraId="77280D00"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4EEEE2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Готівка</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D337E9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1166</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B8BF2F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157</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2F4748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231</w:t>
            </w:r>
          </w:p>
        </w:tc>
      </w:tr>
      <w:tr w:rsidR="00B20B62" w:rsidRPr="00027470" w14:paraId="1D6FA89E"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687B9A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Рахунки</w:t>
            </w:r>
            <w:proofErr w:type="spellEnd"/>
            <w:r w:rsidRPr="00027470">
              <w:rPr>
                <w:rFonts w:ascii="Times New Roman" w:eastAsia="Times New Roman" w:hAnsi="Times New Roman" w:cs="Times New Roman"/>
                <w:sz w:val="26"/>
                <w:szCs w:val="26"/>
                <w:lang w:val="ru-RU" w:eastAsia="uk-UA"/>
              </w:rPr>
              <w:t xml:space="preserve"> в банках</w:t>
            </w:r>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FEA27C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1167</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5054E5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133</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79B574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59</w:t>
            </w:r>
          </w:p>
        </w:tc>
      </w:tr>
      <w:tr w:rsidR="00B20B62" w:rsidRPr="00027470" w14:paraId="032501DB"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FA471D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Витрати</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майбутніх</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періодів</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2B11B8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1170</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F79E7A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155</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2B7E04F"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14</w:t>
            </w:r>
          </w:p>
        </w:tc>
      </w:tr>
      <w:tr w:rsidR="00B20B62" w:rsidRPr="00027470" w14:paraId="16C35FB0"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DC4E92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ІІ.Всього</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оборотних</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активів</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63158A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1195</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E230D8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248684</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1CBE95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250504</w:t>
            </w:r>
          </w:p>
        </w:tc>
      </w:tr>
      <w:tr w:rsidR="00B20B62" w:rsidRPr="00027470" w14:paraId="5EC2D170"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03A957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 xml:space="preserve">ІІІ. </w:t>
            </w:r>
            <w:proofErr w:type="spellStart"/>
            <w:r w:rsidRPr="00027470">
              <w:rPr>
                <w:rFonts w:ascii="Times New Roman" w:eastAsia="Times New Roman" w:hAnsi="Times New Roman" w:cs="Times New Roman"/>
                <w:sz w:val="26"/>
                <w:szCs w:val="26"/>
                <w:lang w:val="ru-RU" w:eastAsia="uk-UA"/>
              </w:rPr>
              <w:t>Необоротні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активи</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утримувані</w:t>
            </w:r>
            <w:proofErr w:type="spellEnd"/>
            <w:r w:rsidRPr="00027470">
              <w:rPr>
                <w:rFonts w:ascii="Times New Roman" w:eastAsia="Times New Roman" w:hAnsi="Times New Roman" w:cs="Times New Roman"/>
                <w:sz w:val="26"/>
                <w:szCs w:val="26"/>
                <w:lang w:val="ru-RU" w:eastAsia="uk-UA"/>
              </w:rPr>
              <w:t xml:space="preserve"> </w:t>
            </w:r>
            <w:proofErr w:type="gramStart"/>
            <w:r w:rsidRPr="00027470">
              <w:rPr>
                <w:rFonts w:ascii="Times New Roman" w:eastAsia="Times New Roman" w:hAnsi="Times New Roman" w:cs="Times New Roman"/>
                <w:sz w:val="26"/>
                <w:szCs w:val="26"/>
                <w:lang w:val="ru-RU" w:eastAsia="uk-UA"/>
              </w:rPr>
              <w:t>для продажу</w:t>
            </w:r>
            <w:proofErr w:type="gramEnd"/>
            <w:r w:rsidRPr="00027470">
              <w:rPr>
                <w:rFonts w:ascii="Times New Roman" w:eastAsia="Times New Roman" w:hAnsi="Times New Roman" w:cs="Times New Roman"/>
                <w:sz w:val="26"/>
                <w:szCs w:val="26"/>
                <w:lang w:val="ru-RU" w:eastAsia="uk-UA"/>
              </w:rPr>
              <w:t xml:space="preserve">, та </w:t>
            </w:r>
            <w:proofErr w:type="spellStart"/>
            <w:r w:rsidRPr="00027470">
              <w:rPr>
                <w:rFonts w:ascii="Times New Roman" w:eastAsia="Times New Roman" w:hAnsi="Times New Roman" w:cs="Times New Roman"/>
                <w:sz w:val="26"/>
                <w:szCs w:val="26"/>
                <w:lang w:val="ru-RU" w:eastAsia="uk-UA"/>
              </w:rPr>
              <w:t>групи</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вибуття</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283D3D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1200</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663878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678</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352E90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898</w:t>
            </w:r>
          </w:p>
        </w:tc>
      </w:tr>
      <w:tr w:rsidR="00B20B62" w:rsidRPr="00027470" w14:paraId="01ED5442" w14:textId="77777777" w:rsidTr="00437E9B">
        <w:tc>
          <w:tcPr>
            <w:tcW w:w="26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2E9A75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b/>
                <w:bCs/>
                <w:sz w:val="26"/>
                <w:szCs w:val="26"/>
                <w:bdr w:val="none" w:sz="0" w:space="0" w:color="auto" w:frame="1"/>
                <w:lang w:val="ru-RU" w:eastAsia="uk-UA"/>
              </w:rPr>
              <w:t>БАЛАНС</w:t>
            </w:r>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8C6169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1300</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25D721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275549</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5EF21B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277421</w:t>
            </w:r>
          </w:p>
        </w:tc>
      </w:tr>
    </w:tbl>
    <w:p w14:paraId="08C6153D" w14:textId="77777777" w:rsidR="00B20B62" w:rsidRPr="00027470" w:rsidRDefault="00B20B62" w:rsidP="00B20B62">
      <w:pPr>
        <w:shd w:val="clear" w:color="auto" w:fill="FFFFFF"/>
        <w:spacing w:after="240" w:line="240" w:lineRule="auto"/>
        <w:textAlignment w:val="baseline"/>
        <w:outlineLvl w:val="2"/>
        <w:rPr>
          <w:rFonts w:ascii="Times New Roman" w:eastAsia="Times New Roman" w:hAnsi="Times New Roman" w:cs="Times New Roman"/>
          <w:b/>
          <w:bCs/>
          <w:sz w:val="32"/>
          <w:szCs w:val="32"/>
          <w:lang w:eastAsia="uk-UA"/>
        </w:rPr>
      </w:pPr>
    </w:p>
    <w:p w14:paraId="32296D8D" w14:textId="77777777" w:rsidR="00B20B62" w:rsidRPr="00027470" w:rsidRDefault="00B20B62" w:rsidP="00B20B62">
      <w:pPr>
        <w:shd w:val="clear" w:color="auto" w:fill="FFFFFF"/>
        <w:spacing w:after="240" w:line="240" w:lineRule="auto"/>
        <w:textAlignment w:val="baseline"/>
        <w:outlineLvl w:val="2"/>
        <w:rPr>
          <w:rFonts w:ascii="Times New Roman" w:eastAsia="Times New Roman" w:hAnsi="Times New Roman" w:cs="Times New Roman"/>
          <w:b/>
          <w:bCs/>
          <w:sz w:val="32"/>
          <w:szCs w:val="32"/>
          <w:lang w:eastAsia="uk-UA"/>
        </w:rPr>
      </w:pPr>
    </w:p>
    <w:p w14:paraId="7A5C8104" w14:textId="77777777" w:rsidR="00B20B62" w:rsidRPr="00027470" w:rsidRDefault="00B20B62" w:rsidP="00B20B62">
      <w:pPr>
        <w:shd w:val="clear" w:color="auto" w:fill="FFFFFF"/>
        <w:spacing w:after="240" w:line="240" w:lineRule="auto"/>
        <w:textAlignment w:val="baseline"/>
        <w:outlineLvl w:val="2"/>
        <w:rPr>
          <w:rFonts w:ascii="Times New Roman" w:eastAsia="Times New Roman" w:hAnsi="Times New Roman" w:cs="Times New Roman"/>
          <w:b/>
          <w:bCs/>
          <w:sz w:val="32"/>
          <w:szCs w:val="32"/>
          <w:lang w:eastAsia="uk-UA"/>
        </w:rPr>
      </w:pPr>
    </w:p>
    <w:p w14:paraId="49CE805C" w14:textId="77777777" w:rsidR="00B20B62" w:rsidRPr="00027470" w:rsidRDefault="00B20B62" w:rsidP="00B20B62">
      <w:pPr>
        <w:shd w:val="clear" w:color="auto" w:fill="FFFFFF"/>
        <w:spacing w:after="240" w:line="240" w:lineRule="auto"/>
        <w:textAlignment w:val="baseline"/>
        <w:outlineLvl w:val="2"/>
        <w:rPr>
          <w:rFonts w:ascii="Times New Roman" w:eastAsia="Times New Roman" w:hAnsi="Times New Roman" w:cs="Times New Roman"/>
          <w:b/>
          <w:bCs/>
          <w:sz w:val="32"/>
          <w:szCs w:val="32"/>
          <w:lang w:eastAsia="uk-UA"/>
        </w:rPr>
      </w:pPr>
    </w:p>
    <w:p w14:paraId="121F1C12" w14:textId="77777777" w:rsidR="00B20B62" w:rsidRPr="00027470" w:rsidRDefault="00B20B62" w:rsidP="00B20B62">
      <w:pPr>
        <w:shd w:val="clear" w:color="auto" w:fill="FFFFFF"/>
        <w:spacing w:after="240" w:line="240" w:lineRule="auto"/>
        <w:textAlignment w:val="baseline"/>
        <w:outlineLvl w:val="2"/>
        <w:rPr>
          <w:rFonts w:ascii="Times New Roman" w:eastAsia="Times New Roman" w:hAnsi="Times New Roman" w:cs="Times New Roman"/>
          <w:b/>
          <w:bCs/>
          <w:sz w:val="32"/>
          <w:szCs w:val="32"/>
          <w:lang w:eastAsia="uk-UA"/>
        </w:rPr>
      </w:pPr>
    </w:p>
    <w:p w14:paraId="4E849F6D" w14:textId="77777777" w:rsidR="00B20B62" w:rsidRPr="00027470" w:rsidRDefault="00B20B62" w:rsidP="00B20B62">
      <w:pPr>
        <w:jc w:val="right"/>
        <w:rPr>
          <w:rFonts w:ascii="Times New Roman" w:hAnsi="Times New Roman" w:cs="Times New Roman"/>
          <w:sz w:val="28"/>
          <w:szCs w:val="28"/>
        </w:rPr>
      </w:pPr>
      <w:r w:rsidRPr="00027470">
        <w:rPr>
          <w:noProof/>
          <w:lang w:eastAsia="uk-UA"/>
        </w:rPr>
        <w:drawing>
          <wp:anchor distT="0" distB="0" distL="114300" distR="114300" simplePos="0" relativeHeight="252197376" behindDoc="1" locked="0" layoutInCell="1" allowOverlap="1" wp14:anchorId="7DFD6710" wp14:editId="4824B3DB">
            <wp:simplePos x="0" y="0"/>
            <wp:positionH relativeFrom="column">
              <wp:posOffset>-55245</wp:posOffset>
            </wp:positionH>
            <wp:positionV relativeFrom="paragraph">
              <wp:posOffset>332740</wp:posOffset>
            </wp:positionV>
            <wp:extent cx="1038225" cy="1038225"/>
            <wp:effectExtent l="0" t="0" r="9525" b="9525"/>
            <wp:wrapThrough wrapText="bothSides">
              <wp:wrapPolygon edited="0">
                <wp:start x="0" y="0"/>
                <wp:lineTo x="0" y="21402"/>
                <wp:lineTo x="21402" y="21402"/>
                <wp:lineTo x="21402" y="0"/>
                <wp:lineTo x="0" y="0"/>
              </wp:wrapPolygon>
            </wp:wrapThrough>
            <wp:docPr id="380" name="Рисунок 380" descr="Описание: C:\Users\Morokhovych\Downloads\PTD LOGO round uk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Morokhovych\Downloads\PTD LOGO round ukr.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Pr="00027470">
        <w:rPr>
          <w:rFonts w:ascii="Times New Roman" w:hAnsi="Times New Roman" w:cs="Times New Roman"/>
          <w:sz w:val="28"/>
          <w:szCs w:val="28"/>
        </w:rPr>
        <w:t>Продовження додатку Л.1</w:t>
      </w:r>
    </w:p>
    <w:p w14:paraId="50E4FDFA" w14:textId="77777777" w:rsidR="00B20B62" w:rsidRPr="00027470" w:rsidRDefault="00B20B62" w:rsidP="00B20B62">
      <w:pPr>
        <w:shd w:val="clear" w:color="auto" w:fill="FFFFFF"/>
        <w:spacing w:after="240" w:line="240" w:lineRule="auto"/>
        <w:textAlignment w:val="baseline"/>
        <w:outlineLvl w:val="2"/>
        <w:rPr>
          <w:rFonts w:ascii="Times New Roman" w:eastAsia="Times New Roman" w:hAnsi="Times New Roman" w:cs="Times New Roman"/>
          <w:b/>
          <w:bCs/>
          <w:sz w:val="32"/>
          <w:szCs w:val="32"/>
          <w:lang w:eastAsia="uk-UA"/>
        </w:rPr>
      </w:pPr>
    </w:p>
    <w:p w14:paraId="7BF03071" w14:textId="77777777" w:rsidR="00B20B62" w:rsidRPr="00027470" w:rsidRDefault="00B20B62" w:rsidP="00B20B62">
      <w:pPr>
        <w:shd w:val="clear" w:color="auto" w:fill="FFFFFF"/>
        <w:spacing w:after="240" w:line="240" w:lineRule="auto"/>
        <w:jc w:val="center"/>
        <w:textAlignment w:val="baseline"/>
        <w:outlineLvl w:val="2"/>
        <w:rPr>
          <w:rFonts w:ascii="Times New Roman" w:eastAsia="Times New Roman" w:hAnsi="Times New Roman" w:cs="Times New Roman"/>
          <w:b/>
          <w:bCs/>
          <w:sz w:val="28"/>
          <w:szCs w:val="28"/>
          <w:lang w:eastAsia="uk-UA"/>
        </w:rPr>
      </w:pPr>
      <w:r w:rsidRPr="00027470">
        <w:rPr>
          <w:rFonts w:ascii="Times New Roman" w:eastAsia="Times New Roman" w:hAnsi="Times New Roman" w:cs="Times New Roman"/>
          <w:b/>
          <w:bCs/>
          <w:sz w:val="28"/>
          <w:szCs w:val="28"/>
          <w:lang w:eastAsia="uk-UA"/>
        </w:rPr>
        <w:t>Бухгалтерський баланс (</w:t>
      </w:r>
      <w:proofErr w:type="spellStart"/>
      <w:r w:rsidRPr="00027470">
        <w:rPr>
          <w:rFonts w:ascii="Times New Roman" w:eastAsia="Times New Roman" w:hAnsi="Times New Roman" w:cs="Times New Roman"/>
          <w:b/>
          <w:bCs/>
          <w:sz w:val="28"/>
          <w:szCs w:val="28"/>
          <w:lang w:eastAsia="uk-UA"/>
        </w:rPr>
        <w:t>Звiт</w:t>
      </w:r>
      <w:proofErr w:type="spellEnd"/>
      <w:r w:rsidRPr="00027470">
        <w:rPr>
          <w:rFonts w:ascii="Times New Roman" w:eastAsia="Times New Roman" w:hAnsi="Times New Roman" w:cs="Times New Roman"/>
          <w:b/>
          <w:bCs/>
          <w:sz w:val="28"/>
          <w:szCs w:val="28"/>
          <w:lang w:eastAsia="uk-UA"/>
        </w:rPr>
        <w:t xml:space="preserve"> про </w:t>
      </w:r>
      <w:proofErr w:type="spellStart"/>
      <w:r w:rsidRPr="00027470">
        <w:rPr>
          <w:rFonts w:ascii="Times New Roman" w:eastAsia="Times New Roman" w:hAnsi="Times New Roman" w:cs="Times New Roman"/>
          <w:b/>
          <w:bCs/>
          <w:sz w:val="28"/>
          <w:szCs w:val="28"/>
          <w:lang w:eastAsia="uk-UA"/>
        </w:rPr>
        <w:t>фiнансовий</w:t>
      </w:r>
      <w:proofErr w:type="spellEnd"/>
      <w:r w:rsidRPr="00027470">
        <w:rPr>
          <w:rFonts w:ascii="Times New Roman" w:eastAsia="Times New Roman" w:hAnsi="Times New Roman" w:cs="Times New Roman"/>
          <w:b/>
          <w:bCs/>
          <w:sz w:val="28"/>
          <w:szCs w:val="28"/>
          <w:lang w:eastAsia="uk-UA"/>
        </w:rPr>
        <w:t xml:space="preserve"> стан).</w:t>
      </w:r>
    </w:p>
    <w:p w14:paraId="487F49F9" w14:textId="77777777" w:rsidR="00B20B62" w:rsidRPr="00027470" w:rsidRDefault="00B20B62" w:rsidP="00B20B62">
      <w:pPr>
        <w:shd w:val="clear" w:color="auto" w:fill="FFFFFF"/>
        <w:spacing w:after="240" w:line="240" w:lineRule="auto"/>
        <w:jc w:val="center"/>
        <w:textAlignment w:val="baseline"/>
        <w:outlineLvl w:val="2"/>
        <w:rPr>
          <w:rFonts w:ascii="Times New Roman" w:eastAsia="Times New Roman" w:hAnsi="Times New Roman" w:cs="Times New Roman"/>
          <w:b/>
          <w:bCs/>
          <w:sz w:val="28"/>
          <w:szCs w:val="28"/>
          <w:lang w:eastAsia="uk-UA"/>
        </w:rPr>
      </w:pPr>
      <w:r w:rsidRPr="00027470">
        <w:rPr>
          <w:rFonts w:ascii="Times New Roman" w:hAnsi="Times New Roman" w:cs="Times New Roman"/>
          <w:sz w:val="28"/>
          <w:szCs w:val="28"/>
          <w:shd w:val="clear" w:color="auto" w:fill="FFFFFF"/>
        </w:rPr>
        <w:t>ТОВАРИСТВО З ОБМЕЖЕНОЮ ВІДПОВІДАЛЬНІСТЮ «ПРИКАРПАТСЬКИЙ ТОРГОВИЙ ДІМ</w:t>
      </w:r>
    </w:p>
    <w:p w14:paraId="5645B716" w14:textId="77777777" w:rsidR="00B20B62" w:rsidRPr="00027470" w:rsidRDefault="00B20B62" w:rsidP="00B20B62">
      <w:pPr>
        <w:shd w:val="clear" w:color="auto" w:fill="FFFFFF"/>
        <w:spacing w:after="240" w:line="240" w:lineRule="auto"/>
        <w:jc w:val="center"/>
        <w:textAlignment w:val="baseline"/>
        <w:outlineLvl w:val="2"/>
        <w:rPr>
          <w:rFonts w:ascii="Times New Roman" w:eastAsia="Times New Roman" w:hAnsi="Times New Roman" w:cs="Times New Roman"/>
          <w:b/>
          <w:bCs/>
          <w:sz w:val="32"/>
          <w:szCs w:val="32"/>
          <w:lang w:eastAsia="uk-UA"/>
        </w:rPr>
      </w:pPr>
      <w:r w:rsidRPr="00027470">
        <w:rPr>
          <w:rFonts w:ascii="Times New Roman" w:eastAsia="Times New Roman" w:hAnsi="Times New Roman" w:cs="Times New Roman"/>
          <w:b/>
          <w:bCs/>
          <w:sz w:val="32"/>
          <w:szCs w:val="32"/>
          <w:lang w:eastAsia="uk-UA"/>
        </w:rPr>
        <w:t>Пасиви</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30"/>
        <w:gridCol w:w="1419"/>
        <w:gridCol w:w="2834"/>
        <w:gridCol w:w="1703"/>
      </w:tblGrid>
      <w:tr w:rsidR="00B20B62" w:rsidRPr="00027470" w14:paraId="43CE3CA2"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B8DBAD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Назва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показника</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745502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Код</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9219D2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2020</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9977E1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2019</w:t>
            </w:r>
          </w:p>
        </w:tc>
      </w:tr>
      <w:tr w:rsidR="00B20B62" w:rsidRPr="00027470" w14:paraId="47DB2C63"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9F8F6E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Зареєстрований</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пайовий</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капітал</w:t>
            </w:r>
            <w:proofErr w:type="spellEnd"/>
            <w:r w:rsidRPr="00027470">
              <w:rPr>
                <w:rFonts w:ascii="Times New Roman" w:eastAsia="Times New Roman" w:hAnsi="Times New Roman" w:cs="Times New Roman"/>
                <w:sz w:val="26"/>
                <w:szCs w:val="26"/>
                <w:lang w:val="ru-RU" w:eastAsia="uk-UA"/>
              </w:rPr>
              <w:t>)</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F24026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1400</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37C51F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361BEA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w:t>
            </w:r>
          </w:p>
        </w:tc>
      </w:tr>
      <w:tr w:rsidR="00B20B62" w:rsidRPr="00027470" w14:paraId="0F529FC3"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E429C2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Нерозподілений</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прибуток</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непокритий</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збиток</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C6D0A8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1420</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E3A147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62057</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5300C3F"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52414</w:t>
            </w:r>
          </w:p>
        </w:tc>
      </w:tr>
      <w:tr w:rsidR="00B20B62" w:rsidRPr="00027470" w14:paraId="7E9698E6"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FC7AB4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І.Всього</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власного</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капіталу</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A024F1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1495</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5A0AA6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62058</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FB5053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52415</w:t>
            </w:r>
          </w:p>
        </w:tc>
      </w:tr>
      <w:tr w:rsidR="00B20B62" w:rsidRPr="00027470" w14:paraId="3EDE2F64"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274A20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ІІ.Всього</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довгострокових</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зобов’язань</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і </w:t>
            </w:r>
            <w:proofErr w:type="spellStart"/>
            <w:r w:rsidRPr="00027470">
              <w:rPr>
                <w:rFonts w:ascii="Times New Roman" w:eastAsia="Times New Roman" w:hAnsi="Times New Roman" w:cs="Times New Roman"/>
                <w:b/>
                <w:bCs/>
                <w:sz w:val="26"/>
                <w:szCs w:val="26"/>
                <w:bdr w:val="none" w:sz="0" w:space="0" w:color="auto" w:frame="1"/>
                <w:lang w:val="ru-RU" w:eastAsia="uk-UA"/>
              </w:rPr>
              <w:t>забезпечень</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F796ED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1595</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09D144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0</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51FC53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0</w:t>
            </w:r>
          </w:p>
        </w:tc>
      </w:tr>
      <w:tr w:rsidR="00B20B62" w:rsidRPr="00027470" w14:paraId="44FB4547"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CCCE9B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Короткострокові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кредити</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банків</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2E076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1600</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CDE43F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77500</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5E172B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92355</w:t>
            </w:r>
          </w:p>
        </w:tc>
      </w:tr>
      <w:tr w:rsidR="00B20B62" w:rsidRPr="00027470" w14:paraId="250F64D1"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69D8A5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товари</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роботи</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послуги</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4D1D5E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1615</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107906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107888</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A3A991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106236</w:t>
            </w:r>
          </w:p>
        </w:tc>
      </w:tr>
      <w:tr w:rsidR="00B20B62" w:rsidRPr="00027470" w14:paraId="21524F9B"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A9B638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розрахунками</w:t>
            </w:r>
            <w:proofErr w:type="spellEnd"/>
            <w:r w:rsidRPr="00027470">
              <w:rPr>
                <w:rFonts w:ascii="Times New Roman" w:eastAsia="Times New Roman" w:hAnsi="Times New Roman" w:cs="Times New Roman"/>
                <w:sz w:val="26"/>
                <w:szCs w:val="26"/>
                <w:lang w:val="ru-RU" w:eastAsia="uk-UA"/>
              </w:rPr>
              <w:t xml:space="preserve"> з бюджетом</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645A4A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1620</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8C9A0F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4006</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A31BDF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3439</w:t>
            </w:r>
          </w:p>
        </w:tc>
      </w:tr>
      <w:tr w:rsidR="00B20B62" w:rsidRPr="00027470" w14:paraId="65A3F826"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DC4A5B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 xml:space="preserve">у тому </w:t>
            </w:r>
            <w:proofErr w:type="spellStart"/>
            <w:r w:rsidRPr="00027470">
              <w:rPr>
                <w:rFonts w:ascii="Times New Roman" w:eastAsia="Times New Roman" w:hAnsi="Times New Roman" w:cs="Times New Roman"/>
                <w:sz w:val="26"/>
                <w:szCs w:val="26"/>
                <w:lang w:val="ru-RU" w:eastAsia="uk-UA"/>
              </w:rPr>
              <w:t>числі</w:t>
            </w:r>
            <w:proofErr w:type="spellEnd"/>
            <w:r w:rsidRPr="00027470">
              <w:rPr>
                <w:rFonts w:ascii="Times New Roman" w:eastAsia="Times New Roman" w:hAnsi="Times New Roman" w:cs="Times New Roman"/>
                <w:sz w:val="26"/>
                <w:szCs w:val="26"/>
                <w:lang w:val="ru-RU" w:eastAsia="uk-UA"/>
              </w:rPr>
              <w:t xml:space="preserve"> з </w:t>
            </w:r>
            <w:proofErr w:type="spellStart"/>
            <w:r w:rsidRPr="00027470">
              <w:rPr>
                <w:rFonts w:ascii="Times New Roman" w:eastAsia="Times New Roman" w:hAnsi="Times New Roman" w:cs="Times New Roman"/>
                <w:sz w:val="26"/>
                <w:szCs w:val="26"/>
                <w:lang w:val="ru-RU" w:eastAsia="uk-UA"/>
              </w:rPr>
              <w:t>податку</w:t>
            </w:r>
            <w:proofErr w:type="spellEnd"/>
            <w:r w:rsidRPr="00027470">
              <w:rPr>
                <w:rFonts w:ascii="Times New Roman" w:eastAsia="Times New Roman" w:hAnsi="Times New Roman" w:cs="Times New Roman"/>
                <w:sz w:val="26"/>
                <w:szCs w:val="26"/>
                <w:lang w:val="ru-RU" w:eastAsia="uk-UA"/>
              </w:rPr>
              <w:t xml:space="preserve"> на </w:t>
            </w:r>
            <w:proofErr w:type="spellStart"/>
            <w:r w:rsidRPr="00027470">
              <w:rPr>
                <w:rFonts w:ascii="Times New Roman" w:eastAsia="Times New Roman" w:hAnsi="Times New Roman" w:cs="Times New Roman"/>
                <w:sz w:val="26"/>
                <w:szCs w:val="26"/>
                <w:lang w:val="ru-RU" w:eastAsia="uk-UA"/>
              </w:rPr>
              <w:t>прибуток</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C16C82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1621</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1097C7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680</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3F914E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522</w:t>
            </w:r>
          </w:p>
        </w:tc>
      </w:tr>
      <w:tr w:rsidR="00B20B62" w:rsidRPr="00027470" w14:paraId="7BC69DA7"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E73B66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розрахунками</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зі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страхування</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828624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1625</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04F431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1049</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BCDA88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805</w:t>
            </w:r>
          </w:p>
        </w:tc>
      </w:tr>
      <w:tr w:rsidR="00B20B62" w:rsidRPr="00027470" w14:paraId="7B3BE317"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D9AF75F"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розрахунками</w:t>
            </w:r>
            <w:proofErr w:type="spellEnd"/>
            <w:r w:rsidRPr="00027470">
              <w:rPr>
                <w:rFonts w:ascii="Times New Roman" w:eastAsia="Times New Roman" w:hAnsi="Times New Roman" w:cs="Times New Roman"/>
                <w:sz w:val="26"/>
                <w:szCs w:val="26"/>
                <w:lang w:val="ru-RU" w:eastAsia="uk-UA"/>
              </w:rPr>
              <w:t xml:space="preserve"> з оплати </w:t>
            </w:r>
            <w:proofErr w:type="spellStart"/>
            <w:r w:rsidRPr="00027470">
              <w:rPr>
                <w:rFonts w:ascii="Times New Roman" w:eastAsia="Times New Roman" w:hAnsi="Times New Roman" w:cs="Times New Roman"/>
                <w:sz w:val="26"/>
                <w:szCs w:val="26"/>
                <w:lang w:val="ru-RU" w:eastAsia="uk-UA"/>
              </w:rPr>
              <w:t>праці</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D10B9F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1630</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5BB63B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1431</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0ED50A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1243</w:t>
            </w:r>
          </w:p>
        </w:tc>
      </w:tr>
      <w:tr w:rsidR="00B20B62" w:rsidRPr="00027470" w14:paraId="56A09D4E"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383F40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Поточні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забезпечення</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36529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1660</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70B49B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2958</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717C9A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2256</w:t>
            </w:r>
          </w:p>
        </w:tc>
      </w:tr>
      <w:tr w:rsidR="00B20B62" w:rsidRPr="00027470" w14:paraId="3829FFDB"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ABFA0A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Інші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поточні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зобов’язання</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4835FB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1690</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EFCC88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18659</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2A5A7F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18672</w:t>
            </w:r>
          </w:p>
        </w:tc>
      </w:tr>
      <w:tr w:rsidR="00B20B62" w:rsidRPr="00027470" w14:paraId="7D46AF38"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E494CD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ІІІ.Всього</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поточних</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зобов’язань</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і </w:t>
            </w:r>
            <w:proofErr w:type="spellStart"/>
            <w:r w:rsidRPr="00027470">
              <w:rPr>
                <w:rFonts w:ascii="Times New Roman" w:eastAsia="Times New Roman" w:hAnsi="Times New Roman" w:cs="Times New Roman"/>
                <w:b/>
                <w:bCs/>
                <w:sz w:val="26"/>
                <w:szCs w:val="26"/>
                <w:bdr w:val="none" w:sz="0" w:space="0" w:color="auto" w:frame="1"/>
                <w:lang w:val="ru-RU" w:eastAsia="uk-UA"/>
              </w:rPr>
              <w:t>забезпечень</w:t>
            </w:r>
            <w:proofErr w:type="spellEnd"/>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D15137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1695</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C97B94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213491</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3AADF5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225006</w:t>
            </w:r>
          </w:p>
        </w:tc>
      </w:tr>
      <w:tr w:rsidR="00B20B62" w:rsidRPr="00027470" w14:paraId="1EDE6571" w14:textId="77777777" w:rsidTr="00437E9B">
        <w:tc>
          <w:tcPr>
            <w:tcW w:w="195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BBCF48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b/>
                <w:bCs/>
                <w:sz w:val="26"/>
                <w:szCs w:val="26"/>
                <w:bdr w:val="none" w:sz="0" w:space="0" w:color="auto" w:frame="1"/>
                <w:lang w:val="ru-RU" w:eastAsia="uk-UA"/>
              </w:rPr>
              <w:t>БАЛАНС</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AFE8CC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1900</w:t>
            </w:r>
          </w:p>
        </w:tc>
        <w:tc>
          <w:tcPr>
            <w:tcW w:w="14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26B9A0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275549</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501531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277421</w:t>
            </w:r>
          </w:p>
        </w:tc>
      </w:tr>
    </w:tbl>
    <w:p w14:paraId="54E654B9" w14:textId="77777777" w:rsidR="00B20B62" w:rsidRPr="00027470" w:rsidRDefault="00B20B62" w:rsidP="00B20B62">
      <w:pPr>
        <w:shd w:val="clear" w:color="auto" w:fill="FFFFFF"/>
        <w:spacing w:after="240" w:line="240" w:lineRule="auto"/>
        <w:textAlignment w:val="baseline"/>
        <w:outlineLvl w:val="2"/>
        <w:rPr>
          <w:rFonts w:ascii="Times New Roman" w:eastAsia="Times New Roman" w:hAnsi="Times New Roman" w:cs="Times New Roman"/>
          <w:b/>
          <w:bCs/>
          <w:sz w:val="32"/>
          <w:szCs w:val="32"/>
          <w:lang w:eastAsia="uk-UA"/>
        </w:rPr>
      </w:pPr>
    </w:p>
    <w:p w14:paraId="234D31A6" w14:textId="77777777" w:rsidR="00B20B62" w:rsidRPr="00027470" w:rsidRDefault="00B20B62" w:rsidP="00B20B62">
      <w:pPr>
        <w:shd w:val="clear" w:color="auto" w:fill="FFFFFF"/>
        <w:spacing w:after="240" w:line="240" w:lineRule="auto"/>
        <w:textAlignment w:val="baseline"/>
        <w:outlineLvl w:val="2"/>
        <w:rPr>
          <w:rFonts w:ascii="Times New Roman" w:eastAsia="Times New Roman" w:hAnsi="Times New Roman" w:cs="Times New Roman"/>
          <w:b/>
          <w:bCs/>
          <w:sz w:val="32"/>
          <w:szCs w:val="32"/>
          <w:lang w:eastAsia="uk-UA"/>
        </w:rPr>
      </w:pPr>
      <w:r w:rsidRPr="00027470">
        <w:rPr>
          <w:rFonts w:ascii="Times New Roman" w:hAnsi="Times New Roman" w:cs="Times New Roman"/>
          <w:noProof/>
          <w:lang w:eastAsia="uk-UA"/>
        </w:rPr>
        <w:drawing>
          <wp:inline distT="0" distB="0" distL="0" distR="0" wp14:anchorId="0FE4B992" wp14:editId="54AFC52B">
            <wp:extent cx="6120130" cy="1165408"/>
            <wp:effectExtent l="0" t="0" r="0" b="0"/>
            <wp:docPr id="381" name="Рисунок 38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47">
                      <a:extLst>
                        <a:ext uri="{28A0092B-C50C-407E-A947-70E740481C1C}">
                          <a14:useLocalDpi xmlns:a14="http://schemas.microsoft.com/office/drawing/2010/main" val="0"/>
                        </a:ext>
                      </a:extLst>
                    </a:blip>
                    <a:srcRect l="14440" t="48714" r="29311" b="32239"/>
                    <a:stretch/>
                  </pic:blipFill>
                  <pic:spPr bwMode="auto">
                    <a:xfrm>
                      <a:off x="0" y="0"/>
                      <a:ext cx="6120130" cy="1165408"/>
                    </a:xfrm>
                    <a:prstGeom prst="rect">
                      <a:avLst/>
                    </a:prstGeom>
                    <a:ln>
                      <a:noFill/>
                    </a:ln>
                    <a:extLst>
                      <a:ext uri="{53640926-AAD7-44D8-BBD7-CCE9431645EC}">
                        <a14:shadowObscured xmlns:a14="http://schemas.microsoft.com/office/drawing/2010/main"/>
                      </a:ext>
                    </a:extLst>
                  </pic:spPr>
                </pic:pic>
              </a:graphicData>
            </a:graphic>
          </wp:inline>
        </w:drawing>
      </w:r>
    </w:p>
    <w:p w14:paraId="63766B1E" w14:textId="77777777" w:rsidR="00B20B62" w:rsidRPr="00027470" w:rsidRDefault="00B20B62" w:rsidP="00B20B62">
      <w:pPr>
        <w:shd w:val="clear" w:color="auto" w:fill="FFFFFF"/>
        <w:spacing w:after="240" w:line="240" w:lineRule="auto"/>
        <w:textAlignment w:val="baseline"/>
        <w:outlineLvl w:val="2"/>
        <w:rPr>
          <w:rFonts w:ascii="Times New Roman" w:eastAsia="Times New Roman" w:hAnsi="Times New Roman" w:cs="Times New Roman"/>
          <w:b/>
          <w:bCs/>
          <w:sz w:val="32"/>
          <w:szCs w:val="32"/>
          <w:lang w:eastAsia="uk-UA"/>
        </w:rPr>
      </w:pPr>
    </w:p>
    <w:p w14:paraId="626746D1" w14:textId="77777777" w:rsidR="00B20B62" w:rsidRPr="00027470" w:rsidRDefault="00B20B62" w:rsidP="00B20B62">
      <w:pPr>
        <w:shd w:val="clear" w:color="auto" w:fill="FFFFFF"/>
        <w:spacing w:after="240" w:line="240" w:lineRule="auto"/>
        <w:textAlignment w:val="baseline"/>
        <w:outlineLvl w:val="2"/>
        <w:rPr>
          <w:rFonts w:ascii="Times New Roman" w:eastAsia="Times New Roman" w:hAnsi="Times New Roman" w:cs="Times New Roman"/>
          <w:b/>
          <w:bCs/>
          <w:sz w:val="32"/>
          <w:szCs w:val="32"/>
          <w:lang w:eastAsia="uk-UA"/>
        </w:rPr>
      </w:pPr>
    </w:p>
    <w:p w14:paraId="2F149B7D" w14:textId="77777777" w:rsidR="00B20B62" w:rsidRPr="00027470" w:rsidRDefault="00B20B62" w:rsidP="00B20B62">
      <w:pPr>
        <w:jc w:val="right"/>
        <w:rPr>
          <w:rFonts w:ascii="Times New Roman" w:hAnsi="Times New Roman" w:cs="Times New Roman"/>
          <w:sz w:val="28"/>
          <w:szCs w:val="28"/>
        </w:rPr>
      </w:pPr>
      <w:r w:rsidRPr="00027470">
        <w:rPr>
          <w:noProof/>
          <w:lang w:eastAsia="uk-UA"/>
        </w:rPr>
        <w:lastRenderedPageBreak/>
        <w:drawing>
          <wp:anchor distT="0" distB="0" distL="114300" distR="114300" simplePos="0" relativeHeight="252198400" behindDoc="1" locked="0" layoutInCell="1" allowOverlap="1" wp14:anchorId="762BE61F" wp14:editId="63658178">
            <wp:simplePos x="0" y="0"/>
            <wp:positionH relativeFrom="column">
              <wp:posOffset>-55245</wp:posOffset>
            </wp:positionH>
            <wp:positionV relativeFrom="paragraph">
              <wp:posOffset>332740</wp:posOffset>
            </wp:positionV>
            <wp:extent cx="1038225" cy="1038225"/>
            <wp:effectExtent l="0" t="0" r="9525" b="9525"/>
            <wp:wrapThrough wrapText="bothSides">
              <wp:wrapPolygon edited="0">
                <wp:start x="0" y="0"/>
                <wp:lineTo x="0" y="21402"/>
                <wp:lineTo x="21402" y="21402"/>
                <wp:lineTo x="21402" y="0"/>
                <wp:lineTo x="0" y="0"/>
              </wp:wrapPolygon>
            </wp:wrapThrough>
            <wp:docPr id="382" name="Рисунок 382" descr="Описание: Описание: C:\Users\Morokhovych\Downloads\PTD LOGO round uk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C:\Users\Morokhovych\Downloads\PTD LOGO round ukr.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Pr="00027470">
        <w:rPr>
          <w:rFonts w:ascii="Times New Roman" w:hAnsi="Times New Roman" w:cs="Times New Roman"/>
          <w:sz w:val="28"/>
          <w:szCs w:val="28"/>
        </w:rPr>
        <w:t>Продовження додатку Л.1</w:t>
      </w:r>
    </w:p>
    <w:p w14:paraId="449DE2E7" w14:textId="77777777" w:rsidR="00B20B62" w:rsidRPr="00027470" w:rsidRDefault="00B20B62" w:rsidP="00B20B62">
      <w:pPr>
        <w:shd w:val="clear" w:color="auto" w:fill="FFFFFF"/>
        <w:spacing w:after="240" w:line="240" w:lineRule="auto"/>
        <w:jc w:val="center"/>
        <w:textAlignment w:val="baseline"/>
        <w:outlineLvl w:val="2"/>
        <w:rPr>
          <w:rFonts w:ascii="Times New Roman" w:eastAsia="Times New Roman" w:hAnsi="Times New Roman" w:cs="Times New Roman"/>
          <w:b/>
          <w:bCs/>
          <w:sz w:val="32"/>
          <w:szCs w:val="32"/>
          <w:lang w:eastAsia="uk-UA"/>
        </w:rPr>
      </w:pPr>
      <w:proofErr w:type="spellStart"/>
      <w:r w:rsidRPr="00027470">
        <w:rPr>
          <w:rFonts w:ascii="Times New Roman" w:eastAsia="Times New Roman" w:hAnsi="Times New Roman" w:cs="Times New Roman"/>
          <w:b/>
          <w:bCs/>
          <w:sz w:val="32"/>
          <w:szCs w:val="32"/>
          <w:lang w:eastAsia="uk-UA"/>
        </w:rPr>
        <w:t>Звiт</w:t>
      </w:r>
      <w:proofErr w:type="spellEnd"/>
      <w:r w:rsidRPr="00027470">
        <w:rPr>
          <w:rFonts w:ascii="Times New Roman" w:eastAsia="Times New Roman" w:hAnsi="Times New Roman" w:cs="Times New Roman"/>
          <w:b/>
          <w:bCs/>
          <w:sz w:val="32"/>
          <w:szCs w:val="32"/>
          <w:lang w:eastAsia="uk-UA"/>
        </w:rPr>
        <w:t xml:space="preserve"> про </w:t>
      </w:r>
      <w:proofErr w:type="spellStart"/>
      <w:r w:rsidRPr="00027470">
        <w:rPr>
          <w:rFonts w:ascii="Times New Roman" w:eastAsia="Times New Roman" w:hAnsi="Times New Roman" w:cs="Times New Roman"/>
          <w:b/>
          <w:bCs/>
          <w:sz w:val="32"/>
          <w:szCs w:val="32"/>
          <w:lang w:eastAsia="uk-UA"/>
        </w:rPr>
        <w:t>фiнансовi</w:t>
      </w:r>
      <w:proofErr w:type="spellEnd"/>
      <w:r w:rsidRPr="00027470">
        <w:rPr>
          <w:rFonts w:ascii="Times New Roman" w:eastAsia="Times New Roman" w:hAnsi="Times New Roman" w:cs="Times New Roman"/>
          <w:b/>
          <w:bCs/>
          <w:sz w:val="32"/>
          <w:szCs w:val="32"/>
          <w:lang w:eastAsia="uk-UA"/>
        </w:rPr>
        <w:t xml:space="preserve"> результати  за 2020 рік </w:t>
      </w:r>
    </w:p>
    <w:p w14:paraId="78167F3F" w14:textId="77777777" w:rsidR="00B20B62" w:rsidRPr="00027470" w:rsidRDefault="00B20B62" w:rsidP="00B20B62">
      <w:pPr>
        <w:shd w:val="clear" w:color="auto" w:fill="FFFFFF"/>
        <w:spacing w:after="240" w:line="240" w:lineRule="auto"/>
        <w:jc w:val="center"/>
        <w:textAlignment w:val="baseline"/>
        <w:outlineLvl w:val="2"/>
        <w:rPr>
          <w:rFonts w:ascii="Times New Roman" w:hAnsi="Times New Roman" w:cs="Times New Roman"/>
          <w:sz w:val="28"/>
          <w:szCs w:val="28"/>
          <w:shd w:val="clear" w:color="auto" w:fill="FFFFFF"/>
        </w:rPr>
      </w:pPr>
      <w:r w:rsidRPr="00027470">
        <w:rPr>
          <w:rFonts w:ascii="Times New Roman" w:hAnsi="Times New Roman" w:cs="Times New Roman"/>
          <w:sz w:val="28"/>
          <w:szCs w:val="28"/>
          <w:shd w:val="clear" w:color="auto" w:fill="FFFFFF"/>
        </w:rPr>
        <w:t>ТОВАРИСТВО З ОБМЕЖЕНОЮ ВІДПОВІДАЛЬНІСТЮ «ПРИКАРПАТСЬКИЙ ТОРГОВИЙ ДІМ</w:t>
      </w:r>
    </w:p>
    <w:p w14:paraId="121C9118" w14:textId="77777777" w:rsidR="00B20B62" w:rsidRPr="00027470" w:rsidRDefault="00B20B62" w:rsidP="00B20B62">
      <w:pPr>
        <w:shd w:val="clear" w:color="auto" w:fill="FFFFFF"/>
        <w:spacing w:after="240" w:line="240" w:lineRule="auto"/>
        <w:jc w:val="center"/>
        <w:textAlignment w:val="baseline"/>
        <w:outlineLvl w:val="2"/>
        <w:rPr>
          <w:rFonts w:ascii="Times New Roman" w:eastAsia="Times New Roman" w:hAnsi="Times New Roman" w:cs="Times New Roman"/>
          <w:b/>
          <w:bCs/>
          <w:sz w:val="32"/>
          <w:szCs w:val="32"/>
          <w:lang w:eastAsia="uk-UA"/>
        </w:rPr>
      </w:pPr>
      <w:r w:rsidRPr="00027470">
        <w:rPr>
          <w:rFonts w:ascii="Times New Roman" w:eastAsia="Times New Roman" w:hAnsi="Times New Roman" w:cs="Times New Roman"/>
          <w:b/>
          <w:bCs/>
          <w:sz w:val="32"/>
          <w:szCs w:val="32"/>
          <w:lang w:eastAsia="uk-UA"/>
        </w:rPr>
        <w:t>(</w:t>
      </w:r>
      <w:proofErr w:type="spellStart"/>
      <w:r w:rsidRPr="00027470">
        <w:rPr>
          <w:rFonts w:ascii="Times New Roman" w:eastAsia="Times New Roman" w:hAnsi="Times New Roman" w:cs="Times New Roman"/>
          <w:b/>
          <w:bCs/>
          <w:sz w:val="32"/>
          <w:szCs w:val="32"/>
          <w:lang w:eastAsia="uk-UA"/>
        </w:rPr>
        <w:t>Звiт</w:t>
      </w:r>
      <w:proofErr w:type="spellEnd"/>
      <w:r w:rsidRPr="00027470">
        <w:rPr>
          <w:rFonts w:ascii="Times New Roman" w:eastAsia="Times New Roman" w:hAnsi="Times New Roman" w:cs="Times New Roman"/>
          <w:b/>
          <w:bCs/>
          <w:sz w:val="32"/>
          <w:szCs w:val="32"/>
          <w:lang w:eastAsia="uk-UA"/>
        </w:rPr>
        <w:t xml:space="preserve"> про сукупний </w:t>
      </w:r>
      <w:proofErr w:type="spellStart"/>
      <w:r w:rsidRPr="00027470">
        <w:rPr>
          <w:rFonts w:ascii="Times New Roman" w:eastAsia="Times New Roman" w:hAnsi="Times New Roman" w:cs="Times New Roman"/>
          <w:b/>
          <w:bCs/>
          <w:sz w:val="32"/>
          <w:szCs w:val="32"/>
          <w:lang w:eastAsia="uk-UA"/>
        </w:rPr>
        <w:t>дохiд</w:t>
      </w:r>
      <w:proofErr w:type="spellEnd"/>
      <w:r w:rsidRPr="00027470">
        <w:rPr>
          <w:rFonts w:ascii="Times New Roman" w:eastAsia="Times New Roman" w:hAnsi="Times New Roman" w:cs="Times New Roman"/>
          <w:b/>
          <w:bCs/>
          <w:sz w:val="32"/>
          <w:szCs w:val="32"/>
          <w:lang w:eastAsia="uk-UA"/>
        </w:rPr>
        <w:t>)</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50"/>
        <w:gridCol w:w="1277"/>
        <w:gridCol w:w="1702"/>
        <w:gridCol w:w="1841"/>
      </w:tblGrid>
      <w:tr w:rsidR="00B20B62" w:rsidRPr="00027470" w14:paraId="30672931"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CF70D4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Назва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показника</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CC5222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Код</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1BCF9F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2020</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9CEDFA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2019</w:t>
            </w:r>
          </w:p>
        </w:tc>
      </w:tr>
      <w:tr w:rsidR="00B20B62" w:rsidRPr="00027470" w14:paraId="65445788"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0A40BA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Чистий</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дохід</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від</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реалізації</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продукції</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товарів</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робіт</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послуг</w:t>
            </w:r>
            <w:proofErr w:type="spellEnd"/>
            <w:r w:rsidRPr="00027470">
              <w:rPr>
                <w:rFonts w:ascii="Times New Roman" w:eastAsia="Times New Roman" w:hAnsi="Times New Roman" w:cs="Times New Roman"/>
                <w:sz w:val="26"/>
                <w:szCs w:val="26"/>
                <w:lang w:val="ru-RU" w:eastAsia="uk-UA"/>
              </w:rPr>
              <w:t>)</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05ED64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2000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14E99B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1097966</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F6BCA7F"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1157915</w:t>
            </w:r>
          </w:p>
        </w:tc>
      </w:tr>
      <w:tr w:rsidR="00B20B62" w:rsidRPr="00027470" w14:paraId="3DA8B208"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9DEDDB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Собівартість</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реалізованої</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продукції</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товарів</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робіт</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послуг</w:t>
            </w:r>
            <w:proofErr w:type="spellEnd"/>
            <w:r w:rsidRPr="00027470">
              <w:rPr>
                <w:rFonts w:ascii="Times New Roman" w:eastAsia="Times New Roman" w:hAnsi="Times New Roman" w:cs="Times New Roman"/>
                <w:sz w:val="26"/>
                <w:szCs w:val="26"/>
                <w:lang w:val="ru-RU" w:eastAsia="uk-UA"/>
              </w:rPr>
              <w:t>)</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5ED73A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2050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179A46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971526</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2A4F71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1026156</w:t>
            </w:r>
          </w:p>
        </w:tc>
      </w:tr>
      <w:tr w:rsidR="00B20B62" w:rsidRPr="00027470" w14:paraId="42941059"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BC2B40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Валовий</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прибуток</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78213B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2090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43B27C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126440</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C71BE0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131759</w:t>
            </w:r>
          </w:p>
        </w:tc>
      </w:tr>
      <w:tr w:rsidR="00B20B62" w:rsidRPr="00027470" w14:paraId="6E3F36D2"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543FF3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Інші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операційні</w:t>
            </w:r>
            <w:proofErr w:type="spellEnd"/>
            <w:r w:rsidRPr="00027470">
              <w:rPr>
                <w:rFonts w:ascii="Times New Roman" w:eastAsia="Times New Roman" w:hAnsi="Times New Roman" w:cs="Times New Roman"/>
                <w:sz w:val="26"/>
                <w:szCs w:val="26"/>
                <w:lang w:val="ru-RU" w:eastAsia="uk-UA"/>
              </w:rPr>
              <w:t xml:space="preserve"> доходи</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CA20B5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2120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F99CAD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1997</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A0789D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2142</w:t>
            </w:r>
          </w:p>
        </w:tc>
      </w:tr>
      <w:tr w:rsidR="00B20B62" w:rsidRPr="00027470" w14:paraId="00737830"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A2707F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Адміністративні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витрати</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6690A9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2130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6C8DCE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7046</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2CEBE9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7547</w:t>
            </w:r>
          </w:p>
        </w:tc>
      </w:tr>
      <w:tr w:rsidR="00B20B62" w:rsidRPr="00027470" w14:paraId="1D9C09C8"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8D6735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Витрати</w:t>
            </w:r>
            <w:proofErr w:type="spellEnd"/>
            <w:r w:rsidRPr="00027470">
              <w:rPr>
                <w:rFonts w:ascii="Times New Roman" w:eastAsia="Times New Roman" w:hAnsi="Times New Roman" w:cs="Times New Roman"/>
                <w:sz w:val="26"/>
                <w:szCs w:val="26"/>
                <w:lang w:val="ru-RU" w:eastAsia="uk-UA"/>
              </w:rPr>
              <w:t xml:space="preserve"> на </w:t>
            </w:r>
            <w:proofErr w:type="spellStart"/>
            <w:r w:rsidRPr="00027470">
              <w:rPr>
                <w:rFonts w:ascii="Times New Roman" w:eastAsia="Times New Roman" w:hAnsi="Times New Roman" w:cs="Times New Roman"/>
                <w:sz w:val="26"/>
                <w:szCs w:val="26"/>
                <w:lang w:val="ru-RU" w:eastAsia="uk-UA"/>
              </w:rPr>
              <w:t>збут</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612FF3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2150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1D67C1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99395</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C622E6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102706</w:t>
            </w:r>
          </w:p>
        </w:tc>
      </w:tr>
      <w:tr w:rsidR="00B20B62" w:rsidRPr="00027470" w14:paraId="4F0D3F30"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62FECA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Інші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операційні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витрати</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795FEC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2180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05C292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1079</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AA2B52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1109</w:t>
            </w:r>
          </w:p>
        </w:tc>
      </w:tr>
      <w:tr w:rsidR="00B20B62" w:rsidRPr="00027470" w14:paraId="063A15E9"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A3DE4F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Фінансовий</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результат </w:t>
            </w:r>
            <w:proofErr w:type="spellStart"/>
            <w:r w:rsidRPr="00027470">
              <w:rPr>
                <w:rFonts w:ascii="Times New Roman" w:eastAsia="Times New Roman" w:hAnsi="Times New Roman" w:cs="Times New Roman"/>
                <w:b/>
                <w:bCs/>
                <w:sz w:val="26"/>
                <w:szCs w:val="26"/>
                <w:bdr w:val="none" w:sz="0" w:space="0" w:color="auto" w:frame="1"/>
                <w:lang w:val="ru-RU" w:eastAsia="uk-UA"/>
              </w:rPr>
              <w:t>від</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операційної</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діяльності</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прибуток</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3867B8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2190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93CC32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20917</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B1881D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22539</w:t>
            </w:r>
          </w:p>
        </w:tc>
      </w:tr>
      <w:tr w:rsidR="00B20B62" w:rsidRPr="00027470" w14:paraId="04F51428"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D67485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Інші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фінансові</w:t>
            </w:r>
            <w:proofErr w:type="spellEnd"/>
            <w:r w:rsidRPr="00027470">
              <w:rPr>
                <w:rFonts w:ascii="Times New Roman" w:eastAsia="Times New Roman" w:hAnsi="Times New Roman" w:cs="Times New Roman"/>
                <w:sz w:val="26"/>
                <w:szCs w:val="26"/>
                <w:lang w:val="ru-RU" w:eastAsia="uk-UA"/>
              </w:rPr>
              <w:t xml:space="preserve"> доходи</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E4EEA0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2220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474DFD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3129</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2BC181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3275</w:t>
            </w:r>
          </w:p>
        </w:tc>
      </w:tr>
      <w:tr w:rsidR="00B20B62" w:rsidRPr="00027470" w14:paraId="271776E2"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913084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Інші</w:t>
            </w:r>
            <w:proofErr w:type="spellEnd"/>
            <w:r w:rsidRPr="00027470">
              <w:rPr>
                <w:rFonts w:ascii="Times New Roman" w:eastAsia="Times New Roman" w:hAnsi="Times New Roman" w:cs="Times New Roman"/>
                <w:sz w:val="26"/>
                <w:szCs w:val="26"/>
                <w:lang w:val="ru-RU" w:eastAsia="uk-UA"/>
              </w:rPr>
              <w:t xml:space="preserve"> доходи</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A31F3D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2240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964380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51</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C7265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14</w:t>
            </w:r>
          </w:p>
        </w:tc>
      </w:tr>
      <w:tr w:rsidR="00B20B62" w:rsidRPr="00027470" w14:paraId="79BF7DE2"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A387F5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Фінансові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витрати</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478F747"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2250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FB3491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12048</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C08D42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15233</w:t>
            </w:r>
          </w:p>
        </w:tc>
      </w:tr>
      <w:tr w:rsidR="00B20B62" w:rsidRPr="00027470" w14:paraId="52392ADF"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24D3D6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Інші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витрати</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839DE2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2270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F0C656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252</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99B9F4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140</w:t>
            </w:r>
          </w:p>
        </w:tc>
      </w:tr>
      <w:tr w:rsidR="00B20B62" w:rsidRPr="00027470" w14:paraId="50A1A075"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62E97E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Фінансовий</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результат до </w:t>
            </w:r>
            <w:proofErr w:type="spellStart"/>
            <w:r w:rsidRPr="00027470">
              <w:rPr>
                <w:rFonts w:ascii="Times New Roman" w:eastAsia="Times New Roman" w:hAnsi="Times New Roman" w:cs="Times New Roman"/>
                <w:b/>
                <w:bCs/>
                <w:sz w:val="26"/>
                <w:szCs w:val="26"/>
                <w:bdr w:val="none" w:sz="0" w:space="0" w:color="auto" w:frame="1"/>
                <w:lang w:val="ru-RU" w:eastAsia="uk-UA"/>
              </w:rPr>
              <w:t>оподаткування</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прибуток</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4878D6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2290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F47AF4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11797</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C1B5BE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10455</w:t>
            </w:r>
          </w:p>
        </w:tc>
      </w:tr>
      <w:tr w:rsidR="00B20B62" w:rsidRPr="00027470" w14:paraId="7CBEB362"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39585C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Витрати</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дохід</w:t>
            </w:r>
            <w:proofErr w:type="spellEnd"/>
            <w:r w:rsidRPr="00027470">
              <w:rPr>
                <w:rFonts w:ascii="Times New Roman" w:eastAsia="Times New Roman" w:hAnsi="Times New Roman" w:cs="Times New Roman"/>
                <w:sz w:val="26"/>
                <w:szCs w:val="26"/>
                <w:lang w:val="ru-RU" w:eastAsia="uk-UA"/>
              </w:rPr>
              <w:t xml:space="preserve">) з </w:t>
            </w:r>
            <w:proofErr w:type="spellStart"/>
            <w:r w:rsidRPr="00027470">
              <w:rPr>
                <w:rFonts w:ascii="Times New Roman" w:eastAsia="Times New Roman" w:hAnsi="Times New Roman" w:cs="Times New Roman"/>
                <w:sz w:val="26"/>
                <w:szCs w:val="26"/>
                <w:lang w:val="ru-RU" w:eastAsia="uk-UA"/>
              </w:rPr>
              <w:t>податку</w:t>
            </w:r>
            <w:proofErr w:type="spellEnd"/>
            <w:r w:rsidRPr="00027470">
              <w:rPr>
                <w:rFonts w:ascii="Times New Roman" w:eastAsia="Times New Roman" w:hAnsi="Times New Roman" w:cs="Times New Roman"/>
                <w:sz w:val="26"/>
                <w:szCs w:val="26"/>
                <w:lang w:val="ru-RU" w:eastAsia="uk-UA"/>
              </w:rPr>
              <w:t xml:space="preserve"> на </w:t>
            </w:r>
            <w:proofErr w:type="spellStart"/>
            <w:r w:rsidRPr="00027470">
              <w:rPr>
                <w:rFonts w:ascii="Times New Roman" w:eastAsia="Times New Roman" w:hAnsi="Times New Roman" w:cs="Times New Roman"/>
                <w:sz w:val="26"/>
                <w:szCs w:val="26"/>
                <w:lang w:val="ru-RU" w:eastAsia="uk-UA"/>
              </w:rPr>
              <w:t>прибуток</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A3A75B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2300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FC1E2F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2141</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C2BF0B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1908</w:t>
            </w:r>
          </w:p>
        </w:tc>
      </w:tr>
      <w:tr w:rsidR="00B20B62" w:rsidRPr="00027470" w14:paraId="772B07F1"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AF4B01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Чистий</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фінансовий</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результат: </w:t>
            </w:r>
            <w:proofErr w:type="spellStart"/>
            <w:r w:rsidRPr="00027470">
              <w:rPr>
                <w:rFonts w:ascii="Times New Roman" w:eastAsia="Times New Roman" w:hAnsi="Times New Roman" w:cs="Times New Roman"/>
                <w:b/>
                <w:bCs/>
                <w:sz w:val="26"/>
                <w:szCs w:val="26"/>
                <w:bdr w:val="none" w:sz="0" w:space="0" w:color="auto" w:frame="1"/>
                <w:lang w:val="ru-RU" w:eastAsia="uk-UA"/>
              </w:rPr>
              <w:t>прибуток</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8131A3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2350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FE1D05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9656</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501F54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8547</w:t>
            </w:r>
          </w:p>
        </w:tc>
      </w:tr>
      <w:tr w:rsidR="00B20B62" w:rsidRPr="00027470" w14:paraId="6395CD95" w14:textId="77777777" w:rsidTr="00437E9B">
        <w:tc>
          <w:tcPr>
            <w:tcW w:w="260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DCAB6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Чистий</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фінансовий</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результат: </w:t>
            </w:r>
            <w:proofErr w:type="spellStart"/>
            <w:r w:rsidRPr="00027470">
              <w:rPr>
                <w:rFonts w:ascii="Times New Roman" w:eastAsia="Times New Roman" w:hAnsi="Times New Roman" w:cs="Times New Roman"/>
                <w:b/>
                <w:bCs/>
                <w:sz w:val="26"/>
                <w:szCs w:val="26"/>
                <w:bdr w:val="none" w:sz="0" w:space="0" w:color="auto" w:frame="1"/>
                <w:lang w:val="ru-RU" w:eastAsia="uk-UA"/>
              </w:rPr>
              <w:t>збиток</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4A7616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2355</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450C35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0</w:t>
            </w:r>
          </w:p>
        </w:tc>
        <w:tc>
          <w:tcPr>
            <w:tcW w:w="91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9621A4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0</w:t>
            </w:r>
          </w:p>
        </w:tc>
      </w:tr>
    </w:tbl>
    <w:p w14:paraId="04FCC026" w14:textId="77777777" w:rsidR="00B20B62" w:rsidRPr="00027470" w:rsidRDefault="00B20B62" w:rsidP="00B20B62">
      <w:pPr>
        <w:spacing w:after="0" w:line="240" w:lineRule="auto"/>
        <w:rPr>
          <w:rFonts w:ascii="Times New Roman" w:eastAsia="Times New Roman" w:hAnsi="Times New Roman" w:cs="Times New Roman"/>
          <w:vanish/>
          <w:sz w:val="24"/>
          <w:szCs w:val="24"/>
          <w:lang w:eastAsia="uk-UA"/>
        </w:rPr>
      </w:pPr>
    </w:p>
    <w:tbl>
      <w:tblPr>
        <w:tblW w:w="2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50"/>
        <w:gridCol w:w="5250"/>
        <w:gridCol w:w="5250"/>
        <w:gridCol w:w="5250"/>
      </w:tblGrid>
      <w:tr w:rsidR="00B20B62" w:rsidRPr="00027470" w14:paraId="6EF1C2EC" w14:textId="77777777" w:rsidTr="00437E9B">
        <w:tc>
          <w:tcPr>
            <w:tcW w:w="1250" w:type="pct"/>
            <w:shd w:val="clear" w:color="auto" w:fill="FFFFFF"/>
            <w:vAlign w:val="bottom"/>
            <w:hideMark/>
          </w:tcPr>
          <w:p w14:paraId="6F641E4F"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Назва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показника</w:t>
            </w:r>
            <w:proofErr w:type="spellEnd"/>
          </w:p>
        </w:tc>
        <w:tc>
          <w:tcPr>
            <w:tcW w:w="0" w:type="auto"/>
            <w:shd w:val="clear" w:color="auto" w:fill="FFFFFF"/>
            <w:vAlign w:val="bottom"/>
            <w:hideMark/>
          </w:tcPr>
          <w:p w14:paraId="6EEBB8DA"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Код</w:t>
            </w:r>
          </w:p>
        </w:tc>
        <w:tc>
          <w:tcPr>
            <w:tcW w:w="0" w:type="auto"/>
            <w:shd w:val="clear" w:color="auto" w:fill="FFFFFF"/>
            <w:vAlign w:val="bottom"/>
            <w:hideMark/>
          </w:tcPr>
          <w:p w14:paraId="641F82A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2020</w:t>
            </w:r>
          </w:p>
        </w:tc>
        <w:tc>
          <w:tcPr>
            <w:tcW w:w="0" w:type="auto"/>
            <w:shd w:val="clear" w:color="auto" w:fill="FFFFFF"/>
            <w:vAlign w:val="bottom"/>
            <w:hideMark/>
          </w:tcPr>
          <w:p w14:paraId="27E3F31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2019</w:t>
            </w:r>
          </w:p>
        </w:tc>
      </w:tr>
      <w:tr w:rsidR="00B20B62" w:rsidRPr="00027470" w14:paraId="62DC7DA4" w14:textId="77777777" w:rsidTr="00437E9B">
        <w:tc>
          <w:tcPr>
            <w:tcW w:w="1250" w:type="pct"/>
            <w:shd w:val="clear" w:color="auto" w:fill="FFFFFF"/>
            <w:vAlign w:val="bottom"/>
            <w:hideMark/>
          </w:tcPr>
          <w:p w14:paraId="4BCFC47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b/>
                <w:bCs/>
                <w:sz w:val="26"/>
                <w:szCs w:val="26"/>
                <w:bdr w:val="none" w:sz="0" w:space="0" w:color="auto" w:frame="1"/>
                <w:lang w:val="ru-RU" w:eastAsia="uk-UA"/>
              </w:rPr>
              <w:t>Сукупний</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w:t>
            </w:r>
            <w:proofErr w:type="spellStart"/>
            <w:r w:rsidRPr="00027470">
              <w:rPr>
                <w:rFonts w:ascii="Times New Roman" w:eastAsia="Times New Roman" w:hAnsi="Times New Roman" w:cs="Times New Roman"/>
                <w:b/>
                <w:bCs/>
                <w:sz w:val="26"/>
                <w:szCs w:val="26"/>
                <w:bdr w:val="none" w:sz="0" w:space="0" w:color="auto" w:frame="1"/>
                <w:lang w:val="ru-RU" w:eastAsia="uk-UA"/>
              </w:rPr>
              <w:t>дохід</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(сума </w:t>
            </w:r>
            <w:proofErr w:type="spellStart"/>
            <w:r w:rsidRPr="00027470">
              <w:rPr>
                <w:rFonts w:ascii="Times New Roman" w:eastAsia="Times New Roman" w:hAnsi="Times New Roman" w:cs="Times New Roman"/>
                <w:b/>
                <w:bCs/>
                <w:sz w:val="26"/>
                <w:szCs w:val="26"/>
                <w:bdr w:val="none" w:sz="0" w:space="0" w:color="auto" w:frame="1"/>
                <w:lang w:val="ru-RU" w:eastAsia="uk-UA"/>
              </w:rPr>
              <w:t>рядків</w:t>
            </w:r>
            <w:proofErr w:type="spellEnd"/>
            <w:r w:rsidRPr="00027470">
              <w:rPr>
                <w:rFonts w:ascii="Times New Roman" w:eastAsia="Times New Roman" w:hAnsi="Times New Roman" w:cs="Times New Roman"/>
                <w:b/>
                <w:bCs/>
                <w:sz w:val="26"/>
                <w:szCs w:val="26"/>
                <w:bdr w:val="none" w:sz="0" w:space="0" w:color="auto" w:frame="1"/>
                <w:lang w:val="ru-RU" w:eastAsia="uk-UA"/>
              </w:rPr>
              <w:t xml:space="preserve"> 2350, 2355 та 2460)</w:t>
            </w:r>
          </w:p>
        </w:tc>
        <w:tc>
          <w:tcPr>
            <w:tcW w:w="0" w:type="auto"/>
            <w:shd w:val="clear" w:color="auto" w:fill="FFFFFF"/>
            <w:vAlign w:val="bottom"/>
            <w:hideMark/>
          </w:tcPr>
          <w:p w14:paraId="7CB0858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2465</w:t>
            </w:r>
          </w:p>
        </w:tc>
        <w:tc>
          <w:tcPr>
            <w:tcW w:w="0" w:type="auto"/>
            <w:shd w:val="clear" w:color="auto" w:fill="FFFFFF"/>
            <w:vAlign w:val="bottom"/>
            <w:hideMark/>
          </w:tcPr>
          <w:p w14:paraId="1B009C9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9656</w:t>
            </w:r>
          </w:p>
        </w:tc>
        <w:tc>
          <w:tcPr>
            <w:tcW w:w="0" w:type="auto"/>
            <w:shd w:val="clear" w:color="auto" w:fill="FFFFFF"/>
            <w:vAlign w:val="bottom"/>
            <w:hideMark/>
          </w:tcPr>
          <w:p w14:paraId="0184E89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8547</w:t>
            </w:r>
          </w:p>
        </w:tc>
      </w:tr>
    </w:tbl>
    <w:p w14:paraId="3FCCD5AB" w14:textId="77777777" w:rsidR="00B20B62" w:rsidRPr="00027470" w:rsidRDefault="00B20B62" w:rsidP="00B20B62">
      <w:pPr>
        <w:shd w:val="clear" w:color="auto" w:fill="FFFFFF"/>
        <w:spacing w:after="240" w:line="240" w:lineRule="auto"/>
        <w:jc w:val="center"/>
        <w:textAlignment w:val="baseline"/>
        <w:outlineLvl w:val="2"/>
        <w:rPr>
          <w:rFonts w:ascii="Times New Roman" w:eastAsia="Times New Roman" w:hAnsi="Times New Roman" w:cs="Times New Roman"/>
          <w:b/>
          <w:bCs/>
          <w:sz w:val="32"/>
          <w:szCs w:val="32"/>
          <w:lang w:eastAsia="uk-UA"/>
        </w:rPr>
      </w:pPr>
      <w:r w:rsidRPr="00027470">
        <w:rPr>
          <w:rFonts w:ascii="Times New Roman" w:eastAsia="Times New Roman" w:hAnsi="Times New Roman" w:cs="Times New Roman"/>
          <w:b/>
          <w:bCs/>
          <w:sz w:val="32"/>
          <w:szCs w:val="32"/>
          <w:lang w:eastAsia="uk-UA"/>
        </w:rPr>
        <w:t>Операційні витрати</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52"/>
        <w:gridCol w:w="1277"/>
        <w:gridCol w:w="1134"/>
        <w:gridCol w:w="2407"/>
      </w:tblGrid>
      <w:tr w:rsidR="00B20B62" w:rsidRPr="00027470" w14:paraId="65540453" w14:textId="77777777" w:rsidTr="00437E9B">
        <w:tc>
          <w:tcPr>
            <w:tcW w:w="260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02DE54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Назва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показника</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BC28F3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Код</w:t>
            </w:r>
          </w:p>
        </w:tc>
        <w:tc>
          <w:tcPr>
            <w:tcW w:w="5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1FC2AF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2020</w:t>
            </w:r>
          </w:p>
        </w:tc>
        <w:tc>
          <w:tcPr>
            <w:tcW w:w="119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207EE7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2019</w:t>
            </w:r>
          </w:p>
        </w:tc>
      </w:tr>
      <w:tr w:rsidR="00B20B62" w:rsidRPr="00027470" w14:paraId="2527488E" w14:textId="77777777" w:rsidTr="00437E9B">
        <w:tc>
          <w:tcPr>
            <w:tcW w:w="260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336CDB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Матеріальні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затрати</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7F2FC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2500</w:t>
            </w:r>
          </w:p>
        </w:tc>
        <w:tc>
          <w:tcPr>
            <w:tcW w:w="5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2591C58"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31831</w:t>
            </w:r>
          </w:p>
        </w:tc>
        <w:tc>
          <w:tcPr>
            <w:tcW w:w="119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FA12C2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37623</w:t>
            </w:r>
          </w:p>
        </w:tc>
      </w:tr>
      <w:tr w:rsidR="00B20B62" w:rsidRPr="00027470" w14:paraId="2FA60F6D" w14:textId="77777777" w:rsidTr="00437E9B">
        <w:tc>
          <w:tcPr>
            <w:tcW w:w="260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F17438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Витрати</w:t>
            </w:r>
            <w:proofErr w:type="spellEnd"/>
            <w:r w:rsidRPr="00027470">
              <w:rPr>
                <w:rFonts w:ascii="Times New Roman" w:eastAsia="Times New Roman" w:hAnsi="Times New Roman" w:cs="Times New Roman"/>
                <w:sz w:val="26"/>
                <w:szCs w:val="26"/>
                <w:lang w:val="ru-RU" w:eastAsia="uk-UA"/>
              </w:rPr>
              <w:t xml:space="preserve"> на оплату </w:t>
            </w:r>
            <w:proofErr w:type="spellStart"/>
            <w:r w:rsidRPr="00027470">
              <w:rPr>
                <w:rFonts w:ascii="Times New Roman" w:eastAsia="Times New Roman" w:hAnsi="Times New Roman" w:cs="Times New Roman"/>
                <w:sz w:val="26"/>
                <w:szCs w:val="26"/>
                <w:lang w:val="ru-RU" w:eastAsia="uk-UA"/>
              </w:rPr>
              <w:t>праці</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A85967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2505</w:t>
            </w:r>
          </w:p>
        </w:tc>
        <w:tc>
          <w:tcPr>
            <w:tcW w:w="5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1EAFF2C"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42847</w:t>
            </w:r>
          </w:p>
        </w:tc>
        <w:tc>
          <w:tcPr>
            <w:tcW w:w="119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F4BF295"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39069</w:t>
            </w:r>
          </w:p>
        </w:tc>
      </w:tr>
      <w:tr w:rsidR="00B20B62" w:rsidRPr="00027470" w14:paraId="78C63A14" w14:textId="77777777" w:rsidTr="00437E9B">
        <w:tc>
          <w:tcPr>
            <w:tcW w:w="260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0AAA58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Відрахування</w:t>
            </w:r>
            <w:proofErr w:type="spellEnd"/>
            <w:r w:rsidRPr="00027470">
              <w:rPr>
                <w:rFonts w:ascii="Times New Roman" w:eastAsia="Times New Roman" w:hAnsi="Times New Roman" w:cs="Times New Roman"/>
                <w:sz w:val="26"/>
                <w:szCs w:val="26"/>
                <w:lang w:val="ru-RU" w:eastAsia="uk-UA"/>
              </w:rPr>
              <w:t xml:space="preserve"> на </w:t>
            </w:r>
            <w:proofErr w:type="spellStart"/>
            <w:r w:rsidRPr="00027470">
              <w:rPr>
                <w:rFonts w:ascii="Times New Roman" w:eastAsia="Times New Roman" w:hAnsi="Times New Roman" w:cs="Times New Roman"/>
                <w:sz w:val="26"/>
                <w:szCs w:val="26"/>
                <w:lang w:val="ru-RU" w:eastAsia="uk-UA"/>
              </w:rPr>
              <w:t>соціальні</w:t>
            </w:r>
            <w:proofErr w:type="spellEnd"/>
            <w:r w:rsidRPr="00027470">
              <w:rPr>
                <w:rFonts w:ascii="Times New Roman" w:eastAsia="Times New Roman" w:hAnsi="Times New Roman" w:cs="Times New Roman"/>
                <w:sz w:val="26"/>
                <w:szCs w:val="26"/>
                <w:lang w:val="ru-RU" w:eastAsia="uk-UA"/>
              </w:rPr>
              <w:t xml:space="preserve"> заходи</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D9C4F0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2510</w:t>
            </w:r>
          </w:p>
        </w:tc>
        <w:tc>
          <w:tcPr>
            <w:tcW w:w="5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091BC53"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8794</w:t>
            </w:r>
          </w:p>
        </w:tc>
        <w:tc>
          <w:tcPr>
            <w:tcW w:w="119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1F2C04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8474</w:t>
            </w:r>
          </w:p>
        </w:tc>
      </w:tr>
      <w:tr w:rsidR="00B20B62" w:rsidRPr="00027470" w14:paraId="640E4879" w14:textId="77777777" w:rsidTr="00437E9B">
        <w:tc>
          <w:tcPr>
            <w:tcW w:w="260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7AF018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Амортизація</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FD9B5F6"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2515</w:t>
            </w:r>
          </w:p>
        </w:tc>
        <w:tc>
          <w:tcPr>
            <w:tcW w:w="5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E26812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4504</w:t>
            </w:r>
          </w:p>
        </w:tc>
        <w:tc>
          <w:tcPr>
            <w:tcW w:w="119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6346B8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4112</w:t>
            </w:r>
          </w:p>
        </w:tc>
      </w:tr>
      <w:tr w:rsidR="00B20B62" w:rsidRPr="00027470" w14:paraId="2DF9C69B" w14:textId="77777777" w:rsidTr="00437E9B">
        <w:tc>
          <w:tcPr>
            <w:tcW w:w="260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2FF44C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Інші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операційні</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витрати</w:t>
            </w:r>
            <w:proofErr w:type="spellEnd"/>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5FDE1E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2520</w:t>
            </w:r>
          </w:p>
        </w:tc>
        <w:tc>
          <w:tcPr>
            <w:tcW w:w="5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7CF43F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19544</w:t>
            </w:r>
          </w:p>
        </w:tc>
        <w:tc>
          <w:tcPr>
            <w:tcW w:w="119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56E27CD"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22084</w:t>
            </w:r>
          </w:p>
        </w:tc>
      </w:tr>
      <w:tr w:rsidR="00B20B62" w:rsidRPr="00027470" w14:paraId="627F6077" w14:textId="77777777" w:rsidTr="00437E9B">
        <w:tc>
          <w:tcPr>
            <w:tcW w:w="260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244E7B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b/>
                <w:bCs/>
                <w:sz w:val="26"/>
                <w:szCs w:val="26"/>
                <w:bdr w:val="none" w:sz="0" w:space="0" w:color="auto" w:frame="1"/>
                <w:lang w:val="ru-RU" w:eastAsia="uk-UA"/>
              </w:rPr>
              <w:t>Разом</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8798B22"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2550</w:t>
            </w:r>
          </w:p>
        </w:tc>
        <w:tc>
          <w:tcPr>
            <w:tcW w:w="5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9DB474E"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107520</w:t>
            </w:r>
          </w:p>
        </w:tc>
        <w:tc>
          <w:tcPr>
            <w:tcW w:w="119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C4B5EC4"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111362</w:t>
            </w:r>
          </w:p>
        </w:tc>
      </w:tr>
    </w:tbl>
    <w:p w14:paraId="4BA49836" w14:textId="77777777" w:rsidR="00B20B62" w:rsidRPr="00027470" w:rsidRDefault="00B20B62" w:rsidP="00B20B62">
      <w:pPr>
        <w:shd w:val="clear" w:color="auto" w:fill="FFFFFF"/>
        <w:spacing w:after="240" w:line="240" w:lineRule="auto"/>
        <w:jc w:val="center"/>
        <w:textAlignment w:val="baseline"/>
        <w:outlineLvl w:val="2"/>
        <w:rPr>
          <w:rFonts w:ascii="Times New Roman" w:eastAsia="Times New Roman" w:hAnsi="Times New Roman" w:cs="Times New Roman"/>
          <w:b/>
          <w:bCs/>
          <w:sz w:val="32"/>
          <w:szCs w:val="32"/>
          <w:lang w:eastAsia="uk-UA"/>
        </w:rPr>
      </w:pPr>
      <w:r w:rsidRPr="00027470">
        <w:rPr>
          <w:rFonts w:ascii="Times New Roman" w:eastAsia="Times New Roman" w:hAnsi="Times New Roman" w:cs="Times New Roman"/>
          <w:b/>
          <w:bCs/>
          <w:sz w:val="32"/>
          <w:szCs w:val="32"/>
          <w:lang w:eastAsia="uk-UA"/>
        </w:rPr>
        <w:t>Інші дані</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51"/>
        <w:gridCol w:w="1561"/>
        <w:gridCol w:w="1559"/>
        <w:gridCol w:w="1557"/>
      </w:tblGrid>
      <w:tr w:rsidR="00B20B62" w:rsidRPr="00027470" w14:paraId="0EBD8342" w14:textId="77777777" w:rsidTr="00437E9B">
        <w:tc>
          <w:tcPr>
            <w:tcW w:w="26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4702770"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proofErr w:type="spellStart"/>
            <w:r w:rsidRPr="00027470">
              <w:rPr>
                <w:rFonts w:ascii="Times New Roman" w:eastAsia="Times New Roman" w:hAnsi="Times New Roman" w:cs="Times New Roman"/>
                <w:sz w:val="26"/>
                <w:szCs w:val="26"/>
                <w:lang w:val="ru-RU" w:eastAsia="uk-UA"/>
              </w:rPr>
              <w:t>Назва</w:t>
            </w:r>
            <w:proofErr w:type="spellEnd"/>
            <w:r w:rsidRPr="00027470">
              <w:rPr>
                <w:rFonts w:ascii="Times New Roman" w:eastAsia="Times New Roman" w:hAnsi="Times New Roman" w:cs="Times New Roman"/>
                <w:sz w:val="26"/>
                <w:szCs w:val="26"/>
                <w:lang w:val="ru-RU" w:eastAsia="uk-UA"/>
              </w:rPr>
              <w:t xml:space="preserve"> </w:t>
            </w:r>
            <w:proofErr w:type="spellStart"/>
            <w:r w:rsidRPr="00027470">
              <w:rPr>
                <w:rFonts w:ascii="Times New Roman" w:eastAsia="Times New Roman" w:hAnsi="Times New Roman" w:cs="Times New Roman"/>
                <w:sz w:val="26"/>
                <w:szCs w:val="26"/>
                <w:lang w:val="ru-RU" w:eastAsia="uk-UA"/>
              </w:rPr>
              <w:t>показника</w:t>
            </w:r>
            <w:proofErr w:type="spellEnd"/>
          </w:p>
        </w:tc>
        <w:tc>
          <w:tcPr>
            <w:tcW w:w="78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DA5A2AB"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Код</w:t>
            </w:r>
          </w:p>
        </w:tc>
        <w:tc>
          <w:tcPr>
            <w:tcW w:w="78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65E4FB1"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2020</w:t>
            </w:r>
          </w:p>
        </w:tc>
        <w:tc>
          <w:tcPr>
            <w:tcW w:w="78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B23FD69" w14:textId="77777777" w:rsidR="00B20B62" w:rsidRPr="00027470" w:rsidRDefault="00B20B62" w:rsidP="00437E9B">
            <w:pPr>
              <w:spacing w:after="0" w:line="240" w:lineRule="auto"/>
              <w:rPr>
                <w:rFonts w:ascii="Times New Roman" w:eastAsia="Times New Roman" w:hAnsi="Times New Roman" w:cs="Times New Roman"/>
                <w:sz w:val="26"/>
                <w:szCs w:val="26"/>
                <w:lang w:val="ru-RU" w:eastAsia="uk-UA"/>
              </w:rPr>
            </w:pPr>
            <w:r w:rsidRPr="00027470">
              <w:rPr>
                <w:rFonts w:ascii="Times New Roman" w:eastAsia="Times New Roman" w:hAnsi="Times New Roman" w:cs="Times New Roman"/>
                <w:sz w:val="26"/>
                <w:szCs w:val="26"/>
                <w:lang w:val="ru-RU" w:eastAsia="uk-UA"/>
              </w:rPr>
              <w:t>2019</w:t>
            </w:r>
          </w:p>
        </w:tc>
      </w:tr>
    </w:tbl>
    <w:p w14:paraId="4A8460B6" w14:textId="7F49476D" w:rsidR="006F0474" w:rsidRPr="00FB47C2" w:rsidRDefault="006F0474" w:rsidP="00B20B62">
      <w:pPr>
        <w:rPr>
          <w:rFonts w:ascii="Times New Roman" w:hAnsi="Times New Roman" w:cs="Times New Roman"/>
          <w:sz w:val="28"/>
          <w:szCs w:val="28"/>
        </w:rPr>
      </w:pPr>
    </w:p>
    <w:sectPr w:rsidR="006F0474" w:rsidRPr="00FB47C2" w:rsidSect="0049310D">
      <w:headerReference w:type="default" r:id="rId4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5A762" w14:textId="77777777" w:rsidR="0060379B" w:rsidRDefault="0060379B" w:rsidP="00AE044C">
      <w:pPr>
        <w:spacing w:after="0" w:line="240" w:lineRule="auto"/>
      </w:pPr>
      <w:r>
        <w:separator/>
      </w:r>
    </w:p>
  </w:endnote>
  <w:endnote w:type="continuationSeparator" w:id="0">
    <w:p w14:paraId="41D25F3C" w14:textId="77777777" w:rsidR="0060379B" w:rsidRDefault="0060379B" w:rsidP="00AE0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EA71B" w14:textId="77777777" w:rsidR="0060379B" w:rsidRDefault="0060379B" w:rsidP="00AE044C">
      <w:pPr>
        <w:spacing w:after="0" w:line="240" w:lineRule="auto"/>
      </w:pPr>
      <w:r>
        <w:separator/>
      </w:r>
    </w:p>
  </w:footnote>
  <w:footnote w:type="continuationSeparator" w:id="0">
    <w:p w14:paraId="6B2DCD6A" w14:textId="77777777" w:rsidR="0060379B" w:rsidRDefault="0060379B" w:rsidP="00AE0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310264"/>
      <w:docPartObj>
        <w:docPartGallery w:val="Page Numbers (Top of Page)"/>
        <w:docPartUnique/>
      </w:docPartObj>
    </w:sdtPr>
    <w:sdtEndPr>
      <w:rPr>
        <w:rFonts w:ascii="Times New Roman" w:hAnsi="Times New Roman" w:cs="Times New Roman"/>
        <w:sz w:val="24"/>
        <w:szCs w:val="24"/>
      </w:rPr>
    </w:sdtEndPr>
    <w:sdtContent>
      <w:p w14:paraId="77E738D6" w14:textId="77777777" w:rsidR="009B632D" w:rsidRPr="00AE044C" w:rsidRDefault="009B632D">
        <w:pPr>
          <w:pStyle w:val="a3"/>
          <w:jc w:val="right"/>
          <w:rPr>
            <w:rFonts w:ascii="Times New Roman" w:hAnsi="Times New Roman" w:cs="Times New Roman"/>
            <w:sz w:val="24"/>
            <w:szCs w:val="24"/>
          </w:rPr>
        </w:pPr>
        <w:r w:rsidRPr="00AE044C">
          <w:rPr>
            <w:rFonts w:ascii="Times New Roman" w:hAnsi="Times New Roman" w:cs="Times New Roman"/>
            <w:sz w:val="24"/>
            <w:szCs w:val="24"/>
          </w:rPr>
          <w:fldChar w:fldCharType="begin"/>
        </w:r>
        <w:r w:rsidRPr="00AE044C">
          <w:rPr>
            <w:rFonts w:ascii="Times New Roman" w:hAnsi="Times New Roman" w:cs="Times New Roman"/>
            <w:sz w:val="24"/>
            <w:szCs w:val="24"/>
          </w:rPr>
          <w:instrText>PAGE   \* MERGEFORMAT</w:instrText>
        </w:r>
        <w:r w:rsidRPr="00AE044C">
          <w:rPr>
            <w:rFonts w:ascii="Times New Roman" w:hAnsi="Times New Roman" w:cs="Times New Roman"/>
            <w:sz w:val="24"/>
            <w:szCs w:val="24"/>
          </w:rPr>
          <w:fldChar w:fldCharType="separate"/>
        </w:r>
        <w:r w:rsidR="00FB47C2" w:rsidRPr="00FB47C2">
          <w:rPr>
            <w:rFonts w:ascii="Times New Roman" w:hAnsi="Times New Roman" w:cs="Times New Roman"/>
            <w:noProof/>
            <w:sz w:val="24"/>
            <w:szCs w:val="24"/>
            <w:lang w:val="ru-RU"/>
          </w:rPr>
          <w:t>103</w:t>
        </w:r>
        <w:r w:rsidRPr="00AE044C">
          <w:rPr>
            <w:rFonts w:ascii="Times New Roman" w:hAnsi="Times New Roman" w:cs="Times New Roman"/>
            <w:sz w:val="24"/>
            <w:szCs w:val="24"/>
          </w:rPr>
          <w:fldChar w:fldCharType="end"/>
        </w:r>
      </w:p>
    </w:sdtContent>
  </w:sdt>
  <w:p w14:paraId="7C7C4F14" w14:textId="77777777" w:rsidR="009B632D" w:rsidRDefault="009B632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2273"/>
    <w:multiLevelType w:val="hybridMultilevel"/>
    <w:tmpl w:val="A4DC1434"/>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C0C50DA"/>
    <w:multiLevelType w:val="hybridMultilevel"/>
    <w:tmpl w:val="D5BAFC24"/>
    <w:lvl w:ilvl="0" w:tplc="F30CA8F2">
      <w:numFmt w:val="bullet"/>
      <w:lvlText w:val="-"/>
      <w:lvlJc w:val="left"/>
      <w:pPr>
        <w:ind w:left="1414" w:hanging="70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0D674B56"/>
    <w:multiLevelType w:val="hybridMultilevel"/>
    <w:tmpl w:val="E320E0CA"/>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E284080"/>
    <w:multiLevelType w:val="hybridMultilevel"/>
    <w:tmpl w:val="939E9666"/>
    <w:lvl w:ilvl="0" w:tplc="75BAC1AC">
      <w:numFmt w:val="bullet"/>
      <w:lvlText w:val="•"/>
      <w:lvlJc w:val="left"/>
      <w:pPr>
        <w:ind w:left="2254" w:hanging="154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15ED640E"/>
    <w:multiLevelType w:val="hybridMultilevel"/>
    <w:tmpl w:val="534E6432"/>
    <w:lvl w:ilvl="0" w:tplc="DD70B09A">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BEE2DED"/>
    <w:multiLevelType w:val="hybridMultilevel"/>
    <w:tmpl w:val="3116760C"/>
    <w:lvl w:ilvl="0" w:tplc="988A8A5A">
      <w:numFmt w:val="bullet"/>
      <w:lvlText w:val="-"/>
      <w:lvlJc w:val="left"/>
      <w:pPr>
        <w:ind w:left="2119" w:hanging="141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1EB65772"/>
    <w:multiLevelType w:val="hybridMultilevel"/>
    <w:tmpl w:val="D8FCFA26"/>
    <w:lvl w:ilvl="0" w:tplc="DB3643E6">
      <w:start w:val="1"/>
      <w:numFmt w:val="bullet"/>
      <w:lvlText w:val=""/>
      <w:lvlJc w:val="left"/>
      <w:pPr>
        <w:ind w:left="1429" w:hanging="360"/>
      </w:pPr>
      <w:rPr>
        <w:rFonts w:ascii="Symbol" w:hAnsi="Symbol" w:hint="default"/>
      </w:rPr>
    </w:lvl>
    <w:lvl w:ilvl="1" w:tplc="DB3643E6">
      <w:start w:val="1"/>
      <w:numFmt w:val="bullet"/>
      <w:lvlText w:val=""/>
      <w:lvlJc w:val="left"/>
      <w:pPr>
        <w:ind w:left="2149" w:hanging="360"/>
      </w:pPr>
      <w:rPr>
        <w:rFonts w:ascii="Symbol" w:hAnsi="Symbol"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7" w15:restartNumberingAfterBreak="0">
    <w:nsid w:val="22816ADC"/>
    <w:multiLevelType w:val="hybridMultilevel"/>
    <w:tmpl w:val="B4A84964"/>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BA808FE"/>
    <w:multiLevelType w:val="hybridMultilevel"/>
    <w:tmpl w:val="666CA81A"/>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C876553"/>
    <w:multiLevelType w:val="multilevel"/>
    <w:tmpl w:val="C146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2520F1"/>
    <w:multiLevelType w:val="hybridMultilevel"/>
    <w:tmpl w:val="603A1F6E"/>
    <w:lvl w:ilvl="0" w:tplc="DD70B09A">
      <w:start w:val="1"/>
      <w:numFmt w:val="bullet"/>
      <w:lvlText w:val="−"/>
      <w:lvlJc w:val="left"/>
      <w:pPr>
        <w:ind w:left="1429" w:hanging="360"/>
      </w:pPr>
      <w:rPr>
        <w:rFonts w:ascii="Times New Roman" w:hAnsi="Times New Roman" w:cs="Times New Roman" w:hint="default"/>
      </w:rPr>
    </w:lvl>
    <w:lvl w:ilvl="1" w:tplc="3B56C89E">
      <w:numFmt w:val="bullet"/>
      <w:lvlText w:val="-"/>
      <w:lvlJc w:val="left"/>
      <w:pPr>
        <w:ind w:left="3199" w:hanging="141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EC45FD4"/>
    <w:multiLevelType w:val="hybridMultilevel"/>
    <w:tmpl w:val="37004842"/>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0225327"/>
    <w:multiLevelType w:val="hybridMultilevel"/>
    <w:tmpl w:val="781E8858"/>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33741EDC"/>
    <w:multiLevelType w:val="hybridMultilevel"/>
    <w:tmpl w:val="18FA6DBA"/>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3554164D"/>
    <w:multiLevelType w:val="hybridMultilevel"/>
    <w:tmpl w:val="791A4508"/>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690695D"/>
    <w:multiLevelType w:val="hybridMultilevel"/>
    <w:tmpl w:val="C7B6410A"/>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7002817"/>
    <w:multiLevelType w:val="hybridMultilevel"/>
    <w:tmpl w:val="66424EC2"/>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8A250F3"/>
    <w:multiLevelType w:val="hybridMultilevel"/>
    <w:tmpl w:val="99D8923A"/>
    <w:lvl w:ilvl="0" w:tplc="DB3643E6">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8" w15:restartNumberingAfterBreak="0">
    <w:nsid w:val="3C413F5D"/>
    <w:multiLevelType w:val="multilevel"/>
    <w:tmpl w:val="25440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3E421B"/>
    <w:multiLevelType w:val="hybridMultilevel"/>
    <w:tmpl w:val="8662EC4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528647D"/>
    <w:multiLevelType w:val="hybridMultilevel"/>
    <w:tmpl w:val="B9FEE96C"/>
    <w:lvl w:ilvl="0" w:tplc="DD70B09A">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C065790"/>
    <w:multiLevelType w:val="hybridMultilevel"/>
    <w:tmpl w:val="0D7ED92A"/>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CDB39BB"/>
    <w:multiLevelType w:val="hybridMultilevel"/>
    <w:tmpl w:val="3CB2D680"/>
    <w:lvl w:ilvl="0" w:tplc="AAD08D0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15:restartNumberingAfterBreak="0">
    <w:nsid w:val="4F2C2006"/>
    <w:multiLevelType w:val="hybridMultilevel"/>
    <w:tmpl w:val="72F83362"/>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4F6114F2"/>
    <w:multiLevelType w:val="hybridMultilevel"/>
    <w:tmpl w:val="725CB67C"/>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51740ACF"/>
    <w:multiLevelType w:val="hybridMultilevel"/>
    <w:tmpl w:val="DB3E7CF4"/>
    <w:lvl w:ilvl="0" w:tplc="6F685470">
      <w:numFmt w:val="bullet"/>
      <w:lvlText w:val="-"/>
      <w:lvlJc w:val="left"/>
      <w:pPr>
        <w:ind w:left="1065" w:hanging="705"/>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92F26A1"/>
    <w:multiLevelType w:val="hybridMultilevel"/>
    <w:tmpl w:val="F5706736"/>
    <w:lvl w:ilvl="0" w:tplc="0FF43F46">
      <w:numFmt w:val="bullet"/>
      <w:lvlText w:val="-"/>
      <w:lvlJc w:val="left"/>
      <w:pPr>
        <w:ind w:left="2119" w:hanging="141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5A181A75"/>
    <w:multiLevelType w:val="hybridMultilevel"/>
    <w:tmpl w:val="3DE26A84"/>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5AAC46DB"/>
    <w:multiLevelType w:val="hybridMultilevel"/>
    <w:tmpl w:val="B3708002"/>
    <w:lvl w:ilvl="0" w:tplc="5F9C7D3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15:restartNumberingAfterBreak="0">
    <w:nsid w:val="64C10702"/>
    <w:multiLevelType w:val="hybridMultilevel"/>
    <w:tmpl w:val="0CA20BC4"/>
    <w:lvl w:ilvl="0" w:tplc="DD70B09A">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4F44408"/>
    <w:multiLevelType w:val="multilevel"/>
    <w:tmpl w:val="40BCE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75139B"/>
    <w:multiLevelType w:val="hybridMultilevel"/>
    <w:tmpl w:val="AF4446F6"/>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6AB57544"/>
    <w:multiLevelType w:val="hybridMultilevel"/>
    <w:tmpl w:val="E72E7EF6"/>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B0A2319"/>
    <w:multiLevelType w:val="hybridMultilevel"/>
    <w:tmpl w:val="39E8D88E"/>
    <w:lvl w:ilvl="0" w:tplc="8632C320">
      <w:numFmt w:val="bullet"/>
      <w:lvlText w:val="-"/>
      <w:lvlJc w:val="left"/>
      <w:pPr>
        <w:ind w:left="2119" w:hanging="141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4" w15:restartNumberingAfterBreak="0">
    <w:nsid w:val="6BFD15D4"/>
    <w:multiLevelType w:val="hybridMultilevel"/>
    <w:tmpl w:val="364A086A"/>
    <w:lvl w:ilvl="0" w:tplc="DD70B09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6F817715"/>
    <w:multiLevelType w:val="hybridMultilevel"/>
    <w:tmpl w:val="A304550C"/>
    <w:lvl w:ilvl="0" w:tplc="67162AC8">
      <w:start w:val="1"/>
      <w:numFmt w:val="decimal"/>
      <w:lvlText w:val="%1)"/>
      <w:lvlJc w:val="left"/>
      <w:pPr>
        <w:ind w:left="1714" w:hanging="10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15:restartNumberingAfterBreak="0">
    <w:nsid w:val="6FAA206D"/>
    <w:multiLevelType w:val="multilevel"/>
    <w:tmpl w:val="545CE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D924F1"/>
    <w:multiLevelType w:val="hybridMultilevel"/>
    <w:tmpl w:val="A0EACFB8"/>
    <w:lvl w:ilvl="0" w:tplc="86CA69A0">
      <w:numFmt w:val="bullet"/>
      <w:lvlText w:val="-"/>
      <w:lvlJc w:val="left"/>
      <w:pPr>
        <w:ind w:left="2119" w:hanging="141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8" w15:restartNumberingAfterBreak="0">
    <w:nsid w:val="7BA5493C"/>
    <w:multiLevelType w:val="hybridMultilevel"/>
    <w:tmpl w:val="FB42D9F0"/>
    <w:lvl w:ilvl="0" w:tplc="DD70B09A">
      <w:start w:val="1"/>
      <w:numFmt w:val="bullet"/>
      <w:lvlText w:val="−"/>
      <w:lvlJc w:val="left"/>
      <w:pPr>
        <w:ind w:left="1429" w:hanging="360"/>
      </w:pPr>
      <w:rPr>
        <w:rFonts w:ascii="Times New Roman" w:hAnsi="Times New Roman" w:cs="Times New Roman" w:hint="default"/>
      </w:rPr>
    </w:lvl>
    <w:lvl w:ilvl="1" w:tplc="6158E1F2">
      <w:numFmt w:val="bullet"/>
      <w:lvlText w:val="-"/>
      <w:lvlJc w:val="left"/>
      <w:pPr>
        <w:ind w:left="2719" w:hanging="93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7D8B030C"/>
    <w:multiLevelType w:val="hybridMultilevel"/>
    <w:tmpl w:val="9CC6F45A"/>
    <w:lvl w:ilvl="0" w:tplc="BEA6592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0" w15:restartNumberingAfterBreak="0">
    <w:nsid w:val="7DE21949"/>
    <w:multiLevelType w:val="hybridMultilevel"/>
    <w:tmpl w:val="D94A9BD2"/>
    <w:lvl w:ilvl="0" w:tplc="F2E4A56E">
      <w:numFmt w:val="bullet"/>
      <w:lvlText w:val="—"/>
      <w:lvlJc w:val="left"/>
      <w:pPr>
        <w:ind w:left="2119" w:hanging="1410"/>
      </w:pPr>
      <w:rPr>
        <w:rFonts w:ascii="Times New Roman" w:eastAsiaTheme="minorHAnsi" w:hAnsi="Times New Roman" w:cs="Times New Roman" w:hint="default"/>
        <w:color w:val="231F2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16cid:durableId="688023400">
    <w:abstractNumId w:val="34"/>
  </w:num>
  <w:num w:numId="2" w16cid:durableId="1825976005">
    <w:abstractNumId w:val="28"/>
  </w:num>
  <w:num w:numId="3" w16cid:durableId="519591570">
    <w:abstractNumId w:val="21"/>
  </w:num>
  <w:num w:numId="4" w16cid:durableId="1353534158">
    <w:abstractNumId w:val="1"/>
  </w:num>
  <w:num w:numId="5" w16cid:durableId="1629362752">
    <w:abstractNumId w:val="27"/>
  </w:num>
  <w:num w:numId="6" w16cid:durableId="507334162">
    <w:abstractNumId w:val="40"/>
  </w:num>
  <w:num w:numId="7" w16cid:durableId="1968656815">
    <w:abstractNumId w:val="23"/>
  </w:num>
  <w:num w:numId="8" w16cid:durableId="629021428">
    <w:abstractNumId w:val="37"/>
  </w:num>
  <w:num w:numId="9" w16cid:durableId="611323935">
    <w:abstractNumId w:val="24"/>
  </w:num>
  <w:num w:numId="10" w16cid:durableId="97987021">
    <w:abstractNumId w:val="33"/>
  </w:num>
  <w:num w:numId="11" w16cid:durableId="1072779657">
    <w:abstractNumId w:val="23"/>
  </w:num>
  <w:num w:numId="12" w16cid:durableId="1395277412">
    <w:abstractNumId w:val="36"/>
  </w:num>
  <w:num w:numId="13" w16cid:durableId="1957054938">
    <w:abstractNumId w:val="12"/>
  </w:num>
  <w:num w:numId="14" w16cid:durableId="393238269">
    <w:abstractNumId w:val="0"/>
  </w:num>
  <w:num w:numId="15" w16cid:durableId="1514103782">
    <w:abstractNumId w:val="2"/>
  </w:num>
  <w:num w:numId="16" w16cid:durableId="332034369">
    <w:abstractNumId w:val="14"/>
  </w:num>
  <w:num w:numId="17" w16cid:durableId="160316266">
    <w:abstractNumId w:val="35"/>
  </w:num>
  <w:num w:numId="18" w16cid:durableId="1035665814">
    <w:abstractNumId w:val="29"/>
  </w:num>
  <w:num w:numId="19" w16cid:durableId="749160326">
    <w:abstractNumId w:val="16"/>
  </w:num>
  <w:num w:numId="20" w16cid:durableId="1719472413">
    <w:abstractNumId w:val="20"/>
  </w:num>
  <w:num w:numId="21" w16cid:durableId="1515611889">
    <w:abstractNumId w:val="6"/>
  </w:num>
  <w:num w:numId="22" w16cid:durableId="2033726361">
    <w:abstractNumId w:val="17"/>
  </w:num>
  <w:num w:numId="23" w16cid:durableId="1411460746">
    <w:abstractNumId w:val="18"/>
  </w:num>
  <w:num w:numId="24" w16cid:durableId="1118722981">
    <w:abstractNumId w:val="9"/>
  </w:num>
  <w:num w:numId="25" w16cid:durableId="1894584926">
    <w:abstractNumId w:val="30"/>
  </w:num>
  <w:num w:numId="26" w16cid:durableId="1190996865">
    <w:abstractNumId w:val="4"/>
  </w:num>
  <w:num w:numId="27" w16cid:durableId="975641992">
    <w:abstractNumId w:val="25"/>
  </w:num>
  <w:num w:numId="28" w16cid:durableId="96751204">
    <w:abstractNumId w:val="10"/>
  </w:num>
  <w:num w:numId="29" w16cid:durableId="1197890090">
    <w:abstractNumId w:val="32"/>
  </w:num>
  <w:num w:numId="30" w16cid:durableId="2027361309">
    <w:abstractNumId w:val="8"/>
  </w:num>
  <w:num w:numId="31" w16cid:durableId="1115179347">
    <w:abstractNumId w:val="3"/>
  </w:num>
  <w:num w:numId="32" w16cid:durableId="1026177424">
    <w:abstractNumId w:val="13"/>
  </w:num>
  <w:num w:numId="33" w16cid:durableId="1047147772">
    <w:abstractNumId w:val="39"/>
  </w:num>
  <w:num w:numId="34" w16cid:durableId="1877624208">
    <w:abstractNumId w:val="31"/>
  </w:num>
  <w:num w:numId="35" w16cid:durableId="918636519">
    <w:abstractNumId w:val="5"/>
  </w:num>
  <w:num w:numId="36" w16cid:durableId="2070494273">
    <w:abstractNumId w:val="15"/>
  </w:num>
  <w:num w:numId="37" w16cid:durableId="1202479138">
    <w:abstractNumId w:val="26"/>
  </w:num>
  <w:num w:numId="38" w16cid:durableId="1614635037">
    <w:abstractNumId w:val="11"/>
  </w:num>
  <w:num w:numId="39" w16cid:durableId="887497021">
    <w:abstractNumId w:val="7"/>
  </w:num>
  <w:num w:numId="40" w16cid:durableId="1525166195">
    <w:abstractNumId w:val="22"/>
  </w:num>
  <w:num w:numId="41" w16cid:durableId="1378316498">
    <w:abstractNumId w:val="19"/>
  </w:num>
  <w:num w:numId="42" w16cid:durableId="8434721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2060217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7AB"/>
    <w:rsid w:val="000008EB"/>
    <w:rsid w:val="00004116"/>
    <w:rsid w:val="00005291"/>
    <w:rsid w:val="0001050E"/>
    <w:rsid w:val="0001137C"/>
    <w:rsid w:val="00012B81"/>
    <w:rsid w:val="000134B2"/>
    <w:rsid w:val="000137D7"/>
    <w:rsid w:val="000163B3"/>
    <w:rsid w:val="00020C59"/>
    <w:rsid w:val="00020D6F"/>
    <w:rsid w:val="00020EF8"/>
    <w:rsid w:val="000255B5"/>
    <w:rsid w:val="00026511"/>
    <w:rsid w:val="00027470"/>
    <w:rsid w:val="00031B46"/>
    <w:rsid w:val="00040BB1"/>
    <w:rsid w:val="00041B78"/>
    <w:rsid w:val="00044732"/>
    <w:rsid w:val="00044C09"/>
    <w:rsid w:val="00044EB4"/>
    <w:rsid w:val="00047F74"/>
    <w:rsid w:val="000500D6"/>
    <w:rsid w:val="00052F81"/>
    <w:rsid w:val="00055AC5"/>
    <w:rsid w:val="0005660B"/>
    <w:rsid w:val="00060F44"/>
    <w:rsid w:val="00061ADD"/>
    <w:rsid w:val="00072D6F"/>
    <w:rsid w:val="00077049"/>
    <w:rsid w:val="00080BDC"/>
    <w:rsid w:val="0008470D"/>
    <w:rsid w:val="0009447A"/>
    <w:rsid w:val="00096173"/>
    <w:rsid w:val="00096575"/>
    <w:rsid w:val="000A0242"/>
    <w:rsid w:val="000A7040"/>
    <w:rsid w:val="000B5E48"/>
    <w:rsid w:val="000C5004"/>
    <w:rsid w:val="000C5A3B"/>
    <w:rsid w:val="000C5FB9"/>
    <w:rsid w:val="000D146D"/>
    <w:rsid w:val="000D533B"/>
    <w:rsid w:val="000D5B10"/>
    <w:rsid w:val="000D63D3"/>
    <w:rsid w:val="000D74F0"/>
    <w:rsid w:val="000E0908"/>
    <w:rsid w:val="000E0BAC"/>
    <w:rsid w:val="000E2CE1"/>
    <w:rsid w:val="000E5CCE"/>
    <w:rsid w:val="000F4CD6"/>
    <w:rsid w:val="0010461A"/>
    <w:rsid w:val="00104D0F"/>
    <w:rsid w:val="00105793"/>
    <w:rsid w:val="00106028"/>
    <w:rsid w:val="00106BA6"/>
    <w:rsid w:val="00113E2F"/>
    <w:rsid w:val="00114816"/>
    <w:rsid w:val="00116DAC"/>
    <w:rsid w:val="0012049A"/>
    <w:rsid w:val="00121930"/>
    <w:rsid w:val="00122751"/>
    <w:rsid w:val="00122B0D"/>
    <w:rsid w:val="00123441"/>
    <w:rsid w:val="00125B4E"/>
    <w:rsid w:val="00137691"/>
    <w:rsid w:val="0014278B"/>
    <w:rsid w:val="00146E0C"/>
    <w:rsid w:val="0014777A"/>
    <w:rsid w:val="00150A40"/>
    <w:rsid w:val="0015190B"/>
    <w:rsid w:val="00151E63"/>
    <w:rsid w:val="00153725"/>
    <w:rsid w:val="00161766"/>
    <w:rsid w:val="001625D5"/>
    <w:rsid w:val="00163055"/>
    <w:rsid w:val="0016641F"/>
    <w:rsid w:val="00167CE3"/>
    <w:rsid w:val="00170A01"/>
    <w:rsid w:val="001714AA"/>
    <w:rsid w:val="00172AD0"/>
    <w:rsid w:val="00173DCE"/>
    <w:rsid w:val="00175425"/>
    <w:rsid w:val="00175C1D"/>
    <w:rsid w:val="00175CF0"/>
    <w:rsid w:val="00175F83"/>
    <w:rsid w:val="00190BD1"/>
    <w:rsid w:val="00190F5D"/>
    <w:rsid w:val="001936C9"/>
    <w:rsid w:val="001941FC"/>
    <w:rsid w:val="001A3816"/>
    <w:rsid w:val="001A6A84"/>
    <w:rsid w:val="001A7957"/>
    <w:rsid w:val="001B11E2"/>
    <w:rsid w:val="001B264A"/>
    <w:rsid w:val="001B557B"/>
    <w:rsid w:val="001B57AE"/>
    <w:rsid w:val="001B7355"/>
    <w:rsid w:val="001C1F1A"/>
    <w:rsid w:val="001C2142"/>
    <w:rsid w:val="001C33A4"/>
    <w:rsid w:val="001D08B9"/>
    <w:rsid w:val="001D118D"/>
    <w:rsid w:val="001D4010"/>
    <w:rsid w:val="001D5E5A"/>
    <w:rsid w:val="001D7CC5"/>
    <w:rsid w:val="001E2D14"/>
    <w:rsid w:val="001E3A08"/>
    <w:rsid w:val="001E54F3"/>
    <w:rsid w:val="001E57DD"/>
    <w:rsid w:val="001E5D3B"/>
    <w:rsid w:val="001F4FC3"/>
    <w:rsid w:val="0020063D"/>
    <w:rsid w:val="0020295D"/>
    <w:rsid w:val="00203D2B"/>
    <w:rsid w:val="00204D40"/>
    <w:rsid w:val="0021320D"/>
    <w:rsid w:val="00216EFE"/>
    <w:rsid w:val="00220CEA"/>
    <w:rsid w:val="00230889"/>
    <w:rsid w:val="00230D5F"/>
    <w:rsid w:val="00233D4C"/>
    <w:rsid w:val="00233EA4"/>
    <w:rsid w:val="0023425F"/>
    <w:rsid w:val="00241F59"/>
    <w:rsid w:val="00245E3E"/>
    <w:rsid w:val="00250FA8"/>
    <w:rsid w:val="0025474A"/>
    <w:rsid w:val="0026232F"/>
    <w:rsid w:val="002667DE"/>
    <w:rsid w:val="002707AB"/>
    <w:rsid w:val="0027302E"/>
    <w:rsid w:val="00275FFF"/>
    <w:rsid w:val="0028115D"/>
    <w:rsid w:val="00282ED2"/>
    <w:rsid w:val="002850D5"/>
    <w:rsid w:val="002860F9"/>
    <w:rsid w:val="00286236"/>
    <w:rsid w:val="002963D2"/>
    <w:rsid w:val="00297834"/>
    <w:rsid w:val="002A18B4"/>
    <w:rsid w:val="002A1DCB"/>
    <w:rsid w:val="002A2DA7"/>
    <w:rsid w:val="002A4FED"/>
    <w:rsid w:val="002B467B"/>
    <w:rsid w:val="002B4950"/>
    <w:rsid w:val="002B7F34"/>
    <w:rsid w:val="002C2750"/>
    <w:rsid w:val="002C48C5"/>
    <w:rsid w:val="002C4BF2"/>
    <w:rsid w:val="002C7D53"/>
    <w:rsid w:val="002D3ABD"/>
    <w:rsid w:val="002D5FCF"/>
    <w:rsid w:val="002D60EE"/>
    <w:rsid w:val="002E38E3"/>
    <w:rsid w:val="002E683A"/>
    <w:rsid w:val="002F357F"/>
    <w:rsid w:val="002F3AA7"/>
    <w:rsid w:val="002F69D9"/>
    <w:rsid w:val="002F6D54"/>
    <w:rsid w:val="0030226D"/>
    <w:rsid w:val="003028FE"/>
    <w:rsid w:val="0031376D"/>
    <w:rsid w:val="00314DD8"/>
    <w:rsid w:val="00316D39"/>
    <w:rsid w:val="00321C19"/>
    <w:rsid w:val="0032671A"/>
    <w:rsid w:val="00327708"/>
    <w:rsid w:val="00327969"/>
    <w:rsid w:val="00327DB7"/>
    <w:rsid w:val="00331545"/>
    <w:rsid w:val="00331AB1"/>
    <w:rsid w:val="00332772"/>
    <w:rsid w:val="003346E6"/>
    <w:rsid w:val="00334F14"/>
    <w:rsid w:val="0033683A"/>
    <w:rsid w:val="00341196"/>
    <w:rsid w:val="00343B56"/>
    <w:rsid w:val="0034429F"/>
    <w:rsid w:val="003459EA"/>
    <w:rsid w:val="00351195"/>
    <w:rsid w:val="003515C6"/>
    <w:rsid w:val="00352E8A"/>
    <w:rsid w:val="0035434E"/>
    <w:rsid w:val="00365A7A"/>
    <w:rsid w:val="0036787D"/>
    <w:rsid w:val="00371408"/>
    <w:rsid w:val="0037426B"/>
    <w:rsid w:val="00376D70"/>
    <w:rsid w:val="00381B9D"/>
    <w:rsid w:val="00391301"/>
    <w:rsid w:val="00391833"/>
    <w:rsid w:val="003A04D0"/>
    <w:rsid w:val="003A188F"/>
    <w:rsid w:val="003A1E25"/>
    <w:rsid w:val="003A28D8"/>
    <w:rsid w:val="003A34E1"/>
    <w:rsid w:val="003A58E3"/>
    <w:rsid w:val="003B3324"/>
    <w:rsid w:val="003B3A50"/>
    <w:rsid w:val="003B4235"/>
    <w:rsid w:val="003B5B09"/>
    <w:rsid w:val="003B7271"/>
    <w:rsid w:val="003B7AF9"/>
    <w:rsid w:val="003B7E1E"/>
    <w:rsid w:val="003B7F8A"/>
    <w:rsid w:val="003C0568"/>
    <w:rsid w:val="003C58C7"/>
    <w:rsid w:val="003C75C3"/>
    <w:rsid w:val="003C768A"/>
    <w:rsid w:val="003D34DE"/>
    <w:rsid w:val="003D4422"/>
    <w:rsid w:val="003D56E1"/>
    <w:rsid w:val="003D7F31"/>
    <w:rsid w:val="003E29DA"/>
    <w:rsid w:val="003F5BAA"/>
    <w:rsid w:val="0040425C"/>
    <w:rsid w:val="004064E4"/>
    <w:rsid w:val="00406892"/>
    <w:rsid w:val="00413ADE"/>
    <w:rsid w:val="00413D01"/>
    <w:rsid w:val="0042169F"/>
    <w:rsid w:val="004218A3"/>
    <w:rsid w:val="00422369"/>
    <w:rsid w:val="00422BB6"/>
    <w:rsid w:val="0042406B"/>
    <w:rsid w:val="0042511F"/>
    <w:rsid w:val="00425662"/>
    <w:rsid w:val="00426818"/>
    <w:rsid w:val="00426CC0"/>
    <w:rsid w:val="004277B0"/>
    <w:rsid w:val="004277D4"/>
    <w:rsid w:val="00430706"/>
    <w:rsid w:val="00433768"/>
    <w:rsid w:val="00435D2D"/>
    <w:rsid w:val="00441344"/>
    <w:rsid w:val="0044369A"/>
    <w:rsid w:val="00446264"/>
    <w:rsid w:val="00447446"/>
    <w:rsid w:val="004558F7"/>
    <w:rsid w:val="00457B1D"/>
    <w:rsid w:val="00463AE1"/>
    <w:rsid w:val="00463FBB"/>
    <w:rsid w:val="00465D1E"/>
    <w:rsid w:val="0046777C"/>
    <w:rsid w:val="00472BB9"/>
    <w:rsid w:val="00474056"/>
    <w:rsid w:val="00474149"/>
    <w:rsid w:val="00474B57"/>
    <w:rsid w:val="00477D8D"/>
    <w:rsid w:val="00482187"/>
    <w:rsid w:val="00484898"/>
    <w:rsid w:val="0049044F"/>
    <w:rsid w:val="00491166"/>
    <w:rsid w:val="00491659"/>
    <w:rsid w:val="00491785"/>
    <w:rsid w:val="0049310D"/>
    <w:rsid w:val="004946E2"/>
    <w:rsid w:val="004A186C"/>
    <w:rsid w:val="004A4416"/>
    <w:rsid w:val="004A4E33"/>
    <w:rsid w:val="004A6774"/>
    <w:rsid w:val="004A74B0"/>
    <w:rsid w:val="004A7D80"/>
    <w:rsid w:val="004B285C"/>
    <w:rsid w:val="004B2AEB"/>
    <w:rsid w:val="004B2B30"/>
    <w:rsid w:val="004B608C"/>
    <w:rsid w:val="004B6D32"/>
    <w:rsid w:val="004B7617"/>
    <w:rsid w:val="004B77D8"/>
    <w:rsid w:val="004C10CE"/>
    <w:rsid w:val="004C29C4"/>
    <w:rsid w:val="004C3C99"/>
    <w:rsid w:val="004C5BC8"/>
    <w:rsid w:val="004C5F47"/>
    <w:rsid w:val="004C6727"/>
    <w:rsid w:val="004C6D9B"/>
    <w:rsid w:val="004C75A7"/>
    <w:rsid w:val="004C75D4"/>
    <w:rsid w:val="004D18B2"/>
    <w:rsid w:val="004D44E3"/>
    <w:rsid w:val="004D550E"/>
    <w:rsid w:val="004D5B77"/>
    <w:rsid w:val="004E0BB2"/>
    <w:rsid w:val="004E0C8D"/>
    <w:rsid w:val="004E0CF2"/>
    <w:rsid w:val="004E1DE2"/>
    <w:rsid w:val="004E33C2"/>
    <w:rsid w:val="004E644E"/>
    <w:rsid w:val="004E6725"/>
    <w:rsid w:val="004F068A"/>
    <w:rsid w:val="004F2793"/>
    <w:rsid w:val="00501B0E"/>
    <w:rsid w:val="00503761"/>
    <w:rsid w:val="00506045"/>
    <w:rsid w:val="00512B80"/>
    <w:rsid w:val="00513A03"/>
    <w:rsid w:val="00516106"/>
    <w:rsid w:val="00522D1A"/>
    <w:rsid w:val="00524282"/>
    <w:rsid w:val="00525BA9"/>
    <w:rsid w:val="00527348"/>
    <w:rsid w:val="00531A05"/>
    <w:rsid w:val="00531D77"/>
    <w:rsid w:val="005449F0"/>
    <w:rsid w:val="005463DE"/>
    <w:rsid w:val="00546DED"/>
    <w:rsid w:val="00551879"/>
    <w:rsid w:val="005525DD"/>
    <w:rsid w:val="005530A7"/>
    <w:rsid w:val="00553DEC"/>
    <w:rsid w:val="0055562D"/>
    <w:rsid w:val="00561827"/>
    <w:rsid w:val="0056418B"/>
    <w:rsid w:val="005709F2"/>
    <w:rsid w:val="0058044D"/>
    <w:rsid w:val="00582CED"/>
    <w:rsid w:val="00586B0F"/>
    <w:rsid w:val="00590652"/>
    <w:rsid w:val="00591D7C"/>
    <w:rsid w:val="00593568"/>
    <w:rsid w:val="005A2537"/>
    <w:rsid w:val="005A3E83"/>
    <w:rsid w:val="005A78AA"/>
    <w:rsid w:val="005B0C0B"/>
    <w:rsid w:val="005B2BC1"/>
    <w:rsid w:val="005B2EAA"/>
    <w:rsid w:val="005C17D6"/>
    <w:rsid w:val="005C2D47"/>
    <w:rsid w:val="005C32C8"/>
    <w:rsid w:val="005C5249"/>
    <w:rsid w:val="005D775B"/>
    <w:rsid w:val="005E45D7"/>
    <w:rsid w:val="005E6CD2"/>
    <w:rsid w:val="005F0887"/>
    <w:rsid w:val="005F1B40"/>
    <w:rsid w:val="005F1BBB"/>
    <w:rsid w:val="005F5951"/>
    <w:rsid w:val="005F78FC"/>
    <w:rsid w:val="00602CE9"/>
    <w:rsid w:val="0060379B"/>
    <w:rsid w:val="0061013C"/>
    <w:rsid w:val="00611849"/>
    <w:rsid w:val="006135EE"/>
    <w:rsid w:val="0061449E"/>
    <w:rsid w:val="006201CB"/>
    <w:rsid w:val="00623F37"/>
    <w:rsid w:val="00625434"/>
    <w:rsid w:val="00625A31"/>
    <w:rsid w:val="006263B8"/>
    <w:rsid w:val="006360CC"/>
    <w:rsid w:val="00640C65"/>
    <w:rsid w:val="00641994"/>
    <w:rsid w:val="00644B27"/>
    <w:rsid w:val="00645ADF"/>
    <w:rsid w:val="00650936"/>
    <w:rsid w:val="00651047"/>
    <w:rsid w:val="00651536"/>
    <w:rsid w:val="006518B1"/>
    <w:rsid w:val="0065314B"/>
    <w:rsid w:val="00654694"/>
    <w:rsid w:val="00655808"/>
    <w:rsid w:val="006565BA"/>
    <w:rsid w:val="00657583"/>
    <w:rsid w:val="006639E3"/>
    <w:rsid w:val="00663C78"/>
    <w:rsid w:val="00664849"/>
    <w:rsid w:val="00683842"/>
    <w:rsid w:val="00684839"/>
    <w:rsid w:val="00684874"/>
    <w:rsid w:val="00686D89"/>
    <w:rsid w:val="006872A7"/>
    <w:rsid w:val="006949A9"/>
    <w:rsid w:val="006A00BE"/>
    <w:rsid w:val="006A3817"/>
    <w:rsid w:val="006A3B05"/>
    <w:rsid w:val="006A445C"/>
    <w:rsid w:val="006A474C"/>
    <w:rsid w:val="006A4EED"/>
    <w:rsid w:val="006A7789"/>
    <w:rsid w:val="006B0085"/>
    <w:rsid w:val="006B1CA3"/>
    <w:rsid w:val="006B22A3"/>
    <w:rsid w:val="006B22FB"/>
    <w:rsid w:val="006B374E"/>
    <w:rsid w:val="006B6067"/>
    <w:rsid w:val="006C64B5"/>
    <w:rsid w:val="006D74B8"/>
    <w:rsid w:val="006E057D"/>
    <w:rsid w:val="006E14FB"/>
    <w:rsid w:val="006E240E"/>
    <w:rsid w:val="006E33E7"/>
    <w:rsid w:val="006F0474"/>
    <w:rsid w:val="006F6BB5"/>
    <w:rsid w:val="006F72E7"/>
    <w:rsid w:val="007000A3"/>
    <w:rsid w:val="007010CF"/>
    <w:rsid w:val="00703EC5"/>
    <w:rsid w:val="00705472"/>
    <w:rsid w:val="00710315"/>
    <w:rsid w:val="00712C01"/>
    <w:rsid w:val="00714417"/>
    <w:rsid w:val="0071491F"/>
    <w:rsid w:val="00714CCC"/>
    <w:rsid w:val="00715054"/>
    <w:rsid w:val="00715592"/>
    <w:rsid w:val="00715BB7"/>
    <w:rsid w:val="00717114"/>
    <w:rsid w:val="00720D45"/>
    <w:rsid w:val="00725304"/>
    <w:rsid w:val="00727360"/>
    <w:rsid w:val="00734C59"/>
    <w:rsid w:val="0073714D"/>
    <w:rsid w:val="00740623"/>
    <w:rsid w:val="007424F2"/>
    <w:rsid w:val="00745294"/>
    <w:rsid w:val="007505C7"/>
    <w:rsid w:val="00751E58"/>
    <w:rsid w:val="0075407F"/>
    <w:rsid w:val="00755601"/>
    <w:rsid w:val="00755AB9"/>
    <w:rsid w:val="0076005A"/>
    <w:rsid w:val="00760814"/>
    <w:rsid w:val="00770E10"/>
    <w:rsid w:val="00776F99"/>
    <w:rsid w:val="0078125A"/>
    <w:rsid w:val="00782636"/>
    <w:rsid w:val="00786D52"/>
    <w:rsid w:val="00787A8D"/>
    <w:rsid w:val="00796ECF"/>
    <w:rsid w:val="007A037D"/>
    <w:rsid w:val="007A0462"/>
    <w:rsid w:val="007B0191"/>
    <w:rsid w:val="007B150C"/>
    <w:rsid w:val="007B41FD"/>
    <w:rsid w:val="007C260C"/>
    <w:rsid w:val="007C7784"/>
    <w:rsid w:val="007D0E3E"/>
    <w:rsid w:val="007D1EDC"/>
    <w:rsid w:val="007D205A"/>
    <w:rsid w:val="007E0F40"/>
    <w:rsid w:val="007E2B70"/>
    <w:rsid w:val="007E79F1"/>
    <w:rsid w:val="007F3B8B"/>
    <w:rsid w:val="007F3EFE"/>
    <w:rsid w:val="007F4480"/>
    <w:rsid w:val="007F4D35"/>
    <w:rsid w:val="007F661D"/>
    <w:rsid w:val="007F6BDC"/>
    <w:rsid w:val="0080017E"/>
    <w:rsid w:val="0080074F"/>
    <w:rsid w:val="00803FF2"/>
    <w:rsid w:val="008043D7"/>
    <w:rsid w:val="00804E16"/>
    <w:rsid w:val="00812F4A"/>
    <w:rsid w:val="008143DA"/>
    <w:rsid w:val="008143EA"/>
    <w:rsid w:val="00815B99"/>
    <w:rsid w:val="0081799B"/>
    <w:rsid w:val="00820AEB"/>
    <w:rsid w:val="00821B6F"/>
    <w:rsid w:val="008222A1"/>
    <w:rsid w:val="0082440F"/>
    <w:rsid w:val="008335F9"/>
    <w:rsid w:val="008337D5"/>
    <w:rsid w:val="00834429"/>
    <w:rsid w:val="00834F69"/>
    <w:rsid w:val="00843331"/>
    <w:rsid w:val="00845D35"/>
    <w:rsid w:val="0084715F"/>
    <w:rsid w:val="00855369"/>
    <w:rsid w:val="00855B40"/>
    <w:rsid w:val="00860CC3"/>
    <w:rsid w:val="00863B6C"/>
    <w:rsid w:val="00865655"/>
    <w:rsid w:val="00865A22"/>
    <w:rsid w:val="00866818"/>
    <w:rsid w:val="0087077C"/>
    <w:rsid w:val="008744E7"/>
    <w:rsid w:val="008754F1"/>
    <w:rsid w:val="008766C5"/>
    <w:rsid w:val="008848E4"/>
    <w:rsid w:val="0088780E"/>
    <w:rsid w:val="0089111D"/>
    <w:rsid w:val="008912D5"/>
    <w:rsid w:val="00893D7F"/>
    <w:rsid w:val="00894BF9"/>
    <w:rsid w:val="008973E3"/>
    <w:rsid w:val="008A167F"/>
    <w:rsid w:val="008A49D7"/>
    <w:rsid w:val="008A4E69"/>
    <w:rsid w:val="008A635F"/>
    <w:rsid w:val="008B12B8"/>
    <w:rsid w:val="008B201F"/>
    <w:rsid w:val="008B261B"/>
    <w:rsid w:val="008B3793"/>
    <w:rsid w:val="008B7C4D"/>
    <w:rsid w:val="008C2B06"/>
    <w:rsid w:val="008C461D"/>
    <w:rsid w:val="008D3ECC"/>
    <w:rsid w:val="008D70C5"/>
    <w:rsid w:val="008D7E70"/>
    <w:rsid w:val="008E01C9"/>
    <w:rsid w:val="008E022A"/>
    <w:rsid w:val="008E084E"/>
    <w:rsid w:val="008F268F"/>
    <w:rsid w:val="008F46AF"/>
    <w:rsid w:val="008F55DE"/>
    <w:rsid w:val="008F5B85"/>
    <w:rsid w:val="008F74E6"/>
    <w:rsid w:val="008F7EB9"/>
    <w:rsid w:val="00903D25"/>
    <w:rsid w:val="00906E4C"/>
    <w:rsid w:val="0090784F"/>
    <w:rsid w:val="00910340"/>
    <w:rsid w:val="00910D5B"/>
    <w:rsid w:val="00911F50"/>
    <w:rsid w:val="00911FD8"/>
    <w:rsid w:val="00914E50"/>
    <w:rsid w:val="00920709"/>
    <w:rsid w:val="00922267"/>
    <w:rsid w:val="0092369C"/>
    <w:rsid w:val="0092795D"/>
    <w:rsid w:val="009313AB"/>
    <w:rsid w:val="00931818"/>
    <w:rsid w:val="0093281E"/>
    <w:rsid w:val="0093417C"/>
    <w:rsid w:val="009430BC"/>
    <w:rsid w:val="009448D4"/>
    <w:rsid w:val="00962E1D"/>
    <w:rsid w:val="00962E26"/>
    <w:rsid w:val="00966915"/>
    <w:rsid w:val="00966950"/>
    <w:rsid w:val="00974A6D"/>
    <w:rsid w:val="00975191"/>
    <w:rsid w:val="00976764"/>
    <w:rsid w:val="00976A81"/>
    <w:rsid w:val="009772AD"/>
    <w:rsid w:val="00977E68"/>
    <w:rsid w:val="0098074F"/>
    <w:rsid w:val="0098447D"/>
    <w:rsid w:val="00986A72"/>
    <w:rsid w:val="009930CD"/>
    <w:rsid w:val="00993D46"/>
    <w:rsid w:val="00994C9C"/>
    <w:rsid w:val="00997265"/>
    <w:rsid w:val="009A37F6"/>
    <w:rsid w:val="009A4053"/>
    <w:rsid w:val="009A517F"/>
    <w:rsid w:val="009B1013"/>
    <w:rsid w:val="009B1375"/>
    <w:rsid w:val="009B3DC3"/>
    <w:rsid w:val="009B411E"/>
    <w:rsid w:val="009B513F"/>
    <w:rsid w:val="009B632D"/>
    <w:rsid w:val="009B7FF9"/>
    <w:rsid w:val="009C2CEC"/>
    <w:rsid w:val="009C4453"/>
    <w:rsid w:val="009C5016"/>
    <w:rsid w:val="009C76E9"/>
    <w:rsid w:val="009D05F4"/>
    <w:rsid w:val="009D08F9"/>
    <w:rsid w:val="009D33EF"/>
    <w:rsid w:val="009D3FA1"/>
    <w:rsid w:val="009D712C"/>
    <w:rsid w:val="009E0114"/>
    <w:rsid w:val="009E205C"/>
    <w:rsid w:val="009E28C7"/>
    <w:rsid w:val="009E3D7F"/>
    <w:rsid w:val="009E684F"/>
    <w:rsid w:val="009F0FB5"/>
    <w:rsid w:val="009F22BF"/>
    <w:rsid w:val="009F3578"/>
    <w:rsid w:val="009F6CDD"/>
    <w:rsid w:val="009F6EAA"/>
    <w:rsid w:val="00A01666"/>
    <w:rsid w:val="00A03B6F"/>
    <w:rsid w:val="00A06253"/>
    <w:rsid w:val="00A06D03"/>
    <w:rsid w:val="00A07992"/>
    <w:rsid w:val="00A1245D"/>
    <w:rsid w:val="00A12C5A"/>
    <w:rsid w:val="00A13903"/>
    <w:rsid w:val="00A15ABC"/>
    <w:rsid w:val="00A165F0"/>
    <w:rsid w:val="00A23064"/>
    <w:rsid w:val="00A30906"/>
    <w:rsid w:val="00A31FC6"/>
    <w:rsid w:val="00A371F3"/>
    <w:rsid w:val="00A37522"/>
    <w:rsid w:val="00A37837"/>
    <w:rsid w:val="00A43923"/>
    <w:rsid w:val="00A43BE9"/>
    <w:rsid w:val="00A501A5"/>
    <w:rsid w:val="00A51F88"/>
    <w:rsid w:val="00A53939"/>
    <w:rsid w:val="00A55F55"/>
    <w:rsid w:val="00A57A43"/>
    <w:rsid w:val="00A6049D"/>
    <w:rsid w:val="00A6331F"/>
    <w:rsid w:val="00A810F6"/>
    <w:rsid w:val="00A8511C"/>
    <w:rsid w:val="00A87B06"/>
    <w:rsid w:val="00A90693"/>
    <w:rsid w:val="00A92589"/>
    <w:rsid w:val="00A9308D"/>
    <w:rsid w:val="00A94842"/>
    <w:rsid w:val="00A961C4"/>
    <w:rsid w:val="00A96D00"/>
    <w:rsid w:val="00AA0794"/>
    <w:rsid w:val="00AA0AE9"/>
    <w:rsid w:val="00AA45A0"/>
    <w:rsid w:val="00AA498D"/>
    <w:rsid w:val="00AB121E"/>
    <w:rsid w:val="00AC2652"/>
    <w:rsid w:val="00AC3245"/>
    <w:rsid w:val="00AC7028"/>
    <w:rsid w:val="00AC707C"/>
    <w:rsid w:val="00AC7353"/>
    <w:rsid w:val="00AC7DA2"/>
    <w:rsid w:val="00AD246E"/>
    <w:rsid w:val="00AD25CD"/>
    <w:rsid w:val="00AD2B6C"/>
    <w:rsid w:val="00AD33FF"/>
    <w:rsid w:val="00AE044C"/>
    <w:rsid w:val="00AE1274"/>
    <w:rsid w:val="00AE2394"/>
    <w:rsid w:val="00AE31BE"/>
    <w:rsid w:val="00AE51AA"/>
    <w:rsid w:val="00AF203E"/>
    <w:rsid w:val="00AF2D79"/>
    <w:rsid w:val="00AF3007"/>
    <w:rsid w:val="00AF35EF"/>
    <w:rsid w:val="00B00538"/>
    <w:rsid w:val="00B01156"/>
    <w:rsid w:val="00B013BE"/>
    <w:rsid w:val="00B01732"/>
    <w:rsid w:val="00B03777"/>
    <w:rsid w:val="00B04E39"/>
    <w:rsid w:val="00B05C8B"/>
    <w:rsid w:val="00B0707F"/>
    <w:rsid w:val="00B10FB1"/>
    <w:rsid w:val="00B13C7D"/>
    <w:rsid w:val="00B1523A"/>
    <w:rsid w:val="00B17A07"/>
    <w:rsid w:val="00B205A5"/>
    <w:rsid w:val="00B20B62"/>
    <w:rsid w:val="00B21695"/>
    <w:rsid w:val="00B21B03"/>
    <w:rsid w:val="00B25298"/>
    <w:rsid w:val="00B25631"/>
    <w:rsid w:val="00B265AD"/>
    <w:rsid w:val="00B26EAA"/>
    <w:rsid w:val="00B30405"/>
    <w:rsid w:val="00B32EC4"/>
    <w:rsid w:val="00B36203"/>
    <w:rsid w:val="00B36257"/>
    <w:rsid w:val="00B36724"/>
    <w:rsid w:val="00B3768D"/>
    <w:rsid w:val="00B44AA7"/>
    <w:rsid w:val="00B5152B"/>
    <w:rsid w:val="00B51DFC"/>
    <w:rsid w:val="00B523B1"/>
    <w:rsid w:val="00B60021"/>
    <w:rsid w:val="00B60F13"/>
    <w:rsid w:val="00B61BCC"/>
    <w:rsid w:val="00B64B09"/>
    <w:rsid w:val="00B65001"/>
    <w:rsid w:val="00B72111"/>
    <w:rsid w:val="00B82590"/>
    <w:rsid w:val="00B83CF7"/>
    <w:rsid w:val="00B85965"/>
    <w:rsid w:val="00B93EE5"/>
    <w:rsid w:val="00B9504E"/>
    <w:rsid w:val="00B977D8"/>
    <w:rsid w:val="00BA0458"/>
    <w:rsid w:val="00BA249E"/>
    <w:rsid w:val="00BA2FDB"/>
    <w:rsid w:val="00BA3F91"/>
    <w:rsid w:val="00BA50C5"/>
    <w:rsid w:val="00BB1EBF"/>
    <w:rsid w:val="00BB31A2"/>
    <w:rsid w:val="00BB42FA"/>
    <w:rsid w:val="00BB5963"/>
    <w:rsid w:val="00BB6347"/>
    <w:rsid w:val="00BB7EB9"/>
    <w:rsid w:val="00BC3D95"/>
    <w:rsid w:val="00BD0DA4"/>
    <w:rsid w:val="00BD1E7A"/>
    <w:rsid w:val="00BD1F9F"/>
    <w:rsid w:val="00BE0FC9"/>
    <w:rsid w:val="00BE1E79"/>
    <w:rsid w:val="00BE259B"/>
    <w:rsid w:val="00BE2E12"/>
    <w:rsid w:val="00BF3646"/>
    <w:rsid w:val="00BF6597"/>
    <w:rsid w:val="00C005CD"/>
    <w:rsid w:val="00C0106A"/>
    <w:rsid w:val="00C031E8"/>
    <w:rsid w:val="00C208BB"/>
    <w:rsid w:val="00C30852"/>
    <w:rsid w:val="00C33329"/>
    <w:rsid w:val="00C335EE"/>
    <w:rsid w:val="00C37506"/>
    <w:rsid w:val="00C37EB8"/>
    <w:rsid w:val="00C40FD1"/>
    <w:rsid w:val="00C441D1"/>
    <w:rsid w:val="00C45207"/>
    <w:rsid w:val="00C46EFE"/>
    <w:rsid w:val="00C50500"/>
    <w:rsid w:val="00C54809"/>
    <w:rsid w:val="00C548F1"/>
    <w:rsid w:val="00C565C6"/>
    <w:rsid w:val="00C6505F"/>
    <w:rsid w:val="00C73BF5"/>
    <w:rsid w:val="00C7542E"/>
    <w:rsid w:val="00C7739F"/>
    <w:rsid w:val="00C83694"/>
    <w:rsid w:val="00C91DC7"/>
    <w:rsid w:val="00C92E64"/>
    <w:rsid w:val="00C9483D"/>
    <w:rsid w:val="00CB06FF"/>
    <w:rsid w:val="00CB0A3B"/>
    <w:rsid w:val="00CB1FAD"/>
    <w:rsid w:val="00CB6609"/>
    <w:rsid w:val="00CB75B3"/>
    <w:rsid w:val="00CC14A5"/>
    <w:rsid w:val="00CC4954"/>
    <w:rsid w:val="00CC54CC"/>
    <w:rsid w:val="00CC5C89"/>
    <w:rsid w:val="00CC6656"/>
    <w:rsid w:val="00CC6C9A"/>
    <w:rsid w:val="00CC7616"/>
    <w:rsid w:val="00CD2401"/>
    <w:rsid w:val="00CD2FE6"/>
    <w:rsid w:val="00CD35E5"/>
    <w:rsid w:val="00CD49A3"/>
    <w:rsid w:val="00CD566E"/>
    <w:rsid w:val="00CE4D35"/>
    <w:rsid w:val="00CE6B76"/>
    <w:rsid w:val="00CF0967"/>
    <w:rsid w:val="00CF14B6"/>
    <w:rsid w:val="00CF3975"/>
    <w:rsid w:val="00CF4CAC"/>
    <w:rsid w:val="00CF6469"/>
    <w:rsid w:val="00CF6850"/>
    <w:rsid w:val="00D00377"/>
    <w:rsid w:val="00D03784"/>
    <w:rsid w:val="00D049EB"/>
    <w:rsid w:val="00D05713"/>
    <w:rsid w:val="00D06A65"/>
    <w:rsid w:val="00D07C41"/>
    <w:rsid w:val="00D13F60"/>
    <w:rsid w:val="00D1406F"/>
    <w:rsid w:val="00D145D5"/>
    <w:rsid w:val="00D152A7"/>
    <w:rsid w:val="00D2146D"/>
    <w:rsid w:val="00D259E8"/>
    <w:rsid w:val="00D318D2"/>
    <w:rsid w:val="00D32005"/>
    <w:rsid w:val="00D334F0"/>
    <w:rsid w:val="00D34F73"/>
    <w:rsid w:val="00D3746F"/>
    <w:rsid w:val="00D374D6"/>
    <w:rsid w:val="00D40115"/>
    <w:rsid w:val="00D42D07"/>
    <w:rsid w:val="00D56537"/>
    <w:rsid w:val="00D56DD9"/>
    <w:rsid w:val="00D63916"/>
    <w:rsid w:val="00D67538"/>
    <w:rsid w:val="00D677B0"/>
    <w:rsid w:val="00D719E5"/>
    <w:rsid w:val="00D71CA5"/>
    <w:rsid w:val="00D74678"/>
    <w:rsid w:val="00D76CC8"/>
    <w:rsid w:val="00D77CFA"/>
    <w:rsid w:val="00D964D1"/>
    <w:rsid w:val="00D9670B"/>
    <w:rsid w:val="00D97250"/>
    <w:rsid w:val="00DA02BF"/>
    <w:rsid w:val="00DA0F1F"/>
    <w:rsid w:val="00DB3AAD"/>
    <w:rsid w:val="00DB7B7E"/>
    <w:rsid w:val="00DC0499"/>
    <w:rsid w:val="00DC27E1"/>
    <w:rsid w:val="00DC3E42"/>
    <w:rsid w:val="00DC61F5"/>
    <w:rsid w:val="00DD00AD"/>
    <w:rsid w:val="00DD1CBB"/>
    <w:rsid w:val="00DD2B64"/>
    <w:rsid w:val="00DD7A2E"/>
    <w:rsid w:val="00DD7C17"/>
    <w:rsid w:val="00DE07BF"/>
    <w:rsid w:val="00DE353E"/>
    <w:rsid w:val="00DE46DE"/>
    <w:rsid w:val="00DE47AF"/>
    <w:rsid w:val="00DE4D78"/>
    <w:rsid w:val="00DF3EED"/>
    <w:rsid w:val="00DF5360"/>
    <w:rsid w:val="00DF7657"/>
    <w:rsid w:val="00DF7692"/>
    <w:rsid w:val="00E05C4D"/>
    <w:rsid w:val="00E05F02"/>
    <w:rsid w:val="00E11169"/>
    <w:rsid w:val="00E11E83"/>
    <w:rsid w:val="00E12321"/>
    <w:rsid w:val="00E14A8B"/>
    <w:rsid w:val="00E21339"/>
    <w:rsid w:val="00E3327B"/>
    <w:rsid w:val="00E33693"/>
    <w:rsid w:val="00E33696"/>
    <w:rsid w:val="00E37972"/>
    <w:rsid w:val="00E41390"/>
    <w:rsid w:val="00E54D3C"/>
    <w:rsid w:val="00E601D4"/>
    <w:rsid w:val="00E628FF"/>
    <w:rsid w:val="00E70184"/>
    <w:rsid w:val="00E74452"/>
    <w:rsid w:val="00E770D1"/>
    <w:rsid w:val="00E81A02"/>
    <w:rsid w:val="00E85695"/>
    <w:rsid w:val="00E87B71"/>
    <w:rsid w:val="00E91F16"/>
    <w:rsid w:val="00E93BBA"/>
    <w:rsid w:val="00E94FEE"/>
    <w:rsid w:val="00EA27BE"/>
    <w:rsid w:val="00EB24C3"/>
    <w:rsid w:val="00EB2753"/>
    <w:rsid w:val="00EB4C2E"/>
    <w:rsid w:val="00EB6ECC"/>
    <w:rsid w:val="00EB72E0"/>
    <w:rsid w:val="00EB7ED6"/>
    <w:rsid w:val="00EC1733"/>
    <w:rsid w:val="00ED0D79"/>
    <w:rsid w:val="00ED235A"/>
    <w:rsid w:val="00ED2414"/>
    <w:rsid w:val="00ED7D77"/>
    <w:rsid w:val="00EE3A9F"/>
    <w:rsid w:val="00EE4AE6"/>
    <w:rsid w:val="00EE73E2"/>
    <w:rsid w:val="00EF36CE"/>
    <w:rsid w:val="00EF65E9"/>
    <w:rsid w:val="00F027DE"/>
    <w:rsid w:val="00F02A8F"/>
    <w:rsid w:val="00F045D5"/>
    <w:rsid w:val="00F05050"/>
    <w:rsid w:val="00F0752A"/>
    <w:rsid w:val="00F10EBF"/>
    <w:rsid w:val="00F15BC8"/>
    <w:rsid w:val="00F16A06"/>
    <w:rsid w:val="00F21F86"/>
    <w:rsid w:val="00F21FC8"/>
    <w:rsid w:val="00F23EA0"/>
    <w:rsid w:val="00F24959"/>
    <w:rsid w:val="00F3178C"/>
    <w:rsid w:val="00F33003"/>
    <w:rsid w:val="00F346CA"/>
    <w:rsid w:val="00F379CA"/>
    <w:rsid w:val="00F37B1D"/>
    <w:rsid w:val="00F426FB"/>
    <w:rsid w:val="00F445AE"/>
    <w:rsid w:val="00F508C5"/>
    <w:rsid w:val="00F51667"/>
    <w:rsid w:val="00F55928"/>
    <w:rsid w:val="00F55B32"/>
    <w:rsid w:val="00F56394"/>
    <w:rsid w:val="00F563DD"/>
    <w:rsid w:val="00F6003B"/>
    <w:rsid w:val="00F60782"/>
    <w:rsid w:val="00F61C35"/>
    <w:rsid w:val="00F65925"/>
    <w:rsid w:val="00F731DB"/>
    <w:rsid w:val="00F74458"/>
    <w:rsid w:val="00F74F97"/>
    <w:rsid w:val="00F75C4D"/>
    <w:rsid w:val="00F769DC"/>
    <w:rsid w:val="00F844B2"/>
    <w:rsid w:val="00F90BE3"/>
    <w:rsid w:val="00F9300A"/>
    <w:rsid w:val="00FA6197"/>
    <w:rsid w:val="00FA75EC"/>
    <w:rsid w:val="00FB1C00"/>
    <w:rsid w:val="00FB2119"/>
    <w:rsid w:val="00FB2EA3"/>
    <w:rsid w:val="00FB3261"/>
    <w:rsid w:val="00FB47C2"/>
    <w:rsid w:val="00FB50EB"/>
    <w:rsid w:val="00FB6953"/>
    <w:rsid w:val="00FC05F1"/>
    <w:rsid w:val="00FC5705"/>
    <w:rsid w:val="00FC796B"/>
    <w:rsid w:val="00FD229C"/>
    <w:rsid w:val="00FD2DFD"/>
    <w:rsid w:val="00FE3335"/>
    <w:rsid w:val="00FE79B6"/>
    <w:rsid w:val="00FF3D05"/>
    <w:rsid w:val="00FF61E7"/>
    <w:rsid w:val="00FF707B"/>
    <w:rsid w:val="00FF7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46EFE"/>
  <w15:docId w15:val="{EBA52C7E-23BF-4320-8034-78213002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AE0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7171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04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044C"/>
    <w:rPr>
      <w:lang w:val="uk-UA"/>
    </w:rPr>
  </w:style>
  <w:style w:type="paragraph" w:styleId="a5">
    <w:name w:val="footer"/>
    <w:basedOn w:val="a"/>
    <w:link w:val="a6"/>
    <w:uiPriority w:val="99"/>
    <w:unhideWhenUsed/>
    <w:rsid w:val="00AE04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044C"/>
    <w:rPr>
      <w:lang w:val="uk-UA"/>
    </w:rPr>
  </w:style>
  <w:style w:type="character" w:customStyle="1" w:styleId="10">
    <w:name w:val="Заголовок 1 Знак"/>
    <w:basedOn w:val="a0"/>
    <w:link w:val="1"/>
    <w:uiPriority w:val="9"/>
    <w:rsid w:val="00AE044C"/>
    <w:rPr>
      <w:rFonts w:asciiTheme="majorHAnsi" w:eastAsiaTheme="majorEastAsia" w:hAnsiTheme="majorHAnsi" w:cstheme="majorBidi"/>
      <w:b/>
      <w:bCs/>
      <w:color w:val="365F91" w:themeColor="accent1" w:themeShade="BF"/>
      <w:sz w:val="28"/>
      <w:szCs w:val="28"/>
      <w:lang w:val="uk-UA"/>
    </w:rPr>
  </w:style>
  <w:style w:type="character" w:styleId="a7">
    <w:name w:val="Hyperlink"/>
    <w:basedOn w:val="a0"/>
    <w:uiPriority w:val="99"/>
    <w:unhideWhenUsed/>
    <w:rsid w:val="004E6725"/>
    <w:rPr>
      <w:color w:val="0000FF"/>
      <w:u w:val="single"/>
    </w:rPr>
  </w:style>
  <w:style w:type="paragraph" w:styleId="a8">
    <w:name w:val="Balloon Text"/>
    <w:basedOn w:val="a"/>
    <w:link w:val="a9"/>
    <w:uiPriority w:val="99"/>
    <w:semiHidden/>
    <w:unhideWhenUsed/>
    <w:rsid w:val="004E67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E6725"/>
    <w:rPr>
      <w:rFonts w:ascii="Tahoma" w:hAnsi="Tahoma" w:cs="Tahoma"/>
      <w:sz w:val="16"/>
      <w:szCs w:val="16"/>
      <w:lang w:val="uk-UA"/>
    </w:rPr>
  </w:style>
  <w:style w:type="table" w:styleId="aa">
    <w:name w:val="Table Grid"/>
    <w:basedOn w:val="a1"/>
    <w:uiPriority w:val="59"/>
    <w:rsid w:val="006B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20D45"/>
    <w:pPr>
      <w:ind w:left="720"/>
      <w:contextualSpacing/>
    </w:pPr>
  </w:style>
  <w:style w:type="paragraph" w:styleId="ac">
    <w:name w:val="Normal (Web)"/>
    <w:basedOn w:val="a"/>
    <w:uiPriority w:val="99"/>
    <w:semiHidden/>
    <w:unhideWhenUsed/>
    <w:rsid w:val="009930C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d">
    <w:name w:val="TOC Heading"/>
    <w:basedOn w:val="1"/>
    <w:next w:val="a"/>
    <w:uiPriority w:val="39"/>
    <w:semiHidden/>
    <w:unhideWhenUsed/>
    <w:qFormat/>
    <w:rsid w:val="0034429F"/>
    <w:pPr>
      <w:outlineLvl w:val="9"/>
    </w:pPr>
    <w:rPr>
      <w:lang w:eastAsia="uk-UA"/>
    </w:rPr>
  </w:style>
  <w:style w:type="paragraph" w:styleId="11">
    <w:name w:val="toc 1"/>
    <w:basedOn w:val="a"/>
    <w:next w:val="a"/>
    <w:autoRedefine/>
    <w:uiPriority w:val="39"/>
    <w:unhideWhenUsed/>
    <w:rsid w:val="0034429F"/>
    <w:pPr>
      <w:spacing w:after="100"/>
    </w:pPr>
  </w:style>
  <w:style w:type="character" w:customStyle="1" w:styleId="30">
    <w:name w:val="Заголовок 3 Знак"/>
    <w:basedOn w:val="a0"/>
    <w:link w:val="3"/>
    <w:uiPriority w:val="9"/>
    <w:semiHidden/>
    <w:rsid w:val="00717114"/>
    <w:rPr>
      <w:rFonts w:asciiTheme="majorHAnsi" w:eastAsiaTheme="majorEastAsia" w:hAnsiTheme="majorHAnsi" w:cstheme="majorBidi"/>
      <w:b/>
      <w:bCs/>
      <w:color w:val="4F81BD" w:themeColor="accent1"/>
      <w:lang w:val="uk-UA"/>
    </w:rPr>
  </w:style>
  <w:style w:type="character" w:styleId="ae">
    <w:name w:val="Placeholder Text"/>
    <w:basedOn w:val="a0"/>
    <w:uiPriority w:val="99"/>
    <w:semiHidden/>
    <w:rsid w:val="001A7957"/>
    <w:rPr>
      <w:color w:val="808080"/>
    </w:rPr>
  </w:style>
  <w:style w:type="character" w:customStyle="1" w:styleId="jpfdse">
    <w:name w:val="jpfdse"/>
    <w:basedOn w:val="a0"/>
    <w:rsid w:val="00472BB9"/>
  </w:style>
  <w:style w:type="character" w:customStyle="1" w:styleId="af">
    <w:name w:val="Текст сноски Знак"/>
    <w:aliases w:val="Fußnote Знак,Footnote Text_1 Знак,Footnote Text Char Char Знак,Footnote Text Char Знак,Footnote Text Char1 Char Знак,Footnote Text Char Char Char Знак,Footnote Text Char1 Char Char Char Знак,Footnote Text Char Char1 Char Char Char Знак"/>
    <w:basedOn w:val="a0"/>
    <w:link w:val="af0"/>
    <w:uiPriority w:val="99"/>
    <w:semiHidden/>
    <w:locked/>
    <w:rsid w:val="001B57AE"/>
    <w:rPr>
      <w:rFonts w:ascii="Times New Roman" w:eastAsiaTheme="minorEastAsia" w:hAnsi="Times New Roman" w:cs="Times New Roman"/>
      <w:sz w:val="20"/>
      <w:szCs w:val="20"/>
      <w:lang w:eastAsia="ru-RU"/>
    </w:rPr>
  </w:style>
  <w:style w:type="paragraph" w:styleId="af0">
    <w:name w:val="footnote text"/>
    <w:aliases w:val="Fußnote,Footnote Text_1,Footnote Text Char Char,Footnote Text Char,Footnote Text Char1 Char,Footnote Text Char Char Char,Footnote Text Char1 Char Char Char,Footnote Text Char Char1 Char Char Char,Footnote Text Char1 Char1,f,ft Знак Знак"/>
    <w:basedOn w:val="a"/>
    <w:link w:val="af"/>
    <w:uiPriority w:val="99"/>
    <w:semiHidden/>
    <w:unhideWhenUsed/>
    <w:rsid w:val="001B57AE"/>
    <w:pPr>
      <w:autoSpaceDE w:val="0"/>
      <w:autoSpaceDN w:val="0"/>
      <w:spacing w:after="0" w:line="240" w:lineRule="auto"/>
    </w:pPr>
    <w:rPr>
      <w:rFonts w:ascii="Times New Roman" w:eastAsiaTheme="minorEastAsia" w:hAnsi="Times New Roman" w:cs="Times New Roman"/>
      <w:sz w:val="20"/>
      <w:szCs w:val="20"/>
      <w:lang w:val="ru-RU" w:eastAsia="ru-RU"/>
    </w:rPr>
  </w:style>
  <w:style w:type="character" w:customStyle="1" w:styleId="12">
    <w:name w:val="Текст сноски Знак1"/>
    <w:basedOn w:val="a0"/>
    <w:uiPriority w:val="99"/>
    <w:semiHidden/>
    <w:rsid w:val="001B57AE"/>
    <w:rPr>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3140">
      <w:bodyDiv w:val="1"/>
      <w:marLeft w:val="0"/>
      <w:marRight w:val="0"/>
      <w:marTop w:val="0"/>
      <w:marBottom w:val="0"/>
      <w:divBdr>
        <w:top w:val="none" w:sz="0" w:space="0" w:color="auto"/>
        <w:left w:val="none" w:sz="0" w:space="0" w:color="auto"/>
        <w:bottom w:val="none" w:sz="0" w:space="0" w:color="auto"/>
        <w:right w:val="none" w:sz="0" w:space="0" w:color="auto"/>
      </w:divBdr>
    </w:div>
    <w:div w:id="23675965">
      <w:bodyDiv w:val="1"/>
      <w:marLeft w:val="0"/>
      <w:marRight w:val="0"/>
      <w:marTop w:val="0"/>
      <w:marBottom w:val="0"/>
      <w:divBdr>
        <w:top w:val="none" w:sz="0" w:space="0" w:color="auto"/>
        <w:left w:val="none" w:sz="0" w:space="0" w:color="auto"/>
        <w:bottom w:val="none" w:sz="0" w:space="0" w:color="auto"/>
        <w:right w:val="none" w:sz="0" w:space="0" w:color="auto"/>
      </w:divBdr>
    </w:div>
    <w:div w:id="27873645">
      <w:bodyDiv w:val="1"/>
      <w:marLeft w:val="0"/>
      <w:marRight w:val="0"/>
      <w:marTop w:val="0"/>
      <w:marBottom w:val="0"/>
      <w:divBdr>
        <w:top w:val="none" w:sz="0" w:space="0" w:color="auto"/>
        <w:left w:val="none" w:sz="0" w:space="0" w:color="auto"/>
        <w:bottom w:val="none" w:sz="0" w:space="0" w:color="auto"/>
        <w:right w:val="none" w:sz="0" w:space="0" w:color="auto"/>
      </w:divBdr>
    </w:div>
    <w:div w:id="46883107">
      <w:bodyDiv w:val="1"/>
      <w:marLeft w:val="0"/>
      <w:marRight w:val="0"/>
      <w:marTop w:val="0"/>
      <w:marBottom w:val="0"/>
      <w:divBdr>
        <w:top w:val="none" w:sz="0" w:space="0" w:color="auto"/>
        <w:left w:val="none" w:sz="0" w:space="0" w:color="auto"/>
        <w:bottom w:val="none" w:sz="0" w:space="0" w:color="auto"/>
        <w:right w:val="none" w:sz="0" w:space="0" w:color="auto"/>
      </w:divBdr>
    </w:div>
    <w:div w:id="91705274">
      <w:bodyDiv w:val="1"/>
      <w:marLeft w:val="0"/>
      <w:marRight w:val="0"/>
      <w:marTop w:val="0"/>
      <w:marBottom w:val="0"/>
      <w:divBdr>
        <w:top w:val="none" w:sz="0" w:space="0" w:color="auto"/>
        <w:left w:val="none" w:sz="0" w:space="0" w:color="auto"/>
        <w:bottom w:val="none" w:sz="0" w:space="0" w:color="auto"/>
        <w:right w:val="none" w:sz="0" w:space="0" w:color="auto"/>
      </w:divBdr>
    </w:div>
    <w:div w:id="114561480">
      <w:bodyDiv w:val="1"/>
      <w:marLeft w:val="0"/>
      <w:marRight w:val="0"/>
      <w:marTop w:val="0"/>
      <w:marBottom w:val="0"/>
      <w:divBdr>
        <w:top w:val="none" w:sz="0" w:space="0" w:color="auto"/>
        <w:left w:val="none" w:sz="0" w:space="0" w:color="auto"/>
        <w:bottom w:val="none" w:sz="0" w:space="0" w:color="auto"/>
        <w:right w:val="none" w:sz="0" w:space="0" w:color="auto"/>
      </w:divBdr>
      <w:divsChild>
        <w:div w:id="1077485236">
          <w:marLeft w:val="0"/>
          <w:marRight w:val="0"/>
          <w:marTop w:val="0"/>
          <w:marBottom w:val="0"/>
          <w:divBdr>
            <w:top w:val="single" w:sz="2" w:space="0" w:color="auto"/>
            <w:left w:val="single" w:sz="2" w:space="0" w:color="auto"/>
            <w:bottom w:val="single" w:sz="6" w:space="0" w:color="auto"/>
            <w:right w:val="single" w:sz="2" w:space="0" w:color="auto"/>
          </w:divBdr>
          <w:divsChild>
            <w:div w:id="1918707800">
              <w:marLeft w:val="0"/>
              <w:marRight w:val="0"/>
              <w:marTop w:val="100"/>
              <w:marBottom w:val="100"/>
              <w:divBdr>
                <w:top w:val="single" w:sz="2" w:space="0" w:color="D9D9E3"/>
                <w:left w:val="single" w:sz="2" w:space="0" w:color="D9D9E3"/>
                <w:bottom w:val="single" w:sz="2" w:space="0" w:color="D9D9E3"/>
                <w:right w:val="single" w:sz="2" w:space="0" w:color="D9D9E3"/>
              </w:divBdr>
              <w:divsChild>
                <w:div w:id="397477454">
                  <w:marLeft w:val="0"/>
                  <w:marRight w:val="0"/>
                  <w:marTop w:val="0"/>
                  <w:marBottom w:val="0"/>
                  <w:divBdr>
                    <w:top w:val="single" w:sz="2" w:space="0" w:color="D9D9E3"/>
                    <w:left w:val="single" w:sz="2" w:space="0" w:color="D9D9E3"/>
                    <w:bottom w:val="single" w:sz="2" w:space="0" w:color="D9D9E3"/>
                    <w:right w:val="single" w:sz="2" w:space="0" w:color="D9D9E3"/>
                  </w:divBdr>
                  <w:divsChild>
                    <w:div w:id="774860628">
                      <w:marLeft w:val="0"/>
                      <w:marRight w:val="0"/>
                      <w:marTop w:val="0"/>
                      <w:marBottom w:val="0"/>
                      <w:divBdr>
                        <w:top w:val="single" w:sz="2" w:space="0" w:color="D9D9E3"/>
                        <w:left w:val="single" w:sz="2" w:space="0" w:color="D9D9E3"/>
                        <w:bottom w:val="single" w:sz="2" w:space="0" w:color="D9D9E3"/>
                        <w:right w:val="single" w:sz="2" w:space="0" w:color="D9D9E3"/>
                      </w:divBdr>
                      <w:divsChild>
                        <w:div w:id="1614510456">
                          <w:marLeft w:val="0"/>
                          <w:marRight w:val="0"/>
                          <w:marTop w:val="0"/>
                          <w:marBottom w:val="0"/>
                          <w:divBdr>
                            <w:top w:val="single" w:sz="2" w:space="0" w:color="D9D9E3"/>
                            <w:left w:val="single" w:sz="2" w:space="0" w:color="D9D9E3"/>
                            <w:bottom w:val="single" w:sz="2" w:space="0" w:color="D9D9E3"/>
                            <w:right w:val="single" w:sz="2" w:space="0" w:color="D9D9E3"/>
                          </w:divBdr>
                          <w:divsChild>
                            <w:div w:id="2067097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07006295">
          <w:marLeft w:val="0"/>
          <w:marRight w:val="0"/>
          <w:marTop w:val="0"/>
          <w:marBottom w:val="0"/>
          <w:divBdr>
            <w:top w:val="single" w:sz="2" w:space="0" w:color="auto"/>
            <w:left w:val="single" w:sz="2" w:space="0" w:color="auto"/>
            <w:bottom w:val="single" w:sz="6" w:space="0" w:color="auto"/>
            <w:right w:val="single" w:sz="2" w:space="0" w:color="auto"/>
          </w:divBdr>
          <w:divsChild>
            <w:div w:id="438140643">
              <w:marLeft w:val="0"/>
              <w:marRight w:val="0"/>
              <w:marTop w:val="100"/>
              <w:marBottom w:val="100"/>
              <w:divBdr>
                <w:top w:val="single" w:sz="2" w:space="0" w:color="D9D9E3"/>
                <w:left w:val="single" w:sz="2" w:space="0" w:color="D9D9E3"/>
                <w:bottom w:val="single" w:sz="2" w:space="0" w:color="D9D9E3"/>
                <w:right w:val="single" w:sz="2" w:space="0" w:color="D9D9E3"/>
              </w:divBdr>
              <w:divsChild>
                <w:div w:id="1885091664">
                  <w:marLeft w:val="0"/>
                  <w:marRight w:val="0"/>
                  <w:marTop w:val="0"/>
                  <w:marBottom w:val="0"/>
                  <w:divBdr>
                    <w:top w:val="single" w:sz="2" w:space="0" w:color="D9D9E3"/>
                    <w:left w:val="single" w:sz="2" w:space="0" w:color="D9D9E3"/>
                    <w:bottom w:val="single" w:sz="2" w:space="0" w:color="D9D9E3"/>
                    <w:right w:val="single" w:sz="2" w:space="0" w:color="D9D9E3"/>
                  </w:divBdr>
                  <w:divsChild>
                    <w:div w:id="1168211206">
                      <w:marLeft w:val="0"/>
                      <w:marRight w:val="0"/>
                      <w:marTop w:val="0"/>
                      <w:marBottom w:val="0"/>
                      <w:divBdr>
                        <w:top w:val="single" w:sz="2" w:space="0" w:color="D9D9E3"/>
                        <w:left w:val="single" w:sz="2" w:space="0" w:color="D9D9E3"/>
                        <w:bottom w:val="single" w:sz="2" w:space="0" w:color="D9D9E3"/>
                        <w:right w:val="single" w:sz="2" w:space="0" w:color="D9D9E3"/>
                      </w:divBdr>
                      <w:divsChild>
                        <w:div w:id="20801270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03840313">
                  <w:marLeft w:val="0"/>
                  <w:marRight w:val="0"/>
                  <w:marTop w:val="0"/>
                  <w:marBottom w:val="0"/>
                  <w:divBdr>
                    <w:top w:val="single" w:sz="2" w:space="0" w:color="D9D9E3"/>
                    <w:left w:val="single" w:sz="2" w:space="0" w:color="D9D9E3"/>
                    <w:bottom w:val="single" w:sz="2" w:space="0" w:color="D9D9E3"/>
                    <w:right w:val="single" w:sz="2" w:space="0" w:color="D9D9E3"/>
                  </w:divBdr>
                  <w:divsChild>
                    <w:div w:id="2100322324">
                      <w:marLeft w:val="0"/>
                      <w:marRight w:val="0"/>
                      <w:marTop w:val="0"/>
                      <w:marBottom w:val="0"/>
                      <w:divBdr>
                        <w:top w:val="single" w:sz="2" w:space="0" w:color="D9D9E3"/>
                        <w:left w:val="single" w:sz="2" w:space="0" w:color="D9D9E3"/>
                        <w:bottom w:val="single" w:sz="2" w:space="0" w:color="D9D9E3"/>
                        <w:right w:val="single" w:sz="2" w:space="0" w:color="D9D9E3"/>
                      </w:divBdr>
                      <w:divsChild>
                        <w:div w:id="1168014555">
                          <w:marLeft w:val="0"/>
                          <w:marRight w:val="0"/>
                          <w:marTop w:val="0"/>
                          <w:marBottom w:val="0"/>
                          <w:divBdr>
                            <w:top w:val="single" w:sz="2" w:space="0" w:color="D9D9E3"/>
                            <w:left w:val="single" w:sz="2" w:space="0" w:color="D9D9E3"/>
                            <w:bottom w:val="single" w:sz="2" w:space="0" w:color="D9D9E3"/>
                            <w:right w:val="single" w:sz="2" w:space="0" w:color="D9D9E3"/>
                          </w:divBdr>
                          <w:divsChild>
                            <w:div w:id="1334473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35071095">
          <w:marLeft w:val="0"/>
          <w:marRight w:val="0"/>
          <w:marTop w:val="0"/>
          <w:marBottom w:val="0"/>
          <w:divBdr>
            <w:top w:val="single" w:sz="2" w:space="0" w:color="auto"/>
            <w:left w:val="single" w:sz="2" w:space="0" w:color="auto"/>
            <w:bottom w:val="single" w:sz="6" w:space="0" w:color="auto"/>
            <w:right w:val="single" w:sz="2" w:space="0" w:color="auto"/>
          </w:divBdr>
          <w:divsChild>
            <w:div w:id="16483935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68942281">
                  <w:marLeft w:val="0"/>
                  <w:marRight w:val="0"/>
                  <w:marTop w:val="0"/>
                  <w:marBottom w:val="0"/>
                  <w:divBdr>
                    <w:top w:val="single" w:sz="2" w:space="0" w:color="D9D9E3"/>
                    <w:left w:val="single" w:sz="2" w:space="0" w:color="D9D9E3"/>
                    <w:bottom w:val="single" w:sz="2" w:space="0" w:color="D9D9E3"/>
                    <w:right w:val="single" w:sz="2" w:space="0" w:color="D9D9E3"/>
                  </w:divBdr>
                  <w:divsChild>
                    <w:div w:id="1960183734">
                      <w:marLeft w:val="0"/>
                      <w:marRight w:val="0"/>
                      <w:marTop w:val="0"/>
                      <w:marBottom w:val="0"/>
                      <w:divBdr>
                        <w:top w:val="single" w:sz="2" w:space="0" w:color="D9D9E3"/>
                        <w:left w:val="single" w:sz="2" w:space="0" w:color="D9D9E3"/>
                        <w:bottom w:val="single" w:sz="2" w:space="0" w:color="D9D9E3"/>
                        <w:right w:val="single" w:sz="2" w:space="0" w:color="D9D9E3"/>
                      </w:divBdr>
                      <w:divsChild>
                        <w:div w:id="1242249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66738431">
                  <w:marLeft w:val="0"/>
                  <w:marRight w:val="0"/>
                  <w:marTop w:val="0"/>
                  <w:marBottom w:val="0"/>
                  <w:divBdr>
                    <w:top w:val="single" w:sz="2" w:space="0" w:color="D9D9E3"/>
                    <w:left w:val="single" w:sz="2" w:space="0" w:color="D9D9E3"/>
                    <w:bottom w:val="single" w:sz="2" w:space="0" w:color="D9D9E3"/>
                    <w:right w:val="single" w:sz="2" w:space="0" w:color="D9D9E3"/>
                  </w:divBdr>
                  <w:divsChild>
                    <w:div w:id="1707414554">
                      <w:marLeft w:val="0"/>
                      <w:marRight w:val="0"/>
                      <w:marTop w:val="0"/>
                      <w:marBottom w:val="0"/>
                      <w:divBdr>
                        <w:top w:val="single" w:sz="2" w:space="0" w:color="D9D9E3"/>
                        <w:left w:val="single" w:sz="2" w:space="0" w:color="D9D9E3"/>
                        <w:bottom w:val="single" w:sz="2" w:space="0" w:color="D9D9E3"/>
                        <w:right w:val="single" w:sz="2" w:space="0" w:color="D9D9E3"/>
                      </w:divBdr>
                      <w:divsChild>
                        <w:div w:id="1832797418">
                          <w:marLeft w:val="0"/>
                          <w:marRight w:val="0"/>
                          <w:marTop w:val="0"/>
                          <w:marBottom w:val="0"/>
                          <w:divBdr>
                            <w:top w:val="single" w:sz="2" w:space="0" w:color="D9D9E3"/>
                            <w:left w:val="single" w:sz="2" w:space="0" w:color="D9D9E3"/>
                            <w:bottom w:val="single" w:sz="2" w:space="0" w:color="D9D9E3"/>
                            <w:right w:val="single" w:sz="2" w:space="0" w:color="D9D9E3"/>
                          </w:divBdr>
                          <w:divsChild>
                            <w:div w:id="19259900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78394824">
          <w:marLeft w:val="0"/>
          <w:marRight w:val="0"/>
          <w:marTop w:val="0"/>
          <w:marBottom w:val="0"/>
          <w:divBdr>
            <w:top w:val="single" w:sz="2" w:space="0" w:color="auto"/>
            <w:left w:val="single" w:sz="2" w:space="0" w:color="auto"/>
            <w:bottom w:val="single" w:sz="6" w:space="0" w:color="auto"/>
            <w:right w:val="single" w:sz="2" w:space="0" w:color="auto"/>
          </w:divBdr>
          <w:divsChild>
            <w:div w:id="465661866">
              <w:marLeft w:val="0"/>
              <w:marRight w:val="0"/>
              <w:marTop w:val="100"/>
              <w:marBottom w:val="100"/>
              <w:divBdr>
                <w:top w:val="single" w:sz="2" w:space="0" w:color="D9D9E3"/>
                <w:left w:val="single" w:sz="2" w:space="0" w:color="D9D9E3"/>
                <w:bottom w:val="single" w:sz="2" w:space="0" w:color="D9D9E3"/>
                <w:right w:val="single" w:sz="2" w:space="0" w:color="D9D9E3"/>
              </w:divBdr>
              <w:divsChild>
                <w:div w:id="232860294">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39">
                      <w:marLeft w:val="0"/>
                      <w:marRight w:val="0"/>
                      <w:marTop w:val="0"/>
                      <w:marBottom w:val="0"/>
                      <w:divBdr>
                        <w:top w:val="single" w:sz="2" w:space="0" w:color="D9D9E3"/>
                        <w:left w:val="single" w:sz="2" w:space="0" w:color="D9D9E3"/>
                        <w:bottom w:val="single" w:sz="2" w:space="0" w:color="D9D9E3"/>
                        <w:right w:val="single" w:sz="2" w:space="0" w:color="D9D9E3"/>
                      </w:divBdr>
                      <w:divsChild>
                        <w:div w:id="1802575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9773873">
                  <w:marLeft w:val="0"/>
                  <w:marRight w:val="0"/>
                  <w:marTop w:val="0"/>
                  <w:marBottom w:val="0"/>
                  <w:divBdr>
                    <w:top w:val="single" w:sz="2" w:space="0" w:color="D9D9E3"/>
                    <w:left w:val="single" w:sz="2" w:space="0" w:color="D9D9E3"/>
                    <w:bottom w:val="single" w:sz="2" w:space="0" w:color="D9D9E3"/>
                    <w:right w:val="single" w:sz="2" w:space="0" w:color="D9D9E3"/>
                  </w:divBdr>
                  <w:divsChild>
                    <w:div w:id="62528005">
                      <w:marLeft w:val="0"/>
                      <w:marRight w:val="0"/>
                      <w:marTop w:val="0"/>
                      <w:marBottom w:val="0"/>
                      <w:divBdr>
                        <w:top w:val="single" w:sz="2" w:space="0" w:color="D9D9E3"/>
                        <w:left w:val="single" w:sz="2" w:space="0" w:color="D9D9E3"/>
                        <w:bottom w:val="single" w:sz="2" w:space="0" w:color="D9D9E3"/>
                        <w:right w:val="single" w:sz="2" w:space="0" w:color="D9D9E3"/>
                      </w:divBdr>
                      <w:divsChild>
                        <w:div w:id="244919402">
                          <w:marLeft w:val="0"/>
                          <w:marRight w:val="0"/>
                          <w:marTop w:val="0"/>
                          <w:marBottom w:val="0"/>
                          <w:divBdr>
                            <w:top w:val="single" w:sz="2" w:space="0" w:color="D9D9E3"/>
                            <w:left w:val="single" w:sz="2" w:space="0" w:color="D9D9E3"/>
                            <w:bottom w:val="single" w:sz="2" w:space="0" w:color="D9D9E3"/>
                            <w:right w:val="single" w:sz="2" w:space="0" w:color="D9D9E3"/>
                          </w:divBdr>
                          <w:divsChild>
                            <w:div w:id="1855266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83453250">
          <w:marLeft w:val="0"/>
          <w:marRight w:val="0"/>
          <w:marTop w:val="0"/>
          <w:marBottom w:val="0"/>
          <w:divBdr>
            <w:top w:val="single" w:sz="2" w:space="0" w:color="auto"/>
            <w:left w:val="single" w:sz="2" w:space="0" w:color="auto"/>
            <w:bottom w:val="single" w:sz="6" w:space="0" w:color="auto"/>
            <w:right w:val="single" w:sz="2" w:space="0" w:color="auto"/>
          </w:divBdr>
          <w:divsChild>
            <w:div w:id="597375282">
              <w:marLeft w:val="0"/>
              <w:marRight w:val="0"/>
              <w:marTop w:val="100"/>
              <w:marBottom w:val="100"/>
              <w:divBdr>
                <w:top w:val="single" w:sz="2" w:space="0" w:color="D9D9E3"/>
                <w:left w:val="single" w:sz="2" w:space="0" w:color="D9D9E3"/>
                <w:bottom w:val="single" w:sz="2" w:space="0" w:color="D9D9E3"/>
                <w:right w:val="single" w:sz="2" w:space="0" w:color="D9D9E3"/>
              </w:divBdr>
              <w:divsChild>
                <w:div w:id="1334799704">
                  <w:marLeft w:val="0"/>
                  <w:marRight w:val="0"/>
                  <w:marTop w:val="0"/>
                  <w:marBottom w:val="0"/>
                  <w:divBdr>
                    <w:top w:val="single" w:sz="2" w:space="0" w:color="D9D9E3"/>
                    <w:left w:val="single" w:sz="2" w:space="0" w:color="D9D9E3"/>
                    <w:bottom w:val="single" w:sz="2" w:space="0" w:color="D9D9E3"/>
                    <w:right w:val="single" w:sz="2" w:space="0" w:color="D9D9E3"/>
                  </w:divBdr>
                  <w:divsChild>
                    <w:div w:id="1609845744">
                      <w:marLeft w:val="0"/>
                      <w:marRight w:val="0"/>
                      <w:marTop w:val="0"/>
                      <w:marBottom w:val="0"/>
                      <w:divBdr>
                        <w:top w:val="single" w:sz="2" w:space="0" w:color="D9D9E3"/>
                        <w:left w:val="single" w:sz="2" w:space="0" w:color="D9D9E3"/>
                        <w:bottom w:val="single" w:sz="2" w:space="0" w:color="D9D9E3"/>
                        <w:right w:val="single" w:sz="2" w:space="0" w:color="D9D9E3"/>
                      </w:divBdr>
                      <w:divsChild>
                        <w:div w:id="1902692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3817813">
                  <w:marLeft w:val="0"/>
                  <w:marRight w:val="0"/>
                  <w:marTop w:val="0"/>
                  <w:marBottom w:val="0"/>
                  <w:divBdr>
                    <w:top w:val="single" w:sz="2" w:space="0" w:color="D9D9E3"/>
                    <w:left w:val="single" w:sz="2" w:space="0" w:color="D9D9E3"/>
                    <w:bottom w:val="single" w:sz="2" w:space="0" w:color="D9D9E3"/>
                    <w:right w:val="single" w:sz="2" w:space="0" w:color="D9D9E3"/>
                  </w:divBdr>
                  <w:divsChild>
                    <w:div w:id="1128670156">
                      <w:marLeft w:val="0"/>
                      <w:marRight w:val="0"/>
                      <w:marTop w:val="0"/>
                      <w:marBottom w:val="0"/>
                      <w:divBdr>
                        <w:top w:val="single" w:sz="2" w:space="0" w:color="D9D9E3"/>
                        <w:left w:val="single" w:sz="2" w:space="0" w:color="D9D9E3"/>
                        <w:bottom w:val="single" w:sz="2" w:space="0" w:color="D9D9E3"/>
                        <w:right w:val="single" w:sz="2" w:space="0" w:color="D9D9E3"/>
                      </w:divBdr>
                      <w:divsChild>
                        <w:div w:id="720061310">
                          <w:marLeft w:val="0"/>
                          <w:marRight w:val="0"/>
                          <w:marTop w:val="0"/>
                          <w:marBottom w:val="0"/>
                          <w:divBdr>
                            <w:top w:val="single" w:sz="2" w:space="0" w:color="D9D9E3"/>
                            <w:left w:val="single" w:sz="2" w:space="0" w:color="D9D9E3"/>
                            <w:bottom w:val="single" w:sz="2" w:space="0" w:color="D9D9E3"/>
                            <w:right w:val="single" w:sz="2" w:space="0" w:color="D9D9E3"/>
                          </w:divBdr>
                          <w:divsChild>
                            <w:div w:id="587904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277810">
      <w:bodyDiv w:val="1"/>
      <w:marLeft w:val="0"/>
      <w:marRight w:val="0"/>
      <w:marTop w:val="0"/>
      <w:marBottom w:val="0"/>
      <w:divBdr>
        <w:top w:val="none" w:sz="0" w:space="0" w:color="auto"/>
        <w:left w:val="none" w:sz="0" w:space="0" w:color="auto"/>
        <w:bottom w:val="none" w:sz="0" w:space="0" w:color="auto"/>
        <w:right w:val="none" w:sz="0" w:space="0" w:color="auto"/>
      </w:divBdr>
    </w:div>
    <w:div w:id="123282576">
      <w:bodyDiv w:val="1"/>
      <w:marLeft w:val="0"/>
      <w:marRight w:val="0"/>
      <w:marTop w:val="0"/>
      <w:marBottom w:val="0"/>
      <w:divBdr>
        <w:top w:val="none" w:sz="0" w:space="0" w:color="auto"/>
        <w:left w:val="none" w:sz="0" w:space="0" w:color="auto"/>
        <w:bottom w:val="none" w:sz="0" w:space="0" w:color="auto"/>
        <w:right w:val="none" w:sz="0" w:space="0" w:color="auto"/>
      </w:divBdr>
    </w:div>
    <w:div w:id="144516504">
      <w:bodyDiv w:val="1"/>
      <w:marLeft w:val="0"/>
      <w:marRight w:val="0"/>
      <w:marTop w:val="0"/>
      <w:marBottom w:val="0"/>
      <w:divBdr>
        <w:top w:val="none" w:sz="0" w:space="0" w:color="auto"/>
        <w:left w:val="none" w:sz="0" w:space="0" w:color="auto"/>
        <w:bottom w:val="none" w:sz="0" w:space="0" w:color="auto"/>
        <w:right w:val="none" w:sz="0" w:space="0" w:color="auto"/>
      </w:divBdr>
    </w:div>
    <w:div w:id="144857537">
      <w:bodyDiv w:val="1"/>
      <w:marLeft w:val="0"/>
      <w:marRight w:val="0"/>
      <w:marTop w:val="0"/>
      <w:marBottom w:val="0"/>
      <w:divBdr>
        <w:top w:val="none" w:sz="0" w:space="0" w:color="auto"/>
        <w:left w:val="none" w:sz="0" w:space="0" w:color="auto"/>
        <w:bottom w:val="none" w:sz="0" w:space="0" w:color="auto"/>
        <w:right w:val="none" w:sz="0" w:space="0" w:color="auto"/>
      </w:divBdr>
    </w:div>
    <w:div w:id="147093242">
      <w:bodyDiv w:val="1"/>
      <w:marLeft w:val="0"/>
      <w:marRight w:val="0"/>
      <w:marTop w:val="0"/>
      <w:marBottom w:val="0"/>
      <w:divBdr>
        <w:top w:val="none" w:sz="0" w:space="0" w:color="auto"/>
        <w:left w:val="none" w:sz="0" w:space="0" w:color="auto"/>
        <w:bottom w:val="none" w:sz="0" w:space="0" w:color="auto"/>
        <w:right w:val="none" w:sz="0" w:space="0" w:color="auto"/>
      </w:divBdr>
    </w:div>
    <w:div w:id="179051721">
      <w:bodyDiv w:val="1"/>
      <w:marLeft w:val="0"/>
      <w:marRight w:val="0"/>
      <w:marTop w:val="0"/>
      <w:marBottom w:val="0"/>
      <w:divBdr>
        <w:top w:val="none" w:sz="0" w:space="0" w:color="auto"/>
        <w:left w:val="none" w:sz="0" w:space="0" w:color="auto"/>
        <w:bottom w:val="none" w:sz="0" w:space="0" w:color="auto"/>
        <w:right w:val="none" w:sz="0" w:space="0" w:color="auto"/>
      </w:divBdr>
    </w:div>
    <w:div w:id="186909875">
      <w:bodyDiv w:val="1"/>
      <w:marLeft w:val="0"/>
      <w:marRight w:val="0"/>
      <w:marTop w:val="0"/>
      <w:marBottom w:val="0"/>
      <w:divBdr>
        <w:top w:val="none" w:sz="0" w:space="0" w:color="auto"/>
        <w:left w:val="none" w:sz="0" w:space="0" w:color="auto"/>
        <w:bottom w:val="none" w:sz="0" w:space="0" w:color="auto"/>
        <w:right w:val="none" w:sz="0" w:space="0" w:color="auto"/>
      </w:divBdr>
    </w:div>
    <w:div w:id="194656944">
      <w:bodyDiv w:val="1"/>
      <w:marLeft w:val="0"/>
      <w:marRight w:val="0"/>
      <w:marTop w:val="0"/>
      <w:marBottom w:val="0"/>
      <w:divBdr>
        <w:top w:val="none" w:sz="0" w:space="0" w:color="auto"/>
        <w:left w:val="none" w:sz="0" w:space="0" w:color="auto"/>
        <w:bottom w:val="none" w:sz="0" w:space="0" w:color="auto"/>
        <w:right w:val="none" w:sz="0" w:space="0" w:color="auto"/>
      </w:divBdr>
    </w:div>
    <w:div w:id="264045118">
      <w:bodyDiv w:val="1"/>
      <w:marLeft w:val="0"/>
      <w:marRight w:val="0"/>
      <w:marTop w:val="0"/>
      <w:marBottom w:val="0"/>
      <w:divBdr>
        <w:top w:val="none" w:sz="0" w:space="0" w:color="auto"/>
        <w:left w:val="none" w:sz="0" w:space="0" w:color="auto"/>
        <w:bottom w:val="none" w:sz="0" w:space="0" w:color="auto"/>
        <w:right w:val="none" w:sz="0" w:space="0" w:color="auto"/>
      </w:divBdr>
    </w:div>
    <w:div w:id="272828608">
      <w:bodyDiv w:val="1"/>
      <w:marLeft w:val="0"/>
      <w:marRight w:val="0"/>
      <w:marTop w:val="0"/>
      <w:marBottom w:val="0"/>
      <w:divBdr>
        <w:top w:val="none" w:sz="0" w:space="0" w:color="auto"/>
        <w:left w:val="none" w:sz="0" w:space="0" w:color="auto"/>
        <w:bottom w:val="none" w:sz="0" w:space="0" w:color="auto"/>
        <w:right w:val="none" w:sz="0" w:space="0" w:color="auto"/>
      </w:divBdr>
    </w:div>
    <w:div w:id="276068239">
      <w:bodyDiv w:val="1"/>
      <w:marLeft w:val="0"/>
      <w:marRight w:val="0"/>
      <w:marTop w:val="0"/>
      <w:marBottom w:val="0"/>
      <w:divBdr>
        <w:top w:val="none" w:sz="0" w:space="0" w:color="auto"/>
        <w:left w:val="none" w:sz="0" w:space="0" w:color="auto"/>
        <w:bottom w:val="none" w:sz="0" w:space="0" w:color="auto"/>
        <w:right w:val="none" w:sz="0" w:space="0" w:color="auto"/>
      </w:divBdr>
    </w:div>
    <w:div w:id="293802417">
      <w:bodyDiv w:val="1"/>
      <w:marLeft w:val="0"/>
      <w:marRight w:val="0"/>
      <w:marTop w:val="0"/>
      <w:marBottom w:val="0"/>
      <w:divBdr>
        <w:top w:val="none" w:sz="0" w:space="0" w:color="auto"/>
        <w:left w:val="none" w:sz="0" w:space="0" w:color="auto"/>
        <w:bottom w:val="none" w:sz="0" w:space="0" w:color="auto"/>
        <w:right w:val="none" w:sz="0" w:space="0" w:color="auto"/>
      </w:divBdr>
      <w:divsChild>
        <w:div w:id="1410079752">
          <w:marLeft w:val="0"/>
          <w:marRight w:val="0"/>
          <w:marTop w:val="0"/>
          <w:marBottom w:val="0"/>
          <w:divBdr>
            <w:top w:val="single" w:sz="2" w:space="0" w:color="auto"/>
            <w:left w:val="single" w:sz="2" w:space="0" w:color="auto"/>
            <w:bottom w:val="single" w:sz="6" w:space="0" w:color="auto"/>
            <w:right w:val="single" w:sz="2" w:space="0" w:color="auto"/>
          </w:divBdr>
          <w:divsChild>
            <w:div w:id="1710453103">
              <w:marLeft w:val="0"/>
              <w:marRight w:val="0"/>
              <w:marTop w:val="100"/>
              <w:marBottom w:val="100"/>
              <w:divBdr>
                <w:top w:val="single" w:sz="2" w:space="0" w:color="D9D9E3"/>
                <w:left w:val="single" w:sz="2" w:space="0" w:color="D9D9E3"/>
                <w:bottom w:val="single" w:sz="2" w:space="0" w:color="D9D9E3"/>
                <w:right w:val="single" w:sz="2" w:space="0" w:color="D9D9E3"/>
              </w:divBdr>
              <w:divsChild>
                <w:div w:id="1291131395">
                  <w:marLeft w:val="0"/>
                  <w:marRight w:val="0"/>
                  <w:marTop w:val="0"/>
                  <w:marBottom w:val="0"/>
                  <w:divBdr>
                    <w:top w:val="single" w:sz="2" w:space="0" w:color="D9D9E3"/>
                    <w:left w:val="single" w:sz="2" w:space="0" w:color="D9D9E3"/>
                    <w:bottom w:val="single" w:sz="2" w:space="0" w:color="D9D9E3"/>
                    <w:right w:val="single" w:sz="2" w:space="0" w:color="D9D9E3"/>
                  </w:divBdr>
                  <w:divsChild>
                    <w:div w:id="2005425948">
                      <w:marLeft w:val="0"/>
                      <w:marRight w:val="0"/>
                      <w:marTop w:val="0"/>
                      <w:marBottom w:val="0"/>
                      <w:divBdr>
                        <w:top w:val="single" w:sz="2" w:space="0" w:color="D9D9E3"/>
                        <w:left w:val="single" w:sz="2" w:space="0" w:color="D9D9E3"/>
                        <w:bottom w:val="single" w:sz="2" w:space="0" w:color="D9D9E3"/>
                        <w:right w:val="single" w:sz="2" w:space="0" w:color="D9D9E3"/>
                      </w:divBdr>
                      <w:divsChild>
                        <w:div w:id="1035010608">
                          <w:marLeft w:val="0"/>
                          <w:marRight w:val="0"/>
                          <w:marTop w:val="0"/>
                          <w:marBottom w:val="0"/>
                          <w:divBdr>
                            <w:top w:val="single" w:sz="2" w:space="0" w:color="D9D9E3"/>
                            <w:left w:val="single" w:sz="2" w:space="0" w:color="D9D9E3"/>
                            <w:bottom w:val="single" w:sz="2" w:space="0" w:color="D9D9E3"/>
                            <w:right w:val="single" w:sz="2" w:space="0" w:color="D9D9E3"/>
                          </w:divBdr>
                          <w:divsChild>
                            <w:div w:id="3107927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66745742">
          <w:marLeft w:val="0"/>
          <w:marRight w:val="0"/>
          <w:marTop w:val="0"/>
          <w:marBottom w:val="0"/>
          <w:divBdr>
            <w:top w:val="single" w:sz="2" w:space="0" w:color="auto"/>
            <w:left w:val="single" w:sz="2" w:space="0" w:color="auto"/>
            <w:bottom w:val="single" w:sz="6" w:space="0" w:color="auto"/>
            <w:right w:val="single" w:sz="2" w:space="0" w:color="auto"/>
          </w:divBdr>
          <w:divsChild>
            <w:div w:id="1603368867">
              <w:marLeft w:val="0"/>
              <w:marRight w:val="0"/>
              <w:marTop w:val="100"/>
              <w:marBottom w:val="100"/>
              <w:divBdr>
                <w:top w:val="single" w:sz="2" w:space="0" w:color="D9D9E3"/>
                <w:left w:val="single" w:sz="2" w:space="0" w:color="D9D9E3"/>
                <w:bottom w:val="single" w:sz="2" w:space="0" w:color="D9D9E3"/>
                <w:right w:val="single" w:sz="2" w:space="0" w:color="D9D9E3"/>
              </w:divBdr>
              <w:divsChild>
                <w:div w:id="1746413167">
                  <w:marLeft w:val="0"/>
                  <w:marRight w:val="0"/>
                  <w:marTop w:val="0"/>
                  <w:marBottom w:val="0"/>
                  <w:divBdr>
                    <w:top w:val="single" w:sz="2" w:space="0" w:color="D9D9E3"/>
                    <w:left w:val="single" w:sz="2" w:space="0" w:color="D9D9E3"/>
                    <w:bottom w:val="single" w:sz="2" w:space="0" w:color="D9D9E3"/>
                    <w:right w:val="single" w:sz="2" w:space="0" w:color="D9D9E3"/>
                  </w:divBdr>
                  <w:divsChild>
                    <w:div w:id="1287854708">
                      <w:marLeft w:val="0"/>
                      <w:marRight w:val="0"/>
                      <w:marTop w:val="0"/>
                      <w:marBottom w:val="0"/>
                      <w:divBdr>
                        <w:top w:val="single" w:sz="2" w:space="0" w:color="D9D9E3"/>
                        <w:left w:val="single" w:sz="2" w:space="0" w:color="D9D9E3"/>
                        <w:bottom w:val="single" w:sz="2" w:space="0" w:color="D9D9E3"/>
                        <w:right w:val="single" w:sz="2" w:space="0" w:color="D9D9E3"/>
                      </w:divBdr>
                      <w:divsChild>
                        <w:div w:id="21176009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2491514">
                  <w:marLeft w:val="0"/>
                  <w:marRight w:val="0"/>
                  <w:marTop w:val="0"/>
                  <w:marBottom w:val="0"/>
                  <w:divBdr>
                    <w:top w:val="single" w:sz="2" w:space="0" w:color="D9D9E3"/>
                    <w:left w:val="single" w:sz="2" w:space="0" w:color="D9D9E3"/>
                    <w:bottom w:val="single" w:sz="2" w:space="0" w:color="D9D9E3"/>
                    <w:right w:val="single" w:sz="2" w:space="0" w:color="D9D9E3"/>
                  </w:divBdr>
                  <w:divsChild>
                    <w:div w:id="359550048">
                      <w:marLeft w:val="0"/>
                      <w:marRight w:val="0"/>
                      <w:marTop w:val="0"/>
                      <w:marBottom w:val="0"/>
                      <w:divBdr>
                        <w:top w:val="single" w:sz="2" w:space="0" w:color="D9D9E3"/>
                        <w:left w:val="single" w:sz="2" w:space="0" w:color="D9D9E3"/>
                        <w:bottom w:val="single" w:sz="2" w:space="0" w:color="D9D9E3"/>
                        <w:right w:val="single" w:sz="2" w:space="0" w:color="D9D9E3"/>
                      </w:divBdr>
                      <w:divsChild>
                        <w:div w:id="1922567917">
                          <w:marLeft w:val="0"/>
                          <w:marRight w:val="0"/>
                          <w:marTop w:val="0"/>
                          <w:marBottom w:val="0"/>
                          <w:divBdr>
                            <w:top w:val="single" w:sz="2" w:space="0" w:color="D9D9E3"/>
                            <w:left w:val="single" w:sz="2" w:space="0" w:color="D9D9E3"/>
                            <w:bottom w:val="single" w:sz="2" w:space="0" w:color="D9D9E3"/>
                            <w:right w:val="single" w:sz="2" w:space="0" w:color="D9D9E3"/>
                          </w:divBdr>
                          <w:divsChild>
                            <w:div w:id="2065982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43776166">
          <w:marLeft w:val="0"/>
          <w:marRight w:val="0"/>
          <w:marTop w:val="0"/>
          <w:marBottom w:val="0"/>
          <w:divBdr>
            <w:top w:val="single" w:sz="2" w:space="0" w:color="auto"/>
            <w:left w:val="single" w:sz="2" w:space="0" w:color="auto"/>
            <w:bottom w:val="single" w:sz="6" w:space="0" w:color="auto"/>
            <w:right w:val="single" w:sz="2" w:space="0" w:color="auto"/>
          </w:divBdr>
          <w:divsChild>
            <w:div w:id="1104568217">
              <w:marLeft w:val="0"/>
              <w:marRight w:val="0"/>
              <w:marTop w:val="100"/>
              <w:marBottom w:val="100"/>
              <w:divBdr>
                <w:top w:val="single" w:sz="2" w:space="0" w:color="D9D9E3"/>
                <w:left w:val="single" w:sz="2" w:space="0" w:color="D9D9E3"/>
                <w:bottom w:val="single" w:sz="2" w:space="0" w:color="D9D9E3"/>
                <w:right w:val="single" w:sz="2" w:space="0" w:color="D9D9E3"/>
              </w:divBdr>
              <w:divsChild>
                <w:div w:id="1772241770">
                  <w:marLeft w:val="0"/>
                  <w:marRight w:val="0"/>
                  <w:marTop w:val="0"/>
                  <w:marBottom w:val="0"/>
                  <w:divBdr>
                    <w:top w:val="single" w:sz="2" w:space="0" w:color="D9D9E3"/>
                    <w:left w:val="single" w:sz="2" w:space="0" w:color="D9D9E3"/>
                    <w:bottom w:val="single" w:sz="2" w:space="0" w:color="D9D9E3"/>
                    <w:right w:val="single" w:sz="2" w:space="0" w:color="D9D9E3"/>
                  </w:divBdr>
                  <w:divsChild>
                    <w:div w:id="1504586628">
                      <w:marLeft w:val="0"/>
                      <w:marRight w:val="0"/>
                      <w:marTop w:val="0"/>
                      <w:marBottom w:val="0"/>
                      <w:divBdr>
                        <w:top w:val="single" w:sz="2" w:space="0" w:color="D9D9E3"/>
                        <w:left w:val="single" w:sz="2" w:space="0" w:color="D9D9E3"/>
                        <w:bottom w:val="single" w:sz="2" w:space="0" w:color="D9D9E3"/>
                        <w:right w:val="single" w:sz="2" w:space="0" w:color="D9D9E3"/>
                      </w:divBdr>
                      <w:divsChild>
                        <w:div w:id="1522573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65807211">
                  <w:marLeft w:val="0"/>
                  <w:marRight w:val="0"/>
                  <w:marTop w:val="0"/>
                  <w:marBottom w:val="0"/>
                  <w:divBdr>
                    <w:top w:val="single" w:sz="2" w:space="0" w:color="D9D9E3"/>
                    <w:left w:val="single" w:sz="2" w:space="0" w:color="D9D9E3"/>
                    <w:bottom w:val="single" w:sz="2" w:space="0" w:color="D9D9E3"/>
                    <w:right w:val="single" w:sz="2" w:space="0" w:color="D9D9E3"/>
                  </w:divBdr>
                  <w:divsChild>
                    <w:div w:id="1459912401">
                      <w:marLeft w:val="0"/>
                      <w:marRight w:val="0"/>
                      <w:marTop w:val="0"/>
                      <w:marBottom w:val="0"/>
                      <w:divBdr>
                        <w:top w:val="single" w:sz="2" w:space="0" w:color="D9D9E3"/>
                        <w:left w:val="single" w:sz="2" w:space="0" w:color="D9D9E3"/>
                        <w:bottom w:val="single" w:sz="2" w:space="0" w:color="D9D9E3"/>
                        <w:right w:val="single" w:sz="2" w:space="0" w:color="D9D9E3"/>
                      </w:divBdr>
                      <w:divsChild>
                        <w:div w:id="1482428483">
                          <w:marLeft w:val="0"/>
                          <w:marRight w:val="0"/>
                          <w:marTop w:val="0"/>
                          <w:marBottom w:val="0"/>
                          <w:divBdr>
                            <w:top w:val="single" w:sz="2" w:space="0" w:color="D9D9E3"/>
                            <w:left w:val="single" w:sz="2" w:space="0" w:color="D9D9E3"/>
                            <w:bottom w:val="single" w:sz="2" w:space="0" w:color="D9D9E3"/>
                            <w:right w:val="single" w:sz="2" w:space="0" w:color="D9D9E3"/>
                          </w:divBdr>
                          <w:divsChild>
                            <w:div w:id="15796284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05202618">
      <w:bodyDiv w:val="1"/>
      <w:marLeft w:val="0"/>
      <w:marRight w:val="0"/>
      <w:marTop w:val="0"/>
      <w:marBottom w:val="0"/>
      <w:divBdr>
        <w:top w:val="none" w:sz="0" w:space="0" w:color="auto"/>
        <w:left w:val="none" w:sz="0" w:space="0" w:color="auto"/>
        <w:bottom w:val="none" w:sz="0" w:space="0" w:color="auto"/>
        <w:right w:val="none" w:sz="0" w:space="0" w:color="auto"/>
      </w:divBdr>
    </w:div>
    <w:div w:id="306670506">
      <w:bodyDiv w:val="1"/>
      <w:marLeft w:val="0"/>
      <w:marRight w:val="0"/>
      <w:marTop w:val="0"/>
      <w:marBottom w:val="0"/>
      <w:divBdr>
        <w:top w:val="none" w:sz="0" w:space="0" w:color="auto"/>
        <w:left w:val="none" w:sz="0" w:space="0" w:color="auto"/>
        <w:bottom w:val="none" w:sz="0" w:space="0" w:color="auto"/>
        <w:right w:val="none" w:sz="0" w:space="0" w:color="auto"/>
      </w:divBdr>
    </w:div>
    <w:div w:id="310909990">
      <w:bodyDiv w:val="1"/>
      <w:marLeft w:val="0"/>
      <w:marRight w:val="0"/>
      <w:marTop w:val="0"/>
      <w:marBottom w:val="0"/>
      <w:divBdr>
        <w:top w:val="none" w:sz="0" w:space="0" w:color="auto"/>
        <w:left w:val="none" w:sz="0" w:space="0" w:color="auto"/>
        <w:bottom w:val="none" w:sz="0" w:space="0" w:color="auto"/>
        <w:right w:val="none" w:sz="0" w:space="0" w:color="auto"/>
      </w:divBdr>
    </w:div>
    <w:div w:id="319776346">
      <w:bodyDiv w:val="1"/>
      <w:marLeft w:val="0"/>
      <w:marRight w:val="0"/>
      <w:marTop w:val="0"/>
      <w:marBottom w:val="0"/>
      <w:divBdr>
        <w:top w:val="none" w:sz="0" w:space="0" w:color="auto"/>
        <w:left w:val="none" w:sz="0" w:space="0" w:color="auto"/>
        <w:bottom w:val="none" w:sz="0" w:space="0" w:color="auto"/>
        <w:right w:val="none" w:sz="0" w:space="0" w:color="auto"/>
      </w:divBdr>
    </w:div>
    <w:div w:id="321467070">
      <w:bodyDiv w:val="1"/>
      <w:marLeft w:val="0"/>
      <w:marRight w:val="0"/>
      <w:marTop w:val="0"/>
      <w:marBottom w:val="0"/>
      <w:divBdr>
        <w:top w:val="none" w:sz="0" w:space="0" w:color="auto"/>
        <w:left w:val="none" w:sz="0" w:space="0" w:color="auto"/>
        <w:bottom w:val="none" w:sz="0" w:space="0" w:color="auto"/>
        <w:right w:val="none" w:sz="0" w:space="0" w:color="auto"/>
      </w:divBdr>
    </w:div>
    <w:div w:id="359866002">
      <w:bodyDiv w:val="1"/>
      <w:marLeft w:val="0"/>
      <w:marRight w:val="0"/>
      <w:marTop w:val="0"/>
      <w:marBottom w:val="0"/>
      <w:divBdr>
        <w:top w:val="none" w:sz="0" w:space="0" w:color="auto"/>
        <w:left w:val="none" w:sz="0" w:space="0" w:color="auto"/>
        <w:bottom w:val="none" w:sz="0" w:space="0" w:color="auto"/>
        <w:right w:val="none" w:sz="0" w:space="0" w:color="auto"/>
      </w:divBdr>
    </w:div>
    <w:div w:id="370109508">
      <w:bodyDiv w:val="1"/>
      <w:marLeft w:val="0"/>
      <w:marRight w:val="0"/>
      <w:marTop w:val="0"/>
      <w:marBottom w:val="0"/>
      <w:divBdr>
        <w:top w:val="none" w:sz="0" w:space="0" w:color="auto"/>
        <w:left w:val="none" w:sz="0" w:space="0" w:color="auto"/>
        <w:bottom w:val="none" w:sz="0" w:space="0" w:color="auto"/>
        <w:right w:val="none" w:sz="0" w:space="0" w:color="auto"/>
      </w:divBdr>
    </w:div>
    <w:div w:id="380829802">
      <w:bodyDiv w:val="1"/>
      <w:marLeft w:val="0"/>
      <w:marRight w:val="0"/>
      <w:marTop w:val="0"/>
      <w:marBottom w:val="0"/>
      <w:divBdr>
        <w:top w:val="none" w:sz="0" w:space="0" w:color="auto"/>
        <w:left w:val="none" w:sz="0" w:space="0" w:color="auto"/>
        <w:bottom w:val="none" w:sz="0" w:space="0" w:color="auto"/>
        <w:right w:val="none" w:sz="0" w:space="0" w:color="auto"/>
      </w:divBdr>
    </w:div>
    <w:div w:id="385223966">
      <w:bodyDiv w:val="1"/>
      <w:marLeft w:val="0"/>
      <w:marRight w:val="0"/>
      <w:marTop w:val="0"/>
      <w:marBottom w:val="0"/>
      <w:divBdr>
        <w:top w:val="none" w:sz="0" w:space="0" w:color="auto"/>
        <w:left w:val="none" w:sz="0" w:space="0" w:color="auto"/>
        <w:bottom w:val="none" w:sz="0" w:space="0" w:color="auto"/>
        <w:right w:val="none" w:sz="0" w:space="0" w:color="auto"/>
      </w:divBdr>
    </w:div>
    <w:div w:id="401756781">
      <w:bodyDiv w:val="1"/>
      <w:marLeft w:val="0"/>
      <w:marRight w:val="0"/>
      <w:marTop w:val="0"/>
      <w:marBottom w:val="0"/>
      <w:divBdr>
        <w:top w:val="none" w:sz="0" w:space="0" w:color="auto"/>
        <w:left w:val="none" w:sz="0" w:space="0" w:color="auto"/>
        <w:bottom w:val="none" w:sz="0" w:space="0" w:color="auto"/>
        <w:right w:val="none" w:sz="0" w:space="0" w:color="auto"/>
      </w:divBdr>
    </w:div>
    <w:div w:id="409667260">
      <w:bodyDiv w:val="1"/>
      <w:marLeft w:val="0"/>
      <w:marRight w:val="0"/>
      <w:marTop w:val="0"/>
      <w:marBottom w:val="0"/>
      <w:divBdr>
        <w:top w:val="none" w:sz="0" w:space="0" w:color="auto"/>
        <w:left w:val="none" w:sz="0" w:space="0" w:color="auto"/>
        <w:bottom w:val="none" w:sz="0" w:space="0" w:color="auto"/>
        <w:right w:val="none" w:sz="0" w:space="0" w:color="auto"/>
      </w:divBdr>
    </w:div>
    <w:div w:id="414938822">
      <w:bodyDiv w:val="1"/>
      <w:marLeft w:val="0"/>
      <w:marRight w:val="0"/>
      <w:marTop w:val="0"/>
      <w:marBottom w:val="0"/>
      <w:divBdr>
        <w:top w:val="none" w:sz="0" w:space="0" w:color="auto"/>
        <w:left w:val="none" w:sz="0" w:space="0" w:color="auto"/>
        <w:bottom w:val="none" w:sz="0" w:space="0" w:color="auto"/>
        <w:right w:val="none" w:sz="0" w:space="0" w:color="auto"/>
      </w:divBdr>
    </w:div>
    <w:div w:id="443577393">
      <w:bodyDiv w:val="1"/>
      <w:marLeft w:val="0"/>
      <w:marRight w:val="0"/>
      <w:marTop w:val="0"/>
      <w:marBottom w:val="0"/>
      <w:divBdr>
        <w:top w:val="none" w:sz="0" w:space="0" w:color="auto"/>
        <w:left w:val="none" w:sz="0" w:space="0" w:color="auto"/>
        <w:bottom w:val="none" w:sz="0" w:space="0" w:color="auto"/>
        <w:right w:val="none" w:sz="0" w:space="0" w:color="auto"/>
      </w:divBdr>
    </w:div>
    <w:div w:id="462042167">
      <w:bodyDiv w:val="1"/>
      <w:marLeft w:val="0"/>
      <w:marRight w:val="0"/>
      <w:marTop w:val="0"/>
      <w:marBottom w:val="0"/>
      <w:divBdr>
        <w:top w:val="none" w:sz="0" w:space="0" w:color="auto"/>
        <w:left w:val="none" w:sz="0" w:space="0" w:color="auto"/>
        <w:bottom w:val="none" w:sz="0" w:space="0" w:color="auto"/>
        <w:right w:val="none" w:sz="0" w:space="0" w:color="auto"/>
      </w:divBdr>
    </w:div>
    <w:div w:id="486439331">
      <w:bodyDiv w:val="1"/>
      <w:marLeft w:val="0"/>
      <w:marRight w:val="0"/>
      <w:marTop w:val="0"/>
      <w:marBottom w:val="0"/>
      <w:divBdr>
        <w:top w:val="none" w:sz="0" w:space="0" w:color="auto"/>
        <w:left w:val="none" w:sz="0" w:space="0" w:color="auto"/>
        <w:bottom w:val="none" w:sz="0" w:space="0" w:color="auto"/>
        <w:right w:val="none" w:sz="0" w:space="0" w:color="auto"/>
      </w:divBdr>
    </w:div>
    <w:div w:id="521163410">
      <w:bodyDiv w:val="1"/>
      <w:marLeft w:val="0"/>
      <w:marRight w:val="0"/>
      <w:marTop w:val="0"/>
      <w:marBottom w:val="0"/>
      <w:divBdr>
        <w:top w:val="none" w:sz="0" w:space="0" w:color="auto"/>
        <w:left w:val="none" w:sz="0" w:space="0" w:color="auto"/>
        <w:bottom w:val="none" w:sz="0" w:space="0" w:color="auto"/>
        <w:right w:val="none" w:sz="0" w:space="0" w:color="auto"/>
      </w:divBdr>
    </w:div>
    <w:div w:id="546644626">
      <w:bodyDiv w:val="1"/>
      <w:marLeft w:val="0"/>
      <w:marRight w:val="0"/>
      <w:marTop w:val="0"/>
      <w:marBottom w:val="0"/>
      <w:divBdr>
        <w:top w:val="none" w:sz="0" w:space="0" w:color="auto"/>
        <w:left w:val="none" w:sz="0" w:space="0" w:color="auto"/>
        <w:bottom w:val="none" w:sz="0" w:space="0" w:color="auto"/>
        <w:right w:val="none" w:sz="0" w:space="0" w:color="auto"/>
      </w:divBdr>
    </w:div>
    <w:div w:id="580994485">
      <w:bodyDiv w:val="1"/>
      <w:marLeft w:val="0"/>
      <w:marRight w:val="0"/>
      <w:marTop w:val="0"/>
      <w:marBottom w:val="0"/>
      <w:divBdr>
        <w:top w:val="none" w:sz="0" w:space="0" w:color="auto"/>
        <w:left w:val="none" w:sz="0" w:space="0" w:color="auto"/>
        <w:bottom w:val="none" w:sz="0" w:space="0" w:color="auto"/>
        <w:right w:val="none" w:sz="0" w:space="0" w:color="auto"/>
      </w:divBdr>
    </w:div>
    <w:div w:id="607548802">
      <w:bodyDiv w:val="1"/>
      <w:marLeft w:val="0"/>
      <w:marRight w:val="0"/>
      <w:marTop w:val="0"/>
      <w:marBottom w:val="0"/>
      <w:divBdr>
        <w:top w:val="none" w:sz="0" w:space="0" w:color="auto"/>
        <w:left w:val="none" w:sz="0" w:space="0" w:color="auto"/>
        <w:bottom w:val="none" w:sz="0" w:space="0" w:color="auto"/>
        <w:right w:val="none" w:sz="0" w:space="0" w:color="auto"/>
      </w:divBdr>
    </w:div>
    <w:div w:id="698313160">
      <w:bodyDiv w:val="1"/>
      <w:marLeft w:val="0"/>
      <w:marRight w:val="0"/>
      <w:marTop w:val="0"/>
      <w:marBottom w:val="0"/>
      <w:divBdr>
        <w:top w:val="none" w:sz="0" w:space="0" w:color="auto"/>
        <w:left w:val="none" w:sz="0" w:space="0" w:color="auto"/>
        <w:bottom w:val="none" w:sz="0" w:space="0" w:color="auto"/>
        <w:right w:val="none" w:sz="0" w:space="0" w:color="auto"/>
      </w:divBdr>
    </w:div>
    <w:div w:id="703362770">
      <w:bodyDiv w:val="1"/>
      <w:marLeft w:val="0"/>
      <w:marRight w:val="0"/>
      <w:marTop w:val="0"/>
      <w:marBottom w:val="0"/>
      <w:divBdr>
        <w:top w:val="none" w:sz="0" w:space="0" w:color="auto"/>
        <w:left w:val="none" w:sz="0" w:space="0" w:color="auto"/>
        <w:bottom w:val="none" w:sz="0" w:space="0" w:color="auto"/>
        <w:right w:val="none" w:sz="0" w:space="0" w:color="auto"/>
      </w:divBdr>
    </w:div>
    <w:div w:id="705061043">
      <w:bodyDiv w:val="1"/>
      <w:marLeft w:val="0"/>
      <w:marRight w:val="0"/>
      <w:marTop w:val="0"/>
      <w:marBottom w:val="0"/>
      <w:divBdr>
        <w:top w:val="none" w:sz="0" w:space="0" w:color="auto"/>
        <w:left w:val="none" w:sz="0" w:space="0" w:color="auto"/>
        <w:bottom w:val="none" w:sz="0" w:space="0" w:color="auto"/>
        <w:right w:val="none" w:sz="0" w:space="0" w:color="auto"/>
      </w:divBdr>
    </w:div>
    <w:div w:id="710418308">
      <w:bodyDiv w:val="1"/>
      <w:marLeft w:val="0"/>
      <w:marRight w:val="0"/>
      <w:marTop w:val="0"/>
      <w:marBottom w:val="0"/>
      <w:divBdr>
        <w:top w:val="none" w:sz="0" w:space="0" w:color="auto"/>
        <w:left w:val="none" w:sz="0" w:space="0" w:color="auto"/>
        <w:bottom w:val="none" w:sz="0" w:space="0" w:color="auto"/>
        <w:right w:val="none" w:sz="0" w:space="0" w:color="auto"/>
      </w:divBdr>
    </w:div>
    <w:div w:id="739718339">
      <w:bodyDiv w:val="1"/>
      <w:marLeft w:val="0"/>
      <w:marRight w:val="0"/>
      <w:marTop w:val="0"/>
      <w:marBottom w:val="0"/>
      <w:divBdr>
        <w:top w:val="none" w:sz="0" w:space="0" w:color="auto"/>
        <w:left w:val="none" w:sz="0" w:space="0" w:color="auto"/>
        <w:bottom w:val="none" w:sz="0" w:space="0" w:color="auto"/>
        <w:right w:val="none" w:sz="0" w:space="0" w:color="auto"/>
      </w:divBdr>
    </w:div>
    <w:div w:id="760495284">
      <w:bodyDiv w:val="1"/>
      <w:marLeft w:val="0"/>
      <w:marRight w:val="0"/>
      <w:marTop w:val="0"/>
      <w:marBottom w:val="0"/>
      <w:divBdr>
        <w:top w:val="none" w:sz="0" w:space="0" w:color="auto"/>
        <w:left w:val="none" w:sz="0" w:space="0" w:color="auto"/>
        <w:bottom w:val="none" w:sz="0" w:space="0" w:color="auto"/>
        <w:right w:val="none" w:sz="0" w:space="0" w:color="auto"/>
      </w:divBdr>
    </w:div>
    <w:div w:id="783500641">
      <w:bodyDiv w:val="1"/>
      <w:marLeft w:val="0"/>
      <w:marRight w:val="0"/>
      <w:marTop w:val="0"/>
      <w:marBottom w:val="0"/>
      <w:divBdr>
        <w:top w:val="none" w:sz="0" w:space="0" w:color="auto"/>
        <w:left w:val="none" w:sz="0" w:space="0" w:color="auto"/>
        <w:bottom w:val="none" w:sz="0" w:space="0" w:color="auto"/>
        <w:right w:val="none" w:sz="0" w:space="0" w:color="auto"/>
      </w:divBdr>
    </w:div>
    <w:div w:id="788160158">
      <w:bodyDiv w:val="1"/>
      <w:marLeft w:val="0"/>
      <w:marRight w:val="0"/>
      <w:marTop w:val="0"/>
      <w:marBottom w:val="0"/>
      <w:divBdr>
        <w:top w:val="none" w:sz="0" w:space="0" w:color="auto"/>
        <w:left w:val="none" w:sz="0" w:space="0" w:color="auto"/>
        <w:bottom w:val="none" w:sz="0" w:space="0" w:color="auto"/>
        <w:right w:val="none" w:sz="0" w:space="0" w:color="auto"/>
      </w:divBdr>
    </w:div>
    <w:div w:id="792553826">
      <w:bodyDiv w:val="1"/>
      <w:marLeft w:val="0"/>
      <w:marRight w:val="0"/>
      <w:marTop w:val="0"/>
      <w:marBottom w:val="0"/>
      <w:divBdr>
        <w:top w:val="none" w:sz="0" w:space="0" w:color="auto"/>
        <w:left w:val="none" w:sz="0" w:space="0" w:color="auto"/>
        <w:bottom w:val="none" w:sz="0" w:space="0" w:color="auto"/>
        <w:right w:val="none" w:sz="0" w:space="0" w:color="auto"/>
      </w:divBdr>
    </w:div>
    <w:div w:id="802039881">
      <w:bodyDiv w:val="1"/>
      <w:marLeft w:val="0"/>
      <w:marRight w:val="0"/>
      <w:marTop w:val="0"/>
      <w:marBottom w:val="0"/>
      <w:divBdr>
        <w:top w:val="none" w:sz="0" w:space="0" w:color="auto"/>
        <w:left w:val="none" w:sz="0" w:space="0" w:color="auto"/>
        <w:bottom w:val="none" w:sz="0" w:space="0" w:color="auto"/>
        <w:right w:val="none" w:sz="0" w:space="0" w:color="auto"/>
      </w:divBdr>
    </w:div>
    <w:div w:id="811365828">
      <w:bodyDiv w:val="1"/>
      <w:marLeft w:val="0"/>
      <w:marRight w:val="0"/>
      <w:marTop w:val="0"/>
      <w:marBottom w:val="0"/>
      <w:divBdr>
        <w:top w:val="none" w:sz="0" w:space="0" w:color="auto"/>
        <w:left w:val="none" w:sz="0" w:space="0" w:color="auto"/>
        <w:bottom w:val="none" w:sz="0" w:space="0" w:color="auto"/>
        <w:right w:val="none" w:sz="0" w:space="0" w:color="auto"/>
      </w:divBdr>
    </w:div>
    <w:div w:id="838158659">
      <w:bodyDiv w:val="1"/>
      <w:marLeft w:val="0"/>
      <w:marRight w:val="0"/>
      <w:marTop w:val="0"/>
      <w:marBottom w:val="0"/>
      <w:divBdr>
        <w:top w:val="none" w:sz="0" w:space="0" w:color="auto"/>
        <w:left w:val="none" w:sz="0" w:space="0" w:color="auto"/>
        <w:bottom w:val="none" w:sz="0" w:space="0" w:color="auto"/>
        <w:right w:val="none" w:sz="0" w:space="0" w:color="auto"/>
      </w:divBdr>
    </w:div>
    <w:div w:id="843712322">
      <w:bodyDiv w:val="1"/>
      <w:marLeft w:val="0"/>
      <w:marRight w:val="0"/>
      <w:marTop w:val="0"/>
      <w:marBottom w:val="0"/>
      <w:divBdr>
        <w:top w:val="none" w:sz="0" w:space="0" w:color="auto"/>
        <w:left w:val="none" w:sz="0" w:space="0" w:color="auto"/>
        <w:bottom w:val="none" w:sz="0" w:space="0" w:color="auto"/>
        <w:right w:val="none" w:sz="0" w:space="0" w:color="auto"/>
      </w:divBdr>
    </w:div>
    <w:div w:id="857696295">
      <w:bodyDiv w:val="1"/>
      <w:marLeft w:val="0"/>
      <w:marRight w:val="0"/>
      <w:marTop w:val="0"/>
      <w:marBottom w:val="0"/>
      <w:divBdr>
        <w:top w:val="none" w:sz="0" w:space="0" w:color="auto"/>
        <w:left w:val="none" w:sz="0" w:space="0" w:color="auto"/>
        <w:bottom w:val="none" w:sz="0" w:space="0" w:color="auto"/>
        <w:right w:val="none" w:sz="0" w:space="0" w:color="auto"/>
      </w:divBdr>
    </w:div>
    <w:div w:id="879129058">
      <w:bodyDiv w:val="1"/>
      <w:marLeft w:val="0"/>
      <w:marRight w:val="0"/>
      <w:marTop w:val="0"/>
      <w:marBottom w:val="0"/>
      <w:divBdr>
        <w:top w:val="none" w:sz="0" w:space="0" w:color="auto"/>
        <w:left w:val="none" w:sz="0" w:space="0" w:color="auto"/>
        <w:bottom w:val="none" w:sz="0" w:space="0" w:color="auto"/>
        <w:right w:val="none" w:sz="0" w:space="0" w:color="auto"/>
      </w:divBdr>
    </w:div>
    <w:div w:id="882519049">
      <w:bodyDiv w:val="1"/>
      <w:marLeft w:val="0"/>
      <w:marRight w:val="0"/>
      <w:marTop w:val="0"/>
      <w:marBottom w:val="0"/>
      <w:divBdr>
        <w:top w:val="none" w:sz="0" w:space="0" w:color="auto"/>
        <w:left w:val="none" w:sz="0" w:space="0" w:color="auto"/>
        <w:bottom w:val="none" w:sz="0" w:space="0" w:color="auto"/>
        <w:right w:val="none" w:sz="0" w:space="0" w:color="auto"/>
      </w:divBdr>
    </w:div>
    <w:div w:id="897858718">
      <w:bodyDiv w:val="1"/>
      <w:marLeft w:val="0"/>
      <w:marRight w:val="0"/>
      <w:marTop w:val="0"/>
      <w:marBottom w:val="0"/>
      <w:divBdr>
        <w:top w:val="none" w:sz="0" w:space="0" w:color="auto"/>
        <w:left w:val="none" w:sz="0" w:space="0" w:color="auto"/>
        <w:bottom w:val="none" w:sz="0" w:space="0" w:color="auto"/>
        <w:right w:val="none" w:sz="0" w:space="0" w:color="auto"/>
      </w:divBdr>
    </w:div>
    <w:div w:id="914321017">
      <w:bodyDiv w:val="1"/>
      <w:marLeft w:val="0"/>
      <w:marRight w:val="0"/>
      <w:marTop w:val="0"/>
      <w:marBottom w:val="0"/>
      <w:divBdr>
        <w:top w:val="none" w:sz="0" w:space="0" w:color="auto"/>
        <w:left w:val="none" w:sz="0" w:space="0" w:color="auto"/>
        <w:bottom w:val="none" w:sz="0" w:space="0" w:color="auto"/>
        <w:right w:val="none" w:sz="0" w:space="0" w:color="auto"/>
      </w:divBdr>
    </w:div>
    <w:div w:id="969360329">
      <w:bodyDiv w:val="1"/>
      <w:marLeft w:val="0"/>
      <w:marRight w:val="0"/>
      <w:marTop w:val="0"/>
      <w:marBottom w:val="0"/>
      <w:divBdr>
        <w:top w:val="none" w:sz="0" w:space="0" w:color="auto"/>
        <w:left w:val="none" w:sz="0" w:space="0" w:color="auto"/>
        <w:bottom w:val="none" w:sz="0" w:space="0" w:color="auto"/>
        <w:right w:val="none" w:sz="0" w:space="0" w:color="auto"/>
      </w:divBdr>
    </w:div>
    <w:div w:id="991101261">
      <w:bodyDiv w:val="1"/>
      <w:marLeft w:val="0"/>
      <w:marRight w:val="0"/>
      <w:marTop w:val="0"/>
      <w:marBottom w:val="0"/>
      <w:divBdr>
        <w:top w:val="none" w:sz="0" w:space="0" w:color="auto"/>
        <w:left w:val="none" w:sz="0" w:space="0" w:color="auto"/>
        <w:bottom w:val="none" w:sz="0" w:space="0" w:color="auto"/>
        <w:right w:val="none" w:sz="0" w:space="0" w:color="auto"/>
      </w:divBdr>
    </w:div>
    <w:div w:id="1012760483">
      <w:bodyDiv w:val="1"/>
      <w:marLeft w:val="0"/>
      <w:marRight w:val="0"/>
      <w:marTop w:val="0"/>
      <w:marBottom w:val="0"/>
      <w:divBdr>
        <w:top w:val="none" w:sz="0" w:space="0" w:color="auto"/>
        <w:left w:val="none" w:sz="0" w:space="0" w:color="auto"/>
        <w:bottom w:val="none" w:sz="0" w:space="0" w:color="auto"/>
        <w:right w:val="none" w:sz="0" w:space="0" w:color="auto"/>
      </w:divBdr>
    </w:div>
    <w:div w:id="1027760296">
      <w:bodyDiv w:val="1"/>
      <w:marLeft w:val="0"/>
      <w:marRight w:val="0"/>
      <w:marTop w:val="0"/>
      <w:marBottom w:val="0"/>
      <w:divBdr>
        <w:top w:val="none" w:sz="0" w:space="0" w:color="auto"/>
        <w:left w:val="none" w:sz="0" w:space="0" w:color="auto"/>
        <w:bottom w:val="none" w:sz="0" w:space="0" w:color="auto"/>
        <w:right w:val="none" w:sz="0" w:space="0" w:color="auto"/>
      </w:divBdr>
    </w:div>
    <w:div w:id="1155342026">
      <w:bodyDiv w:val="1"/>
      <w:marLeft w:val="0"/>
      <w:marRight w:val="0"/>
      <w:marTop w:val="0"/>
      <w:marBottom w:val="0"/>
      <w:divBdr>
        <w:top w:val="none" w:sz="0" w:space="0" w:color="auto"/>
        <w:left w:val="none" w:sz="0" w:space="0" w:color="auto"/>
        <w:bottom w:val="none" w:sz="0" w:space="0" w:color="auto"/>
        <w:right w:val="none" w:sz="0" w:space="0" w:color="auto"/>
      </w:divBdr>
    </w:div>
    <w:div w:id="1163812824">
      <w:bodyDiv w:val="1"/>
      <w:marLeft w:val="0"/>
      <w:marRight w:val="0"/>
      <w:marTop w:val="0"/>
      <w:marBottom w:val="0"/>
      <w:divBdr>
        <w:top w:val="none" w:sz="0" w:space="0" w:color="auto"/>
        <w:left w:val="none" w:sz="0" w:space="0" w:color="auto"/>
        <w:bottom w:val="none" w:sz="0" w:space="0" w:color="auto"/>
        <w:right w:val="none" w:sz="0" w:space="0" w:color="auto"/>
      </w:divBdr>
    </w:div>
    <w:div w:id="1174881355">
      <w:bodyDiv w:val="1"/>
      <w:marLeft w:val="0"/>
      <w:marRight w:val="0"/>
      <w:marTop w:val="0"/>
      <w:marBottom w:val="0"/>
      <w:divBdr>
        <w:top w:val="none" w:sz="0" w:space="0" w:color="auto"/>
        <w:left w:val="none" w:sz="0" w:space="0" w:color="auto"/>
        <w:bottom w:val="none" w:sz="0" w:space="0" w:color="auto"/>
        <w:right w:val="none" w:sz="0" w:space="0" w:color="auto"/>
      </w:divBdr>
    </w:div>
    <w:div w:id="1178613583">
      <w:bodyDiv w:val="1"/>
      <w:marLeft w:val="0"/>
      <w:marRight w:val="0"/>
      <w:marTop w:val="0"/>
      <w:marBottom w:val="0"/>
      <w:divBdr>
        <w:top w:val="none" w:sz="0" w:space="0" w:color="auto"/>
        <w:left w:val="none" w:sz="0" w:space="0" w:color="auto"/>
        <w:bottom w:val="none" w:sz="0" w:space="0" w:color="auto"/>
        <w:right w:val="none" w:sz="0" w:space="0" w:color="auto"/>
      </w:divBdr>
    </w:div>
    <w:div w:id="1193301856">
      <w:bodyDiv w:val="1"/>
      <w:marLeft w:val="0"/>
      <w:marRight w:val="0"/>
      <w:marTop w:val="0"/>
      <w:marBottom w:val="0"/>
      <w:divBdr>
        <w:top w:val="none" w:sz="0" w:space="0" w:color="auto"/>
        <w:left w:val="none" w:sz="0" w:space="0" w:color="auto"/>
        <w:bottom w:val="none" w:sz="0" w:space="0" w:color="auto"/>
        <w:right w:val="none" w:sz="0" w:space="0" w:color="auto"/>
      </w:divBdr>
    </w:div>
    <w:div w:id="1194727343">
      <w:bodyDiv w:val="1"/>
      <w:marLeft w:val="0"/>
      <w:marRight w:val="0"/>
      <w:marTop w:val="0"/>
      <w:marBottom w:val="0"/>
      <w:divBdr>
        <w:top w:val="none" w:sz="0" w:space="0" w:color="auto"/>
        <w:left w:val="none" w:sz="0" w:space="0" w:color="auto"/>
        <w:bottom w:val="none" w:sz="0" w:space="0" w:color="auto"/>
        <w:right w:val="none" w:sz="0" w:space="0" w:color="auto"/>
      </w:divBdr>
    </w:div>
    <w:div w:id="1214073786">
      <w:bodyDiv w:val="1"/>
      <w:marLeft w:val="0"/>
      <w:marRight w:val="0"/>
      <w:marTop w:val="0"/>
      <w:marBottom w:val="0"/>
      <w:divBdr>
        <w:top w:val="none" w:sz="0" w:space="0" w:color="auto"/>
        <w:left w:val="none" w:sz="0" w:space="0" w:color="auto"/>
        <w:bottom w:val="none" w:sz="0" w:space="0" w:color="auto"/>
        <w:right w:val="none" w:sz="0" w:space="0" w:color="auto"/>
      </w:divBdr>
    </w:div>
    <w:div w:id="1221285031">
      <w:bodyDiv w:val="1"/>
      <w:marLeft w:val="0"/>
      <w:marRight w:val="0"/>
      <w:marTop w:val="0"/>
      <w:marBottom w:val="0"/>
      <w:divBdr>
        <w:top w:val="none" w:sz="0" w:space="0" w:color="auto"/>
        <w:left w:val="none" w:sz="0" w:space="0" w:color="auto"/>
        <w:bottom w:val="none" w:sz="0" w:space="0" w:color="auto"/>
        <w:right w:val="none" w:sz="0" w:space="0" w:color="auto"/>
      </w:divBdr>
    </w:div>
    <w:div w:id="1224411423">
      <w:bodyDiv w:val="1"/>
      <w:marLeft w:val="0"/>
      <w:marRight w:val="0"/>
      <w:marTop w:val="0"/>
      <w:marBottom w:val="0"/>
      <w:divBdr>
        <w:top w:val="none" w:sz="0" w:space="0" w:color="auto"/>
        <w:left w:val="none" w:sz="0" w:space="0" w:color="auto"/>
        <w:bottom w:val="none" w:sz="0" w:space="0" w:color="auto"/>
        <w:right w:val="none" w:sz="0" w:space="0" w:color="auto"/>
      </w:divBdr>
    </w:div>
    <w:div w:id="1229615458">
      <w:bodyDiv w:val="1"/>
      <w:marLeft w:val="0"/>
      <w:marRight w:val="0"/>
      <w:marTop w:val="0"/>
      <w:marBottom w:val="0"/>
      <w:divBdr>
        <w:top w:val="none" w:sz="0" w:space="0" w:color="auto"/>
        <w:left w:val="none" w:sz="0" w:space="0" w:color="auto"/>
        <w:bottom w:val="none" w:sz="0" w:space="0" w:color="auto"/>
        <w:right w:val="none" w:sz="0" w:space="0" w:color="auto"/>
      </w:divBdr>
    </w:div>
    <w:div w:id="1261447673">
      <w:bodyDiv w:val="1"/>
      <w:marLeft w:val="0"/>
      <w:marRight w:val="0"/>
      <w:marTop w:val="0"/>
      <w:marBottom w:val="0"/>
      <w:divBdr>
        <w:top w:val="none" w:sz="0" w:space="0" w:color="auto"/>
        <w:left w:val="none" w:sz="0" w:space="0" w:color="auto"/>
        <w:bottom w:val="none" w:sz="0" w:space="0" w:color="auto"/>
        <w:right w:val="none" w:sz="0" w:space="0" w:color="auto"/>
      </w:divBdr>
    </w:div>
    <w:div w:id="1261910875">
      <w:bodyDiv w:val="1"/>
      <w:marLeft w:val="0"/>
      <w:marRight w:val="0"/>
      <w:marTop w:val="0"/>
      <w:marBottom w:val="0"/>
      <w:divBdr>
        <w:top w:val="none" w:sz="0" w:space="0" w:color="auto"/>
        <w:left w:val="none" w:sz="0" w:space="0" w:color="auto"/>
        <w:bottom w:val="none" w:sz="0" w:space="0" w:color="auto"/>
        <w:right w:val="none" w:sz="0" w:space="0" w:color="auto"/>
      </w:divBdr>
    </w:div>
    <w:div w:id="1268150262">
      <w:bodyDiv w:val="1"/>
      <w:marLeft w:val="0"/>
      <w:marRight w:val="0"/>
      <w:marTop w:val="0"/>
      <w:marBottom w:val="0"/>
      <w:divBdr>
        <w:top w:val="none" w:sz="0" w:space="0" w:color="auto"/>
        <w:left w:val="none" w:sz="0" w:space="0" w:color="auto"/>
        <w:bottom w:val="none" w:sz="0" w:space="0" w:color="auto"/>
        <w:right w:val="none" w:sz="0" w:space="0" w:color="auto"/>
      </w:divBdr>
    </w:div>
    <w:div w:id="1272515955">
      <w:bodyDiv w:val="1"/>
      <w:marLeft w:val="0"/>
      <w:marRight w:val="0"/>
      <w:marTop w:val="0"/>
      <w:marBottom w:val="0"/>
      <w:divBdr>
        <w:top w:val="none" w:sz="0" w:space="0" w:color="auto"/>
        <w:left w:val="none" w:sz="0" w:space="0" w:color="auto"/>
        <w:bottom w:val="none" w:sz="0" w:space="0" w:color="auto"/>
        <w:right w:val="none" w:sz="0" w:space="0" w:color="auto"/>
      </w:divBdr>
    </w:div>
    <w:div w:id="1282565011">
      <w:bodyDiv w:val="1"/>
      <w:marLeft w:val="0"/>
      <w:marRight w:val="0"/>
      <w:marTop w:val="0"/>
      <w:marBottom w:val="0"/>
      <w:divBdr>
        <w:top w:val="none" w:sz="0" w:space="0" w:color="auto"/>
        <w:left w:val="none" w:sz="0" w:space="0" w:color="auto"/>
        <w:bottom w:val="none" w:sz="0" w:space="0" w:color="auto"/>
        <w:right w:val="none" w:sz="0" w:space="0" w:color="auto"/>
      </w:divBdr>
    </w:div>
    <w:div w:id="1323855075">
      <w:bodyDiv w:val="1"/>
      <w:marLeft w:val="0"/>
      <w:marRight w:val="0"/>
      <w:marTop w:val="0"/>
      <w:marBottom w:val="0"/>
      <w:divBdr>
        <w:top w:val="none" w:sz="0" w:space="0" w:color="auto"/>
        <w:left w:val="none" w:sz="0" w:space="0" w:color="auto"/>
        <w:bottom w:val="none" w:sz="0" w:space="0" w:color="auto"/>
        <w:right w:val="none" w:sz="0" w:space="0" w:color="auto"/>
      </w:divBdr>
    </w:div>
    <w:div w:id="1330593587">
      <w:bodyDiv w:val="1"/>
      <w:marLeft w:val="0"/>
      <w:marRight w:val="0"/>
      <w:marTop w:val="0"/>
      <w:marBottom w:val="0"/>
      <w:divBdr>
        <w:top w:val="none" w:sz="0" w:space="0" w:color="auto"/>
        <w:left w:val="none" w:sz="0" w:space="0" w:color="auto"/>
        <w:bottom w:val="none" w:sz="0" w:space="0" w:color="auto"/>
        <w:right w:val="none" w:sz="0" w:space="0" w:color="auto"/>
      </w:divBdr>
    </w:div>
    <w:div w:id="1332216063">
      <w:bodyDiv w:val="1"/>
      <w:marLeft w:val="0"/>
      <w:marRight w:val="0"/>
      <w:marTop w:val="0"/>
      <w:marBottom w:val="0"/>
      <w:divBdr>
        <w:top w:val="none" w:sz="0" w:space="0" w:color="auto"/>
        <w:left w:val="none" w:sz="0" w:space="0" w:color="auto"/>
        <w:bottom w:val="none" w:sz="0" w:space="0" w:color="auto"/>
        <w:right w:val="none" w:sz="0" w:space="0" w:color="auto"/>
      </w:divBdr>
    </w:div>
    <w:div w:id="1363940165">
      <w:bodyDiv w:val="1"/>
      <w:marLeft w:val="0"/>
      <w:marRight w:val="0"/>
      <w:marTop w:val="0"/>
      <w:marBottom w:val="0"/>
      <w:divBdr>
        <w:top w:val="none" w:sz="0" w:space="0" w:color="auto"/>
        <w:left w:val="none" w:sz="0" w:space="0" w:color="auto"/>
        <w:bottom w:val="none" w:sz="0" w:space="0" w:color="auto"/>
        <w:right w:val="none" w:sz="0" w:space="0" w:color="auto"/>
      </w:divBdr>
    </w:div>
    <w:div w:id="1364745030">
      <w:bodyDiv w:val="1"/>
      <w:marLeft w:val="0"/>
      <w:marRight w:val="0"/>
      <w:marTop w:val="0"/>
      <w:marBottom w:val="0"/>
      <w:divBdr>
        <w:top w:val="none" w:sz="0" w:space="0" w:color="auto"/>
        <w:left w:val="none" w:sz="0" w:space="0" w:color="auto"/>
        <w:bottom w:val="none" w:sz="0" w:space="0" w:color="auto"/>
        <w:right w:val="none" w:sz="0" w:space="0" w:color="auto"/>
      </w:divBdr>
    </w:div>
    <w:div w:id="1380282822">
      <w:bodyDiv w:val="1"/>
      <w:marLeft w:val="0"/>
      <w:marRight w:val="0"/>
      <w:marTop w:val="0"/>
      <w:marBottom w:val="0"/>
      <w:divBdr>
        <w:top w:val="none" w:sz="0" w:space="0" w:color="auto"/>
        <w:left w:val="none" w:sz="0" w:space="0" w:color="auto"/>
        <w:bottom w:val="none" w:sz="0" w:space="0" w:color="auto"/>
        <w:right w:val="none" w:sz="0" w:space="0" w:color="auto"/>
      </w:divBdr>
      <w:divsChild>
        <w:div w:id="280579645">
          <w:marLeft w:val="0"/>
          <w:marRight w:val="0"/>
          <w:marTop w:val="0"/>
          <w:marBottom w:val="0"/>
          <w:divBdr>
            <w:top w:val="single" w:sz="2" w:space="0" w:color="auto"/>
            <w:left w:val="single" w:sz="2" w:space="0" w:color="auto"/>
            <w:bottom w:val="single" w:sz="6" w:space="0" w:color="auto"/>
            <w:right w:val="single" w:sz="2" w:space="0" w:color="auto"/>
          </w:divBdr>
          <w:divsChild>
            <w:div w:id="1476413549">
              <w:marLeft w:val="0"/>
              <w:marRight w:val="0"/>
              <w:marTop w:val="100"/>
              <w:marBottom w:val="100"/>
              <w:divBdr>
                <w:top w:val="single" w:sz="2" w:space="0" w:color="D9D9E3"/>
                <w:left w:val="single" w:sz="2" w:space="0" w:color="D9D9E3"/>
                <w:bottom w:val="single" w:sz="2" w:space="0" w:color="D9D9E3"/>
                <w:right w:val="single" w:sz="2" w:space="0" w:color="D9D9E3"/>
              </w:divBdr>
              <w:divsChild>
                <w:div w:id="1464225446">
                  <w:marLeft w:val="0"/>
                  <w:marRight w:val="0"/>
                  <w:marTop w:val="0"/>
                  <w:marBottom w:val="0"/>
                  <w:divBdr>
                    <w:top w:val="single" w:sz="2" w:space="0" w:color="D9D9E3"/>
                    <w:left w:val="single" w:sz="2" w:space="0" w:color="D9D9E3"/>
                    <w:bottom w:val="single" w:sz="2" w:space="0" w:color="D9D9E3"/>
                    <w:right w:val="single" w:sz="2" w:space="0" w:color="D9D9E3"/>
                  </w:divBdr>
                  <w:divsChild>
                    <w:div w:id="634917618">
                      <w:marLeft w:val="0"/>
                      <w:marRight w:val="0"/>
                      <w:marTop w:val="0"/>
                      <w:marBottom w:val="0"/>
                      <w:divBdr>
                        <w:top w:val="single" w:sz="2" w:space="0" w:color="D9D9E3"/>
                        <w:left w:val="single" w:sz="2" w:space="0" w:color="D9D9E3"/>
                        <w:bottom w:val="single" w:sz="2" w:space="0" w:color="D9D9E3"/>
                        <w:right w:val="single" w:sz="2" w:space="0" w:color="D9D9E3"/>
                      </w:divBdr>
                      <w:divsChild>
                        <w:div w:id="1010452186">
                          <w:marLeft w:val="0"/>
                          <w:marRight w:val="0"/>
                          <w:marTop w:val="0"/>
                          <w:marBottom w:val="0"/>
                          <w:divBdr>
                            <w:top w:val="single" w:sz="2" w:space="0" w:color="D9D9E3"/>
                            <w:left w:val="single" w:sz="2" w:space="0" w:color="D9D9E3"/>
                            <w:bottom w:val="single" w:sz="2" w:space="0" w:color="D9D9E3"/>
                            <w:right w:val="single" w:sz="2" w:space="0" w:color="D9D9E3"/>
                          </w:divBdr>
                          <w:divsChild>
                            <w:div w:id="334117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27827843">
          <w:marLeft w:val="0"/>
          <w:marRight w:val="0"/>
          <w:marTop w:val="0"/>
          <w:marBottom w:val="0"/>
          <w:divBdr>
            <w:top w:val="single" w:sz="2" w:space="0" w:color="auto"/>
            <w:left w:val="single" w:sz="2" w:space="0" w:color="auto"/>
            <w:bottom w:val="single" w:sz="6" w:space="0" w:color="auto"/>
            <w:right w:val="single" w:sz="2" w:space="0" w:color="auto"/>
          </w:divBdr>
          <w:divsChild>
            <w:div w:id="825391763">
              <w:marLeft w:val="0"/>
              <w:marRight w:val="0"/>
              <w:marTop w:val="100"/>
              <w:marBottom w:val="100"/>
              <w:divBdr>
                <w:top w:val="single" w:sz="2" w:space="0" w:color="D9D9E3"/>
                <w:left w:val="single" w:sz="2" w:space="0" w:color="D9D9E3"/>
                <w:bottom w:val="single" w:sz="2" w:space="0" w:color="D9D9E3"/>
                <w:right w:val="single" w:sz="2" w:space="0" w:color="D9D9E3"/>
              </w:divBdr>
              <w:divsChild>
                <w:div w:id="1639995004">
                  <w:marLeft w:val="0"/>
                  <w:marRight w:val="0"/>
                  <w:marTop w:val="0"/>
                  <w:marBottom w:val="0"/>
                  <w:divBdr>
                    <w:top w:val="single" w:sz="2" w:space="0" w:color="D9D9E3"/>
                    <w:left w:val="single" w:sz="2" w:space="0" w:color="D9D9E3"/>
                    <w:bottom w:val="single" w:sz="2" w:space="0" w:color="D9D9E3"/>
                    <w:right w:val="single" w:sz="2" w:space="0" w:color="D9D9E3"/>
                  </w:divBdr>
                  <w:divsChild>
                    <w:div w:id="1746611342">
                      <w:marLeft w:val="0"/>
                      <w:marRight w:val="0"/>
                      <w:marTop w:val="0"/>
                      <w:marBottom w:val="0"/>
                      <w:divBdr>
                        <w:top w:val="single" w:sz="2" w:space="0" w:color="D9D9E3"/>
                        <w:left w:val="single" w:sz="2" w:space="0" w:color="D9D9E3"/>
                        <w:bottom w:val="single" w:sz="2" w:space="0" w:color="D9D9E3"/>
                        <w:right w:val="single" w:sz="2" w:space="0" w:color="D9D9E3"/>
                      </w:divBdr>
                      <w:divsChild>
                        <w:div w:id="3678717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5335346">
                  <w:marLeft w:val="0"/>
                  <w:marRight w:val="0"/>
                  <w:marTop w:val="0"/>
                  <w:marBottom w:val="0"/>
                  <w:divBdr>
                    <w:top w:val="single" w:sz="2" w:space="0" w:color="D9D9E3"/>
                    <w:left w:val="single" w:sz="2" w:space="0" w:color="D9D9E3"/>
                    <w:bottom w:val="single" w:sz="2" w:space="0" w:color="D9D9E3"/>
                    <w:right w:val="single" w:sz="2" w:space="0" w:color="D9D9E3"/>
                  </w:divBdr>
                  <w:divsChild>
                    <w:div w:id="1924485413">
                      <w:marLeft w:val="0"/>
                      <w:marRight w:val="0"/>
                      <w:marTop w:val="0"/>
                      <w:marBottom w:val="0"/>
                      <w:divBdr>
                        <w:top w:val="single" w:sz="2" w:space="0" w:color="D9D9E3"/>
                        <w:left w:val="single" w:sz="2" w:space="0" w:color="D9D9E3"/>
                        <w:bottom w:val="single" w:sz="2" w:space="0" w:color="D9D9E3"/>
                        <w:right w:val="single" w:sz="2" w:space="0" w:color="D9D9E3"/>
                      </w:divBdr>
                      <w:divsChild>
                        <w:div w:id="497893033">
                          <w:marLeft w:val="0"/>
                          <w:marRight w:val="0"/>
                          <w:marTop w:val="0"/>
                          <w:marBottom w:val="0"/>
                          <w:divBdr>
                            <w:top w:val="single" w:sz="2" w:space="0" w:color="D9D9E3"/>
                            <w:left w:val="single" w:sz="2" w:space="0" w:color="D9D9E3"/>
                            <w:bottom w:val="single" w:sz="2" w:space="0" w:color="D9D9E3"/>
                            <w:right w:val="single" w:sz="2" w:space="0" w:color="D9D9E3"/>
                          </w:divBdr>
                          <w:divsChild>
                            <w:div w:id="1811315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31107914">
          <w:marLeft w:val="0"/>
          <w:marRight w:val="0"/>
          <w:marTop w:val="0"/>
          <w:marBottom w:val="0"/>
          <w:divBdr>
            <w:top w:val="single" w:sz="2" w:space="0" w:color="auto"/>
            <w:left w:val="single" w:sz="2" w:space="0" w:color="auto"/>
            <w:bottom w:val="single" w:sz="6" w:space="0" w:color="auto"/>
            <w:right w:val="single" w:sz="2" w:space="0" w:color="auto"/>
          </w:divBdr>
          <w:divsChild>
            <w:div w:id="1441489608">
              <w:marLeft w:val="0"/>
              <w:marRight w:val="0"/>
              <w:marTop w:val="100"/>
              <w:marBottom w:val="100"/>
              <w:divBdr>
                <w:top w:val="single" w:sz="2" w:space="0" w:color="D9D9E3"/>
                <w:left w:val="single" w:sz="2" w:space="0" w:color="D9D9E3"/>
                <w:bottom w:val="single" w:sz="2" w:space="0" w:color="D9D9E3"/>
                <w:right w:val="single" w:sz="2" w:space="0" w:color="D9D9E3"/>
              </w:divBdr>
              <w:divsChild>
                <w:div w:id="1381369324">
                  <w:marLeft w:val="0"/>
                  <w:marRight w:val="0"/>
                  <w:marTop w:val="0"/>
                  <w:marBottom w:val="0"/>
                  <w:divBdr>
                    <w:top w:val="single" w:sz="2" w:space="0" w:color="D9D9E3"/>
                    <w:left w:val="single" w:sz="2" w:space="0" w:color="D9D9E3"/>
                    <w:bottom w:val="single" w:sz="2" w:space="0" w:color="D9D9E3"/>
                    <w:right w:val="single" w:sz="2" w:space="0" w:color="D9D9E3"/>
                  </w:divBdr>
                  <w:divsChild>
                    <w:div w:id="1243567876">
                      <w:marLeft w:val="0"/>
                      <w:marRight w:val="0"/>
                      <w:marTop w:val="0"/>
                      <w:marBottom w:val="0"/>
                      <w:divBdr>
                        <w:top w:val="single" w:sz="2" w:space="0" w:color="D9D9E3"/>
                        <w:left w:val="single" w:sz="2" w:space="0" w:color="D9D9E3"/>
                        <w:bottom w:val="single" w:sz="2" w:space="0" w:color="D9D9E3"/>
                        <w:right w:val="single" w:sz="2" w:space="0" w:color="D9D9E3"/>
                      </w:divBdr>
                      <w:divsChild>
                        <w:div w:id="12547087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33453359">
                  <w:marLeft w:val="0"/>
                  <w:marRight w:val="0"/>
                  <w:marTop w:val="0"/>
                  <w:marBottom w:val="0"/>
                  <w:divBdr>
                    <w:top w:val="single" w:sz="2" w:space="0" w:color="D9D9E3"/>
                    <w:left w:val="single" w:sz="2" w:space="0" w:color="D9D9E3"/>
                    <w:bottom w:val="single" w:sz="2" w:space="0" w:color="D9D9E3"/>
                    <w:right w:val="single" w:sz="2" w:space="0" w:color="D9D9E3"/>
                  </w:divBdr>
                  <w:divsChild>
                    <w:div w:id="392854059">
                      <w:marLeft w:val="0"/>
                      <w:marRight w:val="0"/>
                      <w:marTop w:val="0"/>
                      <w:marBottom w:val="0"/>
                      <w:divBdr>
                        <w:top w:val="single" w:sz="2" w:space="0" w:color="D9D9E3"/>
                        <w:left w:val="single" w:sz="2" w:space="0" w:color="D9D9E3"/>
                        <w:bottom w:val="single" w:sz="2" w:space="0" w:color="D9D9E3"/>
                        <w:right w:val="single" w:sz="2" w:space="0" w:color="D9D9E3"/>
                      </w:divBdr>
                      <w:divsChild>
                        <w:div w:id="1008026412">
                          <w:marLeft w:val="0"/>
                          <w:marRight w:val="0"/>
                          <w:marTop w:val="0"/>
                          <w:marBottom w:val="0"/>
                          <w:divBdr>
                            <w:top w:val="single" w:sz="2" w:space="0" w:color="D9D9E3"/>
                            <w:left w:val="single" w:sz="2" w:space="0" w:color="D9D9E3"/>
                            <w:bottom w:val="single" w:sz="2" w:space="0" w:color="D9D9E3"/>
                            <w:right w:val="single" w:sz="2" w:space="0" w:color="D9D9E3"/>
                          </w:divBdr>
                          <w:divsChild>
                            <w:div w:id="831526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23527998">
      <w:bodyDiv w:val="1"/>
      <w:marLeft w:val="0"/>
      <w:marRight w:val="0"/>
      <w:marTop w:val="0"/>
      <w:marBottom w:val="0"/>
      <w:divBdr>
        <w:top w:val="none" w:sz="0" w:space="0" w:color="auto"/>
        <w:left w:val="none" w:sz="0" w:space="0" w:color="auto"/>
        <w:bottom w:val="none" w:sz="0" w:space="0" w:color="auto"/>
        <w:right w:val="none" w:sz="0" w:space="0" w:color="auto"/>
      </w:divBdr>
    </w:div>
    <w:div w:id="1430200838">
      <w:bodyDiv w:val="1"/>
      <w:marLeft w:val="0"/>
      <w:marRight w:val="0"/>
      <w:marTop w:val="0"/>
      <w:marBottom w:val="0"/>
      <w:divBdr>
        <w:top w:val="none" w:sz="0" w:space="0" w:color="auto"/>
        <w:left w:val="none" w:sz="0" w:space="0" w:color="auto"/>
        <w:bottom w:val="none" w:sz="0" w:space="0" w:color="auto"/>
        <w:right w:val="none" w:sz="0" w:space="0" w:color="auto"/>
      </w:divBdr>
    </w:div>
    <w:div w:id="1468008061">
      <w:bodyDiv w:val="1"/>
      <w:marLeft w:val="0"/>
      <w:marRight w:val="0"/>
      <w:marTop w:val="0"/>
      <w:marBottom w:val="0"/>
      <w:divBdr>
        <w:top w:val="none" w:sz="0" w:space="0" w:color="auto"/>
        <w:left w:val="none" w:sz="0" w:space="0" w:color="auto"/>
        <w:bottom w:val="none" w:sz="0" w:space="0" w:color="auto"/>
        <w:right w:val="none" w:sz="0" w:space="0" w:color="auto"/>
      </w:divBdr>
    </w:div>
    <w:div w:id="1534030940">
      <w:bodyDiv w:val="1"/>
      <w:marLeft w:val="0"/>
      <w:marRight w:val="0"/>
      <w:marTop w:val="0"/>
      <w:marBottom w:val="0"/>
      <w:divBdr>
        <w:top w:val="none" w:sz="0" w:space="0" w:color="auto"/>
        <w:left w:val="none" w:sz="0" w:space="0" w:color="auto"/>
        <w:bottom w:val="none" w:sz="0" w:space="0" w:color="auto"/>
        <w:right w:val="none" w:sz="0" w:space="0" w:color="auto"/>
      </w:divBdr>
    </w:div>
    <w:div w:id="1552644324">
      <w:bodyDiv w:val="1"/>
      <w:marLeft w:val="0"/>
      <w:marRight w:val="0"/>
      <w:marTop w:val="0"/>
      <w:marBottom w:val="0"/>
      <w:divBdr>
        <w:top w:val="none" w:sz="0" w:space="0" w:color="auto"/>
        <w:left w:val="none" w:sz="0" w:space="0" w:color="auto"/>
        <w:bottom w:val="none" w:sz="0" w:space="0" w:color="auto"/>
        <w:right w:val="none" w:sz="0" w:space="0" w:color="auto"/>
      </w:divBdr>
    </w:div>
    <w:div w:id="1574662858">
      <w:bodyDiv w:val="1"/>
      <w:marLeft w:val="0"/>
      <w:marRight w:val="0"/>
      <w:marTop w:val="0"/>
      <w:marBottom w:val="0"/>
      <w:divBdr>
        <w:top w:val="none" w:sz="0" w:space="0" w:color="auto"/>
        <w:left w:val="none" w:sz="0" w:space="0" w:color="auto"/>
        <w:bottom w:val="none" w:sz="0" w:space="0" w:color="auto"/>
        <w:right w:val="none" w:sz="0" w:space="0" w:color="auto"/>
      </w:divBdr>
    </w:div>
    <w:div w:id="1590045088">
      <w:bodyDiv w:val="1"/>
      <w:marLeft w:val="0"/>
      <w:marRight w:val="0"/>
      <w:marTop w:val="0"/>
      <w:marBottom w:val="0"/>
      <w:divBdr>
        <w:top w:val="none" w:sz="0" w:space="0" w:color="auto"/>
        <w:left w:val="none" w:sz="0" w:space="0" w:color="auto"/>
        <w:bottom w:val="none" w:sz="0" w:space="0" w:color="auto"/>
        <w:right w:val="none" w:sz="0" w:space="0" w:color="auto"/>
      </w:divBdr>
    </w:div>
    <w:div w:id="1626738830">
      <w:bodyDiv w:val="1"/>
      <w:marLeft w:val="0"/>
      <w:marRight w:val="0"/>
      <w:marTop w:val="0"/>
      <w:marBottom w:val="0"/>
      <w:divBdr>
        <w:top w:val="none" w:sz="0" w:space="0" w:color="auto"/>
        <w:left w:val="none" w:sz="0" w:space="0" w:color="auto"/>
        <w:bottom w:val="none" w:sz="0" w:space="0" w:color="auto"/>
        <w:right w:val="none" w:sz="0" w:space="0" w:color="auto"/>
      </w:divBdr>
    </w:div>
    <w:div w:id="1642536438">
      <w:bodyDiv w:val="1"/>
      <w:marLeft w:val="0"/>
      <w:marRight w:val="0"/>
      <w:marTop w:val="0"/>
      <w:marBottom w:val="0"/>
      <w:divBdr>
        <w:top w:val="none" w:sz="0" w:space="0" w:color="auto"/>
        <w:left w:val="none" w:sz="0" w:space="0" w:color="auto"/>
        <w:bottom w:val="none" w:sz="0" w:space="0" w:color="auto"/>
        <w:right w:val="none" w:sz="0" w:space="0" w:color="auto"/>
      </w:divBdr>
    </w:div>
    <w:div w:id="1649821241">
      <w:bodyDiv w:val="1"/>
      <w:marLeft w:val="0"/>
      <w:marRight w:val="0"/>
      <w:marTop w:val="0"/>
      <w:marBottom w:val="0"/>
      <w:divBdr>
        <w:top w:val="none" w:sz="0" w:space="0" w:color="auto"/>
        <w:left w:val="none" w:sz="0" w:space="0" w:color="auto"/>
        <w:bottom w:val="none" w:sz="0" w:space="0" w:color="auto"/>
        <w:right w:val="none" w:sz="0" w:space="0" w:color="auto"/>
      </w:divBdr>
    </w:div>
    <w:div w:id="1663701343">
      <w:bodyDiv w:val="1"/>
      <w:marLeft w:val="0"/>
      <w:marRight w:val="0"/>
      <w:marTop w:val="0"/>
      <w:marBottom w:val="0"/>
      <w:divBdr>
        <w:top w:val="none" w:sz="0" w:space="0" w:color="auto"/>
        <w:left w:val="none" w:sz="0" w:space="0" w:color="auto"/>
        <w:bottom w:val="none" w:sz="0" w:space="0" w:color="auto"/>
        <w:right w:val="none" w:sz="0" w:space="0" w:color="auto"/>
      </w:divBdr>
    </w:div>
    <w:div w:id="1710761188">
      <w:bodyDiv w:val="1"/>
      <w:marLeft w:val="0"/>
      <w:marRight w:val="0"/>
      <w:marTop w:val="0"/>
      <w:marBottom w:val="0"/>
      <w:divBdr>
        <w:top w:val="none" w:sz="0" w:space="0" w:color="auto"/>
        <w:left w:val="none" w:sz="0" w:space="0" w:color="auto"/>
        <w:bottom w:val="none" w:sz="0" w:space="0" w:color="auto"/>
        <w:right w:val="none" w:sz="0" w:space="0" w:color="auto"/>
      </w:divBdr>
    </w:div>
    <w:div w:id="1720939224">
      <w:bodyDiv w:val="1"/>
      <w:marLeft w:val="0"/>
      <w:marRight w:val="0"/>
      <w:marTop w:val="0"/>
      <w:marBottom w:val="0"/>
      <w:divBdr>
        <w:top w:val="none" w:sz="0" w:space="0" w:color="auto"/>
        <w:left w:val="none" w:sz="0" w:space="0" w:color="auto"/>
        <w:bottom w:val="none" w:sz="0" w:space="0" w:color="auto"/>
        <w:right w:val="none" w:sz="0" w:space="0" w:color="auto"/>
      </w:divBdr>
    </w:div>
    <w:div w:id="1746682384">
      <w:bodyDiv w:val="1"/>
      <w:marLeft w:val="0"/>
      <w:marRight w:val="0"/>
      <w:marTop w:val="0"/>
      <w:marBottom w:val="0"/>
      <w:divBdr>
        <w:top w:val="none" w:sz="0" w:space="0" w:color="auto"/>
        <w:left w:val="none" w:sz="0" w:space="0" w:color="auto"/>
        <w:bottom w:val="none" w:sz="0" w:space="0" w:color="auto"/>
        <w:right w:val="none" w:sz="0" w:space="0" w:color="auto"/>
      </w:divBdr>
    </w:div>
    <w:div w:id="1756970523">
      <w:bodyDiv w:val="1"/>
      <w:marLeft w:val="0"/>
      <w:marRight w:val="0"/>
      <w:marTop w:val="0"/>
      <w:marBottom w:val="0"/>
      <w:divBdr>
        <w:top w:val="none" w:sz="0" w:space="0" w:color="auto"/>
        <w:left w:val="none" w:sz="0" w:space="0" w:color="auto"/>
        <w:bottom w:val="none" w:sz="0" w:space="0" w:color="auto"/>
        <w:right w:val="none" w:sz="0" w:space="0" w:color="auto"/>
      </w:divBdr>
    </w:div>
    <w:div w:id="1767116117">
      <w:bodyDiv w:val="1"/>
      <w:marLeft w:val="0"/>
      <w:marRight w:val="0"/>
      <w:marTop w:val="0"/>
      <w:marBottom w:val="0"/>
      <w:divBdr>
        <w:top w:val="none" w:sz="0" w:space="0" w:color="auto"/>
        <w:left w:val="none" w:sz="0" w:space="0" w:color="auto"/>
        <w:bottom w:val="none" w:sz="0" w:space="0" w:color="auto"/>
        <w:right w:val="none" w:sz="0" w:space="0" w:color="auto"/>
      </w:divBdr>
    </w:div>
    <w:div w:id="1771388535">
      <w:bodyDiv w:val="1"/>
      <w:marLeft w:val="0"/>
      <w:marRight w:val="0"/>
      <w:marTop w:val="0"/>
      <w:marBottom w:val="0"/>
      <w:divBdr>
        <w:top w:val="none" w:sz="0" w:space="0" w:color="auto"/>
        <w:left w:val="none" w:sz="0" w:space="0" w:color="auto"/>
        <w:bottom w:val="none" w:sz="0" w:space="0" w:color="auto"/>
        <w:right w:val="none" w:sz="0" w:space="0" w:color="auto"/>
      </w:divBdr>
    </w:div>
    <w:div w:id="1777292456">
      <w:bodyDiv w:val="1"/>
      <w:marLeft w:val="0"/>
      <w:marRight w:val="0"/>
      <w:marTop w:val="0"/>
      <w:marBottom w:val="0"/>
      <w:divBdr>
        <w:top w:val="none" w:sz="0" w:space="0" w:color="auto"/>
        <w:left w:val="none" w:sz="0" w:space="0" w:color="auto"/>
        <w:bottom w:val="none" w:sz="0" w:space="0" w:color="auto"/>
        <w:right w:val="none" w:sz="0" w:space="0" w:color="auto"/>
      </w:divBdr>
    </w:div>
    <w:div w:id="1844976940">
      <w:bodyDiv w:val="1"/>
      <w:marLeft w:val="0"/>
      <w:marRight w:val="0"/>
      <w:marTop w:val="0"/>
      <w:marBottom w:val="0"/>
      <w:divBdr>
        <w:top w:val="none" w:sz="0" w:space="0" w:color="auto"/>
        <w:left w:val="none" w:sz="0" w:space="0" w:color="auto"/>
        <w:bottom w:val="none" w:sz="0" w:space="0" w:color="auto"/>
        <w:right w:val="none" w:sz="0" w:space="0" w:color="auto"/>
      </w:divBdr>
    </w:div>
    <w:div w:id="1851142010">
      <w:bodyDiv w:val="1"/>
      <w:marLeft w:val="0"/>
      <w:marRight w:val="0"/>
      <w:marTop w:val="0"/>
      <w:marBottom w:val="0"/>
      <w:divBdr>
        <w:top w:val="none" w:sz="0" w:space="0" w:color="auto"/>
        <w:left w:val="none" w:sz="0" w:space="0" w:color="auto"/>
        <w:bottom w:val="none" w:sz="0" w:space="0" w:color="auto"/>
        <w:right w:val="none" w:sz="0" w:space="0" w:color="auto"/>
      </w:divBdr>
    </w:div>
    <w:div w:id="1851219800">
      <w:bodyDiv w:val="1"/>
      <w:marLeft w:val="0"/>
      <w:marRight w:val="0"/>
      <w:marTop w:val="0"/>
      <w:marBottom w:val="0"/>
      <w:divBdr>
        <w:top w:val="none" w:sz="0" w:space="0" w:color="auto"/>
        <w:left w:val="none" w:sz="0" w:space="0" w:color="auto"/>
        <w:bottom w:val="none" w:sz="0" w:space="0" w:color="auto"/>
        <w:right w:val="none" w:sz="0" w:space="0" w:color="auto"/>
      </w:divBdr>
    </w:div>
    <w:div w:id="1856191635">
      <w:bodyDiv w:val="1"/>
      <w:marLeft w:val="0"/>
      <w:marRight w:val="0"/>
      <w:marTop w:val="0"/>
      <w:marBottom w:val="0"/>
      <w:divBdr>
        <w:top w:val="none" w:sz="0" w:space="0" w:color="auto"/>
        <w:left w:val="none" w:sz="0" w:space="0" w:color="auto"/>
        <w:bottom w:val="none" w:sz="0" w:space="0" w:color="auto"/>
        <w:right w:val="none" w:sz="0" w:space="0" w:color="auto"/>
      </w:divBdr>
    </w:div>
    <w:div w:id="1859076024">
      <w:bodyDiv w:val="1"/>
      <w:marLeft w:val="0"/>
      <w:marRight w:val="0"/>
      <w:marTop w:val="0"/>
      <w:marBottom w:val="0"/>
      <w:divBdr>
        <w:top w:val="none" w:sz="0" w:space="0" w:color="auto"/>
        <w:left w:val="none" w:sz="0" w:space="0" w:color="auto"/>
        <w:bottom w:val="none" w:sz="0" w:space="0" w:color="auto"/>
        <w:right w:val="none" w:sz="0" w:space="0" w:color="auto"/>
      </w:divBdr>
    </w:div>
    <w:div w:id="1866357773">
      <w:bodyDiv w:val="1"/>
      <w:marLeft w:val="0"/>
      <w:marRight w:val="0"/>
      <w:marTop w:val="0"/>
      <w:marBottom w:val="0"/>
      <w:divBdr>
        <w:top w:val="none" w:sz="0" w:space="0" w:color="auto"/>
        <w:left w:val="none" w:sz="0" w:space="0" w:color="auto"/>
        <w:bottom w:val="none" w:sz="0" w:space="0" w:color="auto"/>
        <w:right w:val="none" w:sz="0" w:space="0" w:color="auto"/>
      </w:divBdr>
    </w:div>
    <w:div w:id="1888450265">
      <w:bodyDiv w:val="1"/>
      <w:marLeft w:val="0"/>
      <w:marRight w:val="0"/>
      <w:marTop w:val="0"/>
      <w:marBottom w:val="0"/>
      <w:divBdr>
        <w:top w:val="none" w:sz="0" w:space="0" w:color="auto"/>
        <w:left w:val="none" w:sz="0" w:space="0" w:color="auto"/>
        <w:bottom w:val="none" w:sz="0" w:space="0" w:color="auto"/>
        <w:right w:val="none" w:sz="0" w:space="0" w:color="auto"/>
      </w:divBdr>
    </w:div>
    <w:div w:id="1896501062">
      <w:bodyDiv w:val="1"/>
      <w:marLeft w:val="0"/>
      <w:marRight w:val="0"/>
      <w:marTop w:val="0"/>
      <w:marBottom w:val="0"/>
      <w:divBdr>
        <w:top w:val="none" w:sz="0" w:space="0" w:color="auto"/>
        <w:left w:val="none" w:sz="0" w:space="0" w:color="auto"/>
        <w:bottom w:val="none" w:sz="0" w:space="0" w:color="auto"/>
        <w:right w:val="none" w:sz="0" w:space="0" w:color="auto"/>
      </w:divBdr>
    </w:div>
    <w:div w:id="1897818533">
      <w:bodyDiv w:val="1"/>
      <w:marLeft w:val="0"/>
      <w:marRight w:val="0"/>
      <w:marTop w:val="0"/>
      <w:marBottom w:val="0"/>
      <w:divBdr>
        <w:top w:val="none" w:sz="0" w:space="0" w:color="auto"/>
        <w:left w:val="none" w:sz="0" w:space="0" w:color="auto"/>
        <w:bottom w:val="none" w:sz="0" w:space="0" w:color="auto"/>
        <w:right w:val="none" w:sz="0" w:space="0" w:color="auto"/>
      </w:divBdr>
    </w:div>
    <w:div w:id="1926957570">
      <w:bodyDiv w:val="1"/>
      <w:marLeft w:val="0"/>
      <w:marRight w:val="0"/>
      <w:marTop w:val="0"/>
      <w:marBottom w:val="0"/>
      <w:divBdr>
        <w:top w:val="none" w:sz="0" w:space="0" w:color="auto"/>
        <w:left w:val="none" w:sz="0" w:space="0" w:color="auto"/>
        <w:bottom w:val="none" w:sz="0" w:space="0" w:color="auto"/>
        <w:right w:val="none" w:sz="0" w:space="0" w:color="auto"/>
      </w:divBdr>
    </w:div>
    <w:div w:id="1987778500">
      <w:bodyDiv w:val="1"/>
      <w:marLeft w:val="0"/>
      <w:marRight w:val="0"/>
      <w:marTop w:val="0"/>
      <w:marBottom w:val="0"/>
      <w:divBdr>
        <w:top w:val="none" w:sz="0" w:space="0" w:color="auto"/>
        <w:left w:val="none" w:sz="0" w:space="0" w:color="auto"/>
        <w:bottom w:val="none" w:sz="0" w:space="0" w:color="auto"/>
        <w:right w:val="none" w:sz="0" w:space="0" w:color="auto"/>
      </w:divBdr>
    </w:div>
    <w:div w:id="1989481336">
      <w:bodyDiv w:val="1"/>
      <w:marLeft w:val="0"/>
      <w:marRight w:val="0"/>
      <w:marTop w:val="0"/>
      <w:marBottom w:val="0"/>
      <w:divBdr>
        <w:top w:val="none" w:sz="0" w:space="0" w:color="auto"/>
        <w:left w:val="none" w:sz="0" w:space="0" w:color="auto"/>
        <w:bottom w:val="none" w:sz="0" w:space="0" w:color="auto"/>
        <w:right w:val="none" w:sz="0" w:space="0" w:color="auto"/>
      </w:divBdr>
    </w:div>
    <w:div w:id="2012758555">
      <w:bodyDiv w:val="1"/>
      <w:marLeft w:val="0"/>
      <w:marRight w:val="0"/>
      <w:marTop w:val="0"/>
      <w:marBottom w:val="0"/>
      <w:divBdr>
        <w:top w:val="none" w:sz="0" w:space="0" w:color="auto"/>
        <w:left w:val="none" w:sz="0" w:space="0" w:color="auto"/>
        <w:bottom w:val="none" w:sz="0" w:space="0" w:color="auto"/>
        <w:right w:val="none" w:sz="0" w:space="0" w:color="auto"/>
      </w:divBdr>
    </w:div>
    <w:div w:id="2029525686">
      <w:bodyDiv w:val="1"/>
      <w:marLeft w:val="0"/>
      <w:marRight w:val="0"/>
      <w:marTop w:val="0"/>
      <w:marBottom w:val="0"/>
      <w:divBdr>
        <w:top w:val="none" w:sz="0" w:space="0" w:color="auto"/>
        <w:left w:val="none" w:sz="0" w:space="0" w:color="auto"/>
        <w:bottom w:val="none" w:sz="0" w:space="0" w:color="auto"/>
        <w:right w:val="none" w:sz="0" w:space="0" w:color="auto"/>
      </w:divBdr>
    </w:div>
    <w:div w:id="2069962185">
      <w:bodyDiv w:val="1"/>
      <w:marLeft w:val="0"/>
      <w:marRight w:val="0"/>
      <w:marTop w:val="0"/>
      <w:marBottom w:val="0"/>
      <w:divBdr>
        <w:top w:val="none" w:sz="0" w:space="0" w:color="auto"/>
        <w:left w:val="none" w:sz="0" w:space="0" w:color="auto"/>
        <w:bottom w:val="none" w:sz="0" w:space="0" w:color="auto"/>
        <w:right w:val="none" w:sz="0" w:space="0" w:color="auto"/>
      </w:divBdr>
    </w:div>
    <w:div w:id="2104106451">
      <w:bodyDiv w:val="1"/>
      <w:marLeft w:val="0"/>
      <w:marRight w:val="0"/>
      <w:marTop w:val="0"/>
      <w:marBottom w:val="0"/>
      <w:divBdr>
        <w:top w:val="none" w:sz="0" w:space="0" w:color="auto"/>
        <w:left w:val="none" w:sz="0" w:space="0" w:color="auto"/>
        <w:bottom w:val="none" w:sz="0" w:space="0" w:color="auto"/>
        <w:right w:val="none" w:sz="0" w:space="0" w:color="auto"/>
      </w:divBdr>
      <w:divsChild>
        <w:div w:id="1466578409">
          <w:marLeft w:val="0"/>
          <w:marRight w:val="0"/>
          <w:marTop w:val="0"/>
          <w:marBottom w:val="0"/>
          <w:divBdr>
            <w:top w:val="single" w:sz="2" w:space="0" w:color="auto"/>
            <w:left w:val="single" w:sz="2" w:space="0" w:color="auto"/>
            <w:bottom w:val="single" w:sz="6" w:space="0" w:color="auto"/>
            <w:right w:val="single" w:sz="2" w:space="0" w:color="auto"/>
          </w:divBdr>
          <w:divsChild>
            <w:div w:id="1910531842">
              <w:marLeft w:val="0"/>
              <w:marRight w:val="0"/>
              <w:marTop w:val="100"/>
              <w:marBottom w:val="100"/>
              <w:divBdr>
                <w:top w:val="single" w:sz="2" w:space="0" w:color="D9D9E3"/>
                <w:left w:val="single" w:sz="2" w:space="0" w:color="D9D9E3"/>
                <w:bottom w:val="single" w:sz="2" w:space="0" w:color="D9D9E3"/>
                <w:right w:val="single" w:sz="2" w:space="0" w:color="D9D9E3"/>
              </w:divBdr>
              <w:divsChild>
                <w:div w:id="332686846">
                  <w:marLeft w:val="0"/>
                  <w:marRight w:val="0"/>
                  <w:marTop w:val="0"/>
                  <w:marBottom w:val="0"/>
                  <w:divBdr>
                    <w:top w:val="single" w:sz="2" w:space="0" w:color="D9D9E3"/>
                    <w:left w:val="single" w:sz="2" w:space="0" w:color="D9D9E3"/>
                    <w:bottom w:val="single" w:sz="2" w:space="0" w:color="D9D9E3"/>
                    <w:right w:val="single" w:sz="2" w:space="0" w:color="D9D9E3"/>
                  </w:divBdr>
                  <w:divsChild>
                    <w:div w:id="255093077">
                      <w:marLeft w:val="0"/>
                      <w:marRight w:val="0"/>
                      <w:marTop w:val="0"/>
                      <w:marBottom w:val="0"/>
                      <w:divBdr>
                        <w:top w:val="single" w:sz="2" w:space="0" w:color="D9D9E3"/>
                        <w:left w:val="single" w:sz="2" w:space="0" w:color="D9D9E3"/>
                        <w:bottom w:val="single" w:sz="2" w:space="0" w:color="D9D9E3"/>
                        <w:right w:val="single" w:sz="2" w:space="0" w:color="D9D9E3"/>
                      </w:divBdr>
                      <w:divsChild>
                        <w:div w:id="657461793">
                          <w:marLeft w:val="0"/>
                          <w:marRight w:val="0"/>
                          <w:marTop w:val="0"/>
                          <w:marBottom w:val="0"/>
                          <w:divBdr>
                            <w:top w:val="single" w:sz="2" w:space="0" w:color="D9D9E3"/>
                            <w:left w:val="single" w:sz="2" w:space="0" w:color="D9D9E3"/>
                            <w:bottom w:val="single" w:sz="2" w:space="0" w:color="D9D9E3"/>
                            <w:right w:val="single" w:sz="2" w:space="0" w:color="D9D9E3"/>
                          </w:divBdr>
                          <w:divsChild>
                            <w:div w:id="1067803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21998539">
          <w:marLeft w:val="0"/>
          <w:marRight w:val="0"/>
          <w:marTop w:val="0"/>
          <w:marBottom w:val="0"/>
          <w:divBdr>
            <w:top w:val="single" w:sz="2" w:space="0" w:color="auto"/>
            <w:left w:val="single" w:sz="2" w:space="0" w:color="auto"/>
            <w:bottom w:val="single" w:sz="6" w:space="0" w:color="auto"/>
            <w:right w:val="single" w:sz="2" w:space="0" w:color="auto"/>
          </w:divBdr>
          <w:divsChild>
            <w:div w:id="2130317776">
              <w:marLeft w:val="0"/>
              <w:marRight w:val="0"/>
              <w:marTop w:val="100"/>
              <w:marBottom w:val="100"/>
              <w:divBdr>
                <w:top w:val="single" w:sz="2" w:space="0" w:color="D9D9E3"/>
                <w:left w:val="single" w:sz="2" w:space="0" w:color="D9D9E3"/>
                <w:bottom w:val="single" w:sz="2" w:space="0" w:color="D9D9E3"/>
                <w:right w:val="single" w:sz="2" w:space="0" w:color="D9D9E3"/>
              </w:divBdr>
              <w:divsChild>
                <w:div w:id="1397968715">
                  <w:marLeft w:val="0"/>
                  <w:marRight w:val="0"/>
                  <w:marTop w:val="0"/>
                  <w:marBottom w:val="0"/>
                  <w:divBdr>
                    <w:top w:val="single" w:sz="2" w:space="0" w:color="D9D9E3"/>
                    <w:left w:val="single" w:sz="2" w:space="0" w:color="D9D9E3"/>
                    <w:bottom w:val="single" w:sz="2" w:space="0" w:color="D9D9E3"/>
                    <w:right w:val="single" w:sz="2" w:space="0" w:color="D9D9E3"/>
                  </w:divBdr>
                  <w:divsChild>
                    <w:div w:id="2029015975">
                      <w:marLeft w:val="0"/>
                      <w:marRight w:val="0"/>
                      <w:marTop w:val="0"/>
                      <w:marBottom w:val="0"/>
                      <w:divBdr>
                        <w:top w:val="single" w:sz="2" w:space="0" w:color="D9D9E3"/>
                        <w:left w:val="single" w:sz="2" w:space="0" w:color="D9D9E3"/>
                        <w:bottom w:val="single" w:sz="2" w:space="0" w:color="D9D9E3"/>
                        <w:right w:val="single" w:sz="2" w:space="0" w:color="D9D9E3"/>
                      </w:divBdr>
                      <w:divsChild>
                        <w:div w:id="1209076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9985002">
                  <w:marLeft w:val="0"/>
                  <w:marRight w:val="0"/>
                  <w:marTop w:val="0"/>
                  <w:marBottom w:val="0"/>
                  <w:divBdr>
                    <w:top w:val="single" w:sz="2" w:space="0" w:color="D9D9E3"/>
                    <w:left w:val="single" w:sz="2" w:space="0" w:color="D9D9E3"/>
                    <w:bottom w:val="single" w:sz="2" w:space="0" w:color="D9D9E3"/>
                    <w:right w:val="single" w:sz="2" w:space="0" w:color="D9D9E3"/>
                  </w:divBdr>
                  <w:divsChild>
                    <w:div w:id="1804613402">
                      <w:marLeft w:val="0"/>
                      <w:marRight w:val="0"/>
                      <w:marTop w:val="0"/>
                      <w:marBottom w:val="0"/>
                      <w:divBdr>
                        <w:top w:val="single" w:sz="2" w:space="0" w:color="D9D9E3"/>
                        <w:left w:val="single" w:sz="2" w:space="0" w:color="D9D9E3"/>
                        <w:bottom w:val="single" w:sz="2" w:space="0" w:color="D9D9E3"/>
                        <w:right w:val="single" w:sz="2" w:space="0" w:color="D9D9E3"/>
                      </w:divBdr>
                      <w:divsChild>
                        <w:div w:id="680426798">
                          <w:marLeft w:val="0"/>
                          <w:marRight w:val="0"/>
                          <w:marTop w:val="0"/>
                          <w:marBottom w:val="0"/>
                          <w:divBdr>
                            <w:top w:val="single" w:sz="2" w:space="0" w:color="D9D9E3"/>
                            <w:left w:val="single" w:sz="2" w:space="0" w:color="D9D9E3"/>
                            <w:bottom w:val="single" w:sz="2" w:space="0" w:color="D9D9E3"/>
                            <w:right w:val="single" w:sz="2" w:space="0" w:color="D9D9E3"/>
                          </w:divBdr>
                          <w:divsChild>
                            <w:div w:id="174614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24688777">
          <w:marLeft w:val="0"/>
          <w:marRight w:val="0"/>
          <w:marTop w:val="0"/>
          <w:marBottom w:val="0"/>
          <w:divBdr>
            <w:top w:val="single" w:sz="2" w:space="0" w:color="auto"/>
            <w:left w:val="single" w:sz="2" w:space="0" w:color="auto"/>
            <w:bottom w:val="single" w:sz="6" w:space="0" w:color="auto"/>
            <w:right w:val="single" w:sz="2" w:space="0" w:color="auto"/>
          </w:divBdr>
          <w:divsChild>
            <w:div w:id="2018459035">
              <w:marLeft w:val="0"/>
              <w:marRight w:val="0"/>
              <w:marTop w:val="100"/>
              <w:marBottom w:val="100"/>
              <w:divBdr>
                <w:top w:val="single" w:sz="2" w:space="0" w:color="D9D9E3"/>
                <w:left w:val="single" w:sz="2" w:space="0" w:color="D9D9E3"/>
                <w:bottom w:val="single" w:sz="2" w:space="0" w:color="D9D9E3"/>
                <w:right w:val="single" w:sz="2" w:space="0" w:color="D9D9E3"/>
              </w:divBdr>
              <w:divsChild>
                <w:div w:id="1471048773">
                  <w:marLeft w:val="0"/>
                  <w:marRight w:val="0"/>
                  <w:marTop w:val="0"/>
                  <w:marBottom w:val="0"/>
                  <w:divBdr>
                    <w:top w:val="single" w:sz="2" w:space="0" w:color="D9D9E3"/>
                    <w:left w:val="single" w:sz="2" w:space="0" w:color="D9D9E3"/>
                    <w:bottom w:val="single" w:sz="2" w:space="0" w:color="D9D9E3"/>
                    <w:right w:val="single" w:sz="2" w:space="0" w:color="D9D9E3"/>
                  </w:divBdr>
                  <w:divsChild>
                    <w:div w:id="617569696">
                      <w:marLeft w:val="0"/>
                      <w:marRight w:val="0"/>
                      <w:marTop w:val="0"/>
                      <w:marBottom w:val="0"/>
                      <w:divBdr>
                        <w:top w:val="single" w:sz="2" w:space="0" w:color="D9D9E3"/>
                        <w:left w:val="single" w:sz="2" w:space="0" w:color="D9D9E3"/>
                        <w:bottom w:val="single" w:sz="2" w:space="0" w:color="D9D9E3"/>
                        <w:right w:val="single" w:sz="2" w:space="0" w:color="D9D9E3"/>
                      </w:divBdr>
                      <w:divsChild>
                        <w:div w:id="1649766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28112707">
                  <w:marLeft w:val="0"/>
                  <w:marRight w:val="0"/>
                  <w:marTop w:val="0"/>
                  <w:marBottom w:val="0"/>
                  <w:divBdr>
                    <w:top w:val="single" w:sz="2" w:space="0" w:color="D9D9E3"/>
                    <w:left w:val="single" w:sz="2" w:space="0" w:color="D9D9E3"/>
                    <w:bottom w:val="single" w:sz="2" w:space="0" w:color="D9D9E3"/>
                    <w:right w:val="single" w:sz="2" w:space="0" w:color="D9D9E3"/>
                  </w:divBdr>
                  <w:divsChild>
                    <w:div w:id="604968946">
                      <w:marLeft w:val="0"/>
                      <w:marRight w:val="0"/>
                      <w:marTop w:val="0"/>
                      <w:marBottom w:val="0"/>
                      <w:divBdr>
                        <w:top w:val="single" w:sz="2" w:space="0" w:color="D9D9E3"/>
                        <w:left w:val="single" w:sz="2" w:space="0" w:color="D9D9E3"/>
                        <w:bottom w:val="single" w:sz="2" w:space="0" w:color="D9D9E3"/>
                        <w:right w:val="single" w:sz="2" w:space="0" w:color="D9D9E3"/>
                      </w:divBdr>
                      <w:divsChild>
                        <w:div w:id="587926009">
                          <w:marLeft w:val="0"/>
                          <w:marRight w:val="0"/>
                          <w:marTop w:val="0"/>
                          <w:marBottom w:val="0"/>
                          <w:divBdr>
                            <w:top w:val="single" w:sz="2" w:space="0" w:color="D9D9E3"/>
                            <w:left w:val="single" w:sz="2" w:space="0" w:color="D9D9E3"/>
                            <w:bottom w:val="single" w:sz="2" w:space="0" w:color="D9D9E3"/>
                            <w:right w:val="single" w:sz="2" w:space="0" w:color="D9D9E3"/>
                          </w:divBdr>
                          <w:divsChild>
                            <w:div w:id="1585257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88538561">
          <w:marLeft w:val="0"/>
          <w:marRight w:val="0"/>
          <w:marTop w:val="0"/>
          <w:marBottom w:val="0"/>
          <w:divBdr>
            <w:top w:val="single" w:sz="2" w:space="0" w:color="auto"/>
            <w:left w:val="single" w:sz="2" w:space="0" w:color="auto"/>
            <w:bottom w:val="single" w:sz="6" w:space="0" w:color="auto"/>
            <w:right w:val="single" w:sz="2" w:space="0" w:color="auto"/>
          </w:divBdr>
          <w:divsChild>
            <w:div w:id="1755317519">
              <w:marLeft w:val="0"/>
              <w:marRight w:val="0"/>
              <w:marTop w:val="100"/>
              <w:marBottom w:val="100"/>
              <w:divBdr>
                <w:top w:val="single" w:sz="2" w:space="0" w:color="D9D9E3"/>
                <w:left w:val="single" w:sz="2" w:space="0" w:color="D9D9E3"/>
                <w:bottom w:val="single" w:sz="2" w:space="0" w:color="D9D9E3"/>
                <w:right w:val="single" w:sz="2" w:space="0" w:color="D9D9E3"/>
              </w:divBdr>
              <w:divsChild>
                <w:div w:id="505676549">
                  <w:marLeft w:val="0"/>
                  <w:marRight w:val="0"/>
                  <w:marTop w:val="0"/>
                  <w:marBottom w:val="0"/>
                  <w:divBdr>
                    <w:top w:val="single" w:sz="2" w:space="0" w:color="D9D9E3"/>
                    <w:left w:val="single" w:sz="2" w:space="0" w:color="D9D9E3"/>
                    <w:bottom w:val="single" w:sz="2" w:space="0" w:color="D9D9E3"/>
                    <w:right w:val="single" w:sz="2" w:space="0" w:color="D9D9E3"/>
                  </w:divBdr>
                  <w:divsChild>
                    <w:div w:id="938833909">
                      <w:marLeft w:val="0"/>
                      <w:marRight w:val="0"/>
                      <w:marTop w:val="0"/>
                      <w:marBottom w:val="0"/>
                      <w:divBdr>
                        <w:top w:val="single" w:sz="2" w:space="0" w:color="D9D9E3"/>
                        <w:left w:val="single" w:sz="2" w:space="0" w:color="D9D9E3"/>
                        <w:bottom w:val="single" w:sz="2" w:space="0" w:color="D9D9E3"/>
                        <w:right w:val="single" w:sz="2" w:space="0" w:color="D9D9E3"/>
                      </w:divBdr>
                      <w:divsChild>
                        <w:div w:id="287727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26656299">
                  <w:marLeft w:val="0"/>
                  <w:marRight w:val="0"/>
                  <w:marTop w:val="0"/>
                  <w:marBottom w:val="0"/>
                  <w:divBdr>
                    <w:top w:val="single" w:sz="2" w:space="0" w:color="D9D9E3"/>
                    <w:left w:val="single" w:sz="2" w:space="0" w:color="D9D9E3"/>
                    <w:bottom w:val="single" w:sz="2" w:space="0" w:color="D9D9E3"/>
                    <w:right w:val="single" w:sz="2" w:space="0" w:color="D9D9E3"/>
                  </w:divBdr>
                  <w:divsChild>
                    <w:div w:id="772090411">
                      <w:marLeft w:val="0"/>
                      <w:marRight w:val="0"/>
                      <w:marTop w:val="0"/>
                      <w:marBottom w:val="0"/>
                      <w:divBdr>
                        <w:top w:val="single" w:sz="2" w:space="0" w:color="D9D9E3"/>
                        <w:left w:val="single" w:sz="2" w:space="0" w:color="D9D9E3"/>
                        <w:bottom w:val="single" w:sz="2" w:space="0" w:color="D9D9E3"/>
                        <w:right w:val="single" w:sz="2" w:space="0" w:color="D9D9E3"/>
                      </w:divBdr>
                      <w:divsChild>
                        <w:div w:id="525022690">
                          <w:marLeft w:val="0"/>
                          <w:marRight w:val="0"/>
                          <w:marTop w:val="0"/>
                          <w:marBottom w:val="0"/>
                          <w:divBdr>
                            <w:top w:val="single" w:sz="2" w:space="0" w:color="D9D9E3"/>
                            <w:left w:val="single" w:sz="2" w:space="0" w:color="D9D9E3"/>
                            <w:bottom w:val="single" w:sz="2" w:space="0" w:color="D9D9E3"/>
                            <w:right w:val="single" w:sz="2" w:space="0" w:color="D9D9E3"/>
                          </w:divBdr>
                          <w:divsChild>
                            <w:div w:id="1466197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65141026">
          <w:marLeft w:val="0"/>
          <w:marRight w:val="0"/>
          <w:marTop w:val="0"/>
          <w:marBottom w:val="0"/>
          <w:divBdr>
            <w:top w:val="single" w:sz="2" w:space="0" w:color="auto"/>
            <w:left w:val="single" w:sz="2" w:space="0" w:color="auto"/>
            <w:bottom w:val="single" w:sz="6" w:space="0" w:color="auto"/>
            <w:right w:val="single" w:sz="2" w:space="0" w:color="auto"/>
          </w:divBdr>
          <w:divsChild>
            <w:div w:id="521288890">
              <w:marLeft w:val="0"/>
              <w:marRight w:val="0"/>
              <w:marTop w:val="100"/>
              <w:marBottom w:val="100"/>
              <w:divBdr>
                <w:top w:val="single" w:sz="2" w:space="0" w:color="D9D9E3"/>
                <w:left w:val="single" w:sz="2" w:space="0" w:color="D9D9E3"/>
                <w:bottom w:val="single" w:sz="2" w:space="0" w:color="D9D9E3"/>
                <w:right w:val="single" w:sz="2" w:space="0" w:color="D9D9E3"/>
              </w:divBdr>
              <w:divsChild>
                <w:div w:id="982347598">
                  <w:marLeft w:val="0"/>
                  <w:marRight w:val="0"/>
                  <w:marTop w:val="0"/>
                  <w:marBottom w:val="0"/>
                  <w:divBdr>
                    <w:top w:val="single" w:sz="2" w:space="0" w:color="D9D9E3"/>
                    <w:left w:val="single" w:sz="2" w:space="0" w:color="D9D9E3"/>
                    <w:bottom w:val="single" w:sz="2" w:space="0" w:color="D9D9E3"/>
                    <w:right w:val="single" w:sz="2" w:space="0" w:color="D9D9E3"/>
                  </w:divBdr>
                  <w:divsChild>
                    <w:div w:id="1177964277">
                      <w:marLeft w:val="0"/>
                      <w:marRight w:val="0"/>
                      <w:marTop w:val="0"/>
                      <w:marBottom w:val="0"/>
                      <w:divBdr>
                        <w:top w:val="single" w:sz="2" w:space="0" w:color="D9D9E3"/>
                        <w:left w:val="single" w:sz="2" w:space="0" w:color="D9D9E3"/>
                        <w:bottom w:val="single" w:sz="2" w:space="0" w:color="D9D9E3"/>
                        <w:right w:val="single" w:sz="2" w:space="0" w:color="D9D9E3"/>
                      </w:divBdr>
                      <w:divsChild>
                        <w:div w:id="604122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41754236">
                  <w:marLeft w:val="0"/>
                  <w:marRight w:val="0"/>
                  <w:marTop w:val="0"/>
                  <w:marBottom w:val="0"/>
                  <w:divBdr>
                    <w:top w:val="single" w:sz="2" w:space="0" w:color="D9D9E3"/>
                    <w:left w:val="single" w:sz="2" w:space="0" w:color="D9D9E3"/>
                    <w:bottom w:val="single" w:sz="2" w:space="0" w:color="D9D9E3"/>
                    <w:right w:val="single" w:sz="2" w:space="0" w:color="D9D9E3"/>
                  </w:divBdr>
                  <w:divsChild>
                    <w:div w:id="143935576">
                      <w:marLeft w:val="0"/>
                      <w:marRight w:val="0"/>
                      <w:marTop w:val="0"/>
                      <w:marBottom w:val="0"/>
                      <w:divBdr>
                        <w:top w:val="single" w:sz="2" w:space="0" w:color="D9D9E3"/>
                        <w:left w:val="single" w:sz="2" w:space="0" w:color="D9D9E3"/>
                        <w:bottom w:val="single" w:sz="2" w:space="0" w:color="D9D9E3"/>
                        <w:right w:val="single" w:sz="2" w:space="0" w:color="D9D9E3"/>
                      </w:divBdr>
                      <w:divsChild>
                        <w:div w:id="1723485616">
                          <w:marLeft w:val="0"/>
                          <w:marRight w:val="0"/>
                          <w:marTop w:val="0"/>
                          <w:marBottom w:val="0"/>
                          <w:divBdr>
                            <w:top w:val="single" w:sz="2" w:space="0" w:color="D9D9E3"/>
                            <w:left w:val="single" w:sz="2" w:space="0" w:color="D9D9E3"/>
                            <w:bottom w:val="single" w:sz="2" w:space="0" w:color="D9D9E3"/>
                            <w:right w:val="single" w:sz="2" w:space="0" w:color="D9D9E3"/>
                          </w:divBdr>
                          <w:divsChild>
                            <w:div w:id="10174657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14082014">
      <w:bodyDiv w:val="1"/>
      <w:marLeft w:val="0"/>
      <w:marRight w:val="0"/>
      <w:marTop w:val="0"/>
      <w:marBottom w:val="0"/>
      <w:divBdr>
        <w:top w:val="none" w:sz="0" w:space="0" w:color="auto"/>
        <w:left w:val="none" w:sz="0" w:space="0" w:color="auto"/>
        <w:bottom w:val="none" w:sz="0" w:space="0" w:color="auto"/>
        <w:right w:val="none" w:sz="0" w:space="0" w:color="auto"/>
      </w:divBdr>
    </w:div>
    <w:div w:id="2128768068">
      <w:bodyDiv w:val="1"/>
      <w:marLeft w:val="0"/>
      <w:marRight w:val="0"/>
      <w:marTop w:val="0"/>
      <w:marBottom w:val="0"/>
      <w:divBdr>
        <w:top w:val="none" w:sz="0" w:space="0" w:color="auto"/>
        <w:left w:val="none" w:sz="0" w:space="0" w:color="auto"/>
        <w:bottom w:val="none" w:sz="0" w:space="0" w:color="auto"/>
        <w:right w:val="none" w:sz="0" w:space="0" w:color="auto"/>
      </w:divBdr>
    </w:div>
    <w:div w:id="2133402351">
      <w:bodyDiv w:val="1"/>
      <w:marLeft w:val="0"/>
      <w:marRight w:val="0"/>
      <w:marTop w:val="0"/>
      <w:marBottom w:val="0"/>
      <w:divBdr>
        <w:top w:val="none" w:sz="0" w:space="0" w:color="auto"/>
        <w:left w:val="none" w:sz="0" w:space="0" w:color="auto"/>
        <w:bottom w:val="none" w:sz="0" w:space="0" w:color="auto"/>
        <w:right w:val="none" w:sz="0" w:space="0" w:color="auto"/>
      </w:divBdr>
    </w:div>
    <w:div w:id="2139762603">
      <w:bodyDiv w:val="1"/>
      <w:marLeft w:val="0"/>
      <w:marRight w:val="0"/>
      <w:marTop w:val="0"/>
      <w:marBottom w:val="0"/>
      <w:divBdr>
        <w:top w:val="none" w:sz="0" w:space="0" w:color="auto"/>
        <w:left w:val="none" w:sz="0" w:space="0" w:color="auto"/>
        <w:bottom w:val="none" w:sz="0" w:space="0" w:color="auto"/>
        <w:right w:val="none" w:sz="0" w:space="0" w:color="auto"/>
      </w:divBdr>
    </w:div>
    <w:div w:id="2143422964">
      <w:bodyDiv w:val="1"/>
      <w:marLeft w:val="0"/>
      <w:marRight w:val="0"/>
      <w:marTop w:val="0"/>
      <w:marBottom w:val="0"/>
      <w:divBdr>
        <w:top w:val="none" w:sz="0" w:space="0" w:color="auto"/>
        <w:left w:val="none" w:sz="0" w:space="0" w:color="auto"/>
        <w:bottom w:val="none" w:sz="0" w:space="0" w:color="auto"/>
        <w:right w:val="none" w:sz="0" w:space="0" w:color="auto"/>
      </w:divBdr>
    </w:div>
    <w:div w:id="21460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onomics.opu.ua/ejopu/2017/No1/23.pdf" TargetMode="External"/><Relationship Id="rId18" Type="http://schemas.openxmlformats.org/officeDocument/2006/relationships/hyperlink" Target="http://kerivnyk.info/2014/04/zazulyak.html" TargetMode="External"/><Relationship Id="rId26" Type="http://schemas.openxmlformats.org/officeDocument/2006/relationships/hyperlink" Target="http://zakon.golovbukh" TargetMode="External"/><Relationship Id="rId39" Type="http://schemas.openxmlformats.org/officeDocument/2006/relationships/image" Target="media/image6.jpeg"/><Relationship Id="rId21" Type="http://schemas.openxmlformats.org/officeDocument/2006/relationships/hyperlink" Target="http://dspace.opu.ua/jspui/handle/123456789/2588" TargetMode="External"/><Relationship Id="rId34" Type="http://schemas.microsoft.com/office/2007/relationships/hdphoto" Target="media/hdphoto2.wdp"/><Relationship Id="rId42" Type="http://schemas.openxmlformats.org/officeDocument/2006/relationships/image" Target="media/image9.jpeg"/><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krstat.gov.ua/" TargetMode="External"/><Relationship Id="rId29" Type="http://schemas.openxmlformats.org/officeDocument/2006/relationships/hyperlink" Target="http://bses.in.ua/journals/2017/15_2017/46.pdf" TargetMode="External"/><Relationship Id="rId11" Type="http://schemas.openxmlformats.org/officeDocument/2006/relationships/hyperlink" Target="https://doi.org/10.32782/2224-6282/182-5" TargetMode="External"/><Relationship Id="rId24" Type="http://schemas.openxmlformats.org/officeDocument/2006/relationships/hyperlink" Target="http://pev.kpu.zp.ua/journals/2018/1_06_uk/8.pdf" TargetMode="External"/><Relationship Id="rId32" Type="http://schemas.microsoft.com/office/2007/relationships/hdphoto" Target="media/hdphoto1.wdp"/><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doi.org/10.32702/2306-6806.2019.12.6" TargetMode="External"/><Relationship Id="rId23" Type="http://schemas.openxmlformats.org/officeDocument/2006/relationships/hyperlink" Target="https://old-zdia.znu.edu.ua/gazeta/MNK_43.pdf" TargetMode="External"/><Relationship Id="rId28" Type="http://schemas.openxmlformats.org/officeDocument/2006/relationships/hyperlink" Target="http://www.ukrcoop-journal.com.ua/2010-3/num/Cskljar.htm" TargetMode="External"/><Relationship Id="rId36" Type="http://schemas.microsoft.com/office/2007/relationships/hdphoto" Target="media/hdphoto3.wdp"/><Relationship Id="rId49" Type="http://schemas.openxmlformats.org/officeDocument/2006/relationships/fontTable" Target="fontTable.xml"/><Relationship Id="rId10" Type="http://schemas.openxmlformats.org/officeDocument/2006/relationships/hyperlink" Target="https://conf.ztu.edu.ua/wp-content/uploads/2022/11/117.pdf" TargetMode="External"/><Relationship Id="rId19" Type="http://schemas.openxmlformats.org/officeDocument/2006/relationships/hyperlink" Target="https://suspilne.media/222573-zaraz-pro-pributok-mova-ne-jde-ak-pid-cas-vijni-pracue-malij-biznes-v-odesi" TargetMode="External"/><Relationship Id="rId31" Type="http://schemas.openxmlformats.org/officeDocument/2006/relationships/image" Target="media/image1.png"/><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chamber.ua/ua/news/rezultaty-ostannoho-opytuvannia-palaty-87-kompaniy-chleniv-hotovi-aktyvno-doluchatysia-do-vidbudovy-ekonomiky-ukrainy-pislia-viyny" TargetMode="External"/><Relationship Id="rId14" Type="http://schemas.openxmlformats.org/officeDocument/2006/relationships/hyperlink" Target="https://economyandsociety.in.ua/journals/8_" TargetMode="External"/><Relationship Id="rId22" Type="http://schemas.openxmlformats.org/officeDocument/2006/relationships/hyperlink" Target="http://dspace.wunu.edu.ua/bitstream/316497/42416/1/%D0%9C%D0%B0%D1%88%D0%B5%D0%B2%D1%81%D1%8C%D0%BA%D0%B0.pdf" TargetMode="External"/><Relationship Id="rId27" Type="http://schemas.openxmlformats.org/officeDocument/2006/relationships/hyperlink" Target="https://www.epravda.com.ua/news/2022/08/2/689933" TargetMode="External"/><Relationship Id="rId30" Type="http://schemas.openxmlformats.org/officeDocument/2006/relationships/hyperlink" Target="https://doi.org/10.15330/apred.1.17.246%202" TargetMode="External"/><Relationship Id="rId35" Type="http://schemas.openxmlformats.org/officeDocument/2006/relationships/image" Target="media/image3.png"/><Relationship Id="rId43" Type="http://schemas.openxmlformats.org/officeDocument/2006/relationships/image" Target="media/image10.jpeg"/><Relationship Id="rId48"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http://www.agrosvit.info/pdf/15_2013/12.pdf" TargetMode="External"/><Relationship Id="rId17" Type="http://schemas.openxmlformats.org/officeDocument/2006/relationships/hyperlink" Target="http://elar.khnu.km.ua/jspui/bitstream/123456789/3037/1.pdf" TargetMode="External"/><Relationship Id="rId25" Type="http://schemas.openxmlformats.org/officeDocument/2006/relationships/hyperlink" Target="https://zakon.rada.gov.ua/laws/show/z0288-97" TargetMode="External"/><Relationship Id="rId33" Type="http://schemas.openxmlformats.org/officeDocument/2006/relationships/image" Target="media/image2.png"/><Relationship Id="rId38" Type="http://schemas.openxmlformats.org/officeDocument/2006/relationships/image" Target="media/image5.jpeg"/><Relationship Id="rId46" Type="http://schemas.openxmlformats.org/officeDocument/2006/relationships/image" Target="media/image13.jpeg"/><Relationship Id="rId20" Type="http://schemas.openxmlformats.org/officeDocument/2006/relationships/hyperlink" Target="https://doi.org/10.35854/1998-1627-2022-5-452-461"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Лист2!$M$4</c:f>
              <c:strCache>
                <c:ptCount val="1"/>
                <c:pt idx="0">
                  <c:v>Коефіцієнт абсолютної ліквідності</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Лист2!$N$3:$P$3</c:f>
              <c:numCache>
                <c:formatCode>General</c:formatCode>
                <c:ptCount val="3"/>
                <c:pt idx="0">
                  <c:v>2020</c:v>
                </c:pt>
                <c:pt idx="1">
                  <c:v>2021</c:v>
                </c:pt>
                <c:pt idx="2">
                  <c:v>2022</c:v>
                </c:pt>
              </c:numCache>
            </c:numRef>
          </c:cat>
          <c:val>
            <c:numRef>
              <c:f>Лист2!$N$4:$P$4</c:f>
              <c:numCache>
                <c:formatCode>General</c:formatCode>
                <c:ptCount val="3"/>
                <c:pt idx="0">
                  <c:v>2.3E-2</c:v>
                </c:pt>
                <c:pt idx="1">
                  <c:v>4.2000000000000003E-2</c:v>
                </c:pt>
                <c:pt idx="2">
                  <c:v>0.18</c:v>
                </c:pt>
              </c:numCache>
            </c:numRef>
          </c:val>
          <c:extLst>
            <c:ext xmlns:c16="http://schemas.microsoft.com/office/drawing/2014/chart" uri="{C3380CC4-5D6E-409C-BE32-E72D297353CC}">
              <c16:uniqueId val="{00000000-97ED-40E3-AC01-96C0AA52C154}"/>
            </c:ext>
          </c:extLst>
        </c:ser>
        <c:ser>
          <c:idx val="1"/>
          <c:order val="1"/>
          <c:tx>
            <c:strRef>
              <c:f>Лист2!$M$5</c:f>
              <c:strCache>
                <c:ptCount val="1"/>
                <c:pt idx="0">
                  <c:v>Коефіцієнт швидкої ліквідності</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Лист2!$N$3:$P$3</c:f>
              <c:numCache>
                <c:formatCode>General</c:formatCode>
                <c:ptCount val="3"/>
                <c:pt idx="0">
                  <c:v>2020</c:v>
                </c:pt>
                <c:pt idx="1">
                  <c:v>2021</c:v>
                </c:pt>
                <c:pt idx="2">
                  <c:v>2022</c:v>
                </c:pt>
              </c:numCache>
            </c:numRef>
          </c:cat>
          <c:val>
            <c:numRef>
              <c:f>Лист2!$N$5:$P$5</c:f>
              <c:numCache>
                <c:formatCode>General</c:formatCode>
                <c:ptCount val="3"/>
                <c:pt idx="0">
                  <c:v>7.0999999999999994E-2</c:v>
                </c:pt>
                <c:pt idx="1">
                  <c:v>0.48</c:v>
                </c:pt>
                <c:pt idx="2">
                  <c:v>0.51</c:v>
                </c:pt>
              </c:numCache>
            </c:numRef>
          </c:val>
          <c:extLst>
            <c:ext xmlns:c16="http://schemas.microsoft.com/office/drawing/2014/chart" uri="{C3380CC4-5D6E-409C-BE32-E72D297353CC}">
              <c16:uniqueId val="{00000001-97ED-40E3-AC01-96C0AA52C154}"/>
            </c:ext>
          </c:extLst>
        </c:ser>
        <c:ser>
          <c:idx val="2"/>
          <c:order val="2"/>
          <c:tx>
            <c:strRef>
              <c:f>Лист2!$M$6</c:f>
              <c:strCache>
                <c:ptCount val="1"/>
                <c:pt idx="0">
                  <c:v>Коефцієнт загальної ліквідності</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Лист2!$N$3:$P$3</c:f>
              <c:numCache>
                <c:formatCode>General</c:formatCode>
                <c:ptCount val="3"/>
                <c:pt idx="0">
                  <c:v>2020</c:v>
                </c:pt>
                <c:pt idx="1">
                  <c:v>2021</c:v>
                </c:pt>
                <c:pt idx="2">
                  <c:v>2022</c:v>
                </c:pt>
              </c:numCache>
            </c:numRef>
          </c:cat>
          <c:val>
            <c:numRef>
              <c:f>Лист2!$N$6:$P$6</c:f>
              <c:numCache>
                <c:formatCode>General</c:formatCode>
                <c:ptCount val="3"/>
                <c:pt idx="0">
                  <c:v>1.1599999999999999</c:v>
                </c:pt>
                <c:pt idx="1">
                  <c:v>1.2</c:v>
                </c:pt>
                <c:pt idx="2">
                  <c:v>1.44</c:v>
                </c:pt>
              </c:numCache>
            </c:numRef>
          </c:val>
          <c:extLst>
            <c:ext xmlns:c16="http://schemas.microsoft.com/office/drawing/2014/chart" uri="{C3380CC4-5D6E-409C-BE32-E72D297353CC}">
              <c16:uniqueId val="{00000002-97ED-40E3-AC01-96C0AA52C154}"/>
            </c:ext>
          </c:extLst>
        </c:ser>
        <c:dLbls>
          <c:dLblPos val="outEnd"/>
          <c:showLegendKey val="0"/>
          <c:showVal val="1"/>
          <c:showCatName val="0"/>
          <c:showSerName val="0"/>
          <c:showPercent val="0"/>
          <c:showBubbleSize val="0"/>
        </c:dLbls>
        <c:gapWidth val="150"/>
        <c:axId val="96183808"/>
        <c:axId val="96185344"/>
      </c:barChart>
      <c:catAx>
        <c:axId val="96183808"/>
        <c:scaling>
          <c:orientation val="minMax"/>
        </c:scaling>
        <c:delete val="0"/>
        <c:axPos val="b"/>
        <c:numFmt formatCode="General" sourceLinked="1"/>
        <c:majorTickMark val="out"/>
        <c:minorTickMark val="none"/>
        <c:tickLblPos val="nextTo"/>
        <c:crossAx val="96185344"/>
        <c:crosses val="autoZero"/>
        <c:auto val="1"/>
        <c:lblAlgn val="ctr"/>
        <c:lblOffset val="100"/>
        <c:noMultiLvlLbl val="0"/>
      </c:catAx>
      <c:valAx>
        <c:axId val="96185344"/>
        <c:scaling>
          <c:orientation val="minMax"/>
        </c:scaling>
        <c:delete val="0"/>
        <c:axPos val="l"/>
        <c:majorGridlines/>
        <c:numFmt formatCode="General" sourceLinked="1"/>
        <c:majorTickMark val="out"/>
        <c:minorTickMark val="none"/>
        <c:tickLblPos val="nextTo"/>
        <c:crossAx val="96183808"/>
        <c:crosses val="autoZero"/>
        <c:crossBetween val="between"/>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BA134-71ED-413A-995A-971CCECAC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123</Pages>
  <Words>118440</Words>
  <Characters>67511</Characters>
  <Application>Microsoft Office Word</Application>
  <DocSecurity>0</DocSecurity>
  <Lines>562</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Користувач Windows</cp:lastModifiedBy>
  <cp:revision>33</cp:revision>
  <cp:lastPrinted>2023-12-14T10:38:00Z</cp:lastPrinted>
  <dcterms:created xsi:type="dcterms:W3CDTF">2023-10-01T20:30:00Z</dcterms:created>
  <dcterms:modified xsi:type="dcterms:W3CDTF">2023-12-14T10:39:00Z</dcterms:modified>
</cp:coreProperties>
</file>