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E3" w:rsidRPr="00AB2BE3" w:rsidRDefault="00AB2BE3" w:rsidP="00AB2B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uk-UA"/>
        </w:rPr>
      </w:pPr>
      <w:r w:rsidRPr="00AB2BE3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uk-UA"/>
        </w:rPr>
        <w:fldChar w:fldCharType="begin"/>
      </w:r>
      <w:r w:rsidRPr="00AB2BE3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uk-UA"/>
        </w:rPr>
        <w:instrText xml:space="preserve"> HYPERLINK "http://www.polukr.net/" </w:instrText>
      </w:r>
      <w:r w:rsidRPr="00AB2BE3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uk-UA"/>
        </w:rPr>
        <w:fldChar w:fldCharType="separate"/>
      </w:r>
      <w:r w:rsidRPr="00AB2BE3">
        <w:rPr>
          <w:rFonts w:ascii="Verdana" w:eastAsia="Times New Roman" w:hAnsi="Verdana" w:cs="Times New Roman"/>
          <w:color w:val="2B2B2B"/>
          <w:sz w:val="21"/>
          <w:szCs w:val="21"/>
          <w:u w:val="single"/>
          <w:bdr w:val="none" w:sz="0" w:space="0" w:color="auto" w:frame="1"/>
          <w:lang w:eastAsia="uk-UA"/>
        </w:rPr>
        <w:t>Головна</w:t>
      </w:r>
      <w:r w:rsidRPr="00AB2BE3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uk-UA"/>
        </w:rPr>
        <w:fldChar w:fldCharType="end"/>
      </w:r>
      <w:r w:rsidRPr="00AB2BE3">
        <w:rPr>
          <w:rFonts w:ascii="Verdana" w:eastAsia="Times New Roman" w:hAnsi="Verdana" w:cs="Times New Roman"/>
          <w:color w:val="333333"/>
          <w:sz w:val="21"/>
          <w:szCs w:val="21"/>
          <w:lang w:eastAsia="uk-UA"/>
        </w:rPr>
        <w:t> </w:t>
      </w:r>
      <w:r w:rsidRPr="00AB2BE3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uk-UA"/>
        </w:rPr>
        <w:t>/</w:t>
      </w:r>
      <w:r w:rsidRPr="00AB2BE3">
        <w:rPr>
          <w:rFonts w:ascii="Verdana" w:eastAsia="Times New Roman" w:hAnsi="Verdana" w:cs="Times New Roman"/>
          <w:color w:val="333333"/>
          <w:sz w:val="21"/>
          <w:szCs w:val="21"/>
          <w:lang w:eastAsia="uk-UA"/>
        </w:rPr>
        <w:t> </w:t>
      </w:r>
      <w:hyperlink r:id="rId6" w:history="1">
        <w:r w:rsidRPr="00AB2BE3">
          <w:rPr>
            <w:rFonts w:ascii="Verdana" w:eastAsia="Times New Roman" w:hAnsi="Verdana" w:cs="Times New Roman"/>
            <w:color w:val="2B2B2B"/>
            <w:sz w:val="21"/>
            <w:szCs w:val="21"/>
            <w:u w:val="single"/>
            <w:bdr w:val="none" w:sz="0" w:space="0" w:color="auto" w:frame="1"/>
            <w:lang w:eastAsia="uk-UA"/>
          </w:rPr>
          <w:t>База даних</w:t>
        </w:r>
      </w:hyperlink>
      <w:r w:rsidRPr="00AB2BE3">
        <w:rPr>
          <w:rFonts w:ascii="Verdana" w:eastAsia="Times New Roman" w:hAnsi="Verdana" w:cs="Times New Roman"/>
          <w:color w:val="333333"/>
          <w:sz w:val="21"/>
          <w:szCs w:val="21"/>
          <w:lang w:eastAsia="uk-UA"/>
        </w:rPr>
        <w:t> </w:t>
      </w:r>
      <w:r w:rsidRPr="00AB2BE3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uk-UA"/>
        </w:rPr>
        <w:t>/</w:t>
      </w:r>
      <w:r w:rsidRPr="00AB2BE3">
        <w:rPr>
          <w:rFonts w:ascii="Verdana" w:eastAsia="Times New Roman" w:hAnsi="Verdana" w:cs="Times New Roman"/>
          <w:color w:val="333333"/>
          <w:sz w:val="21"/>
          <w:szCs w:val="21"/>
          <w:lang w:eastAsia="uk-UA"/>
        </w:rPr>
        <w:t> </w:t>
      </w:r>
      <w:r w:rsidRPr="00AB2BE3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uk-UA"/>
        </w:rPr>
        <w:t>ДЕРЖАВНА ПЕНІТЕНЦІАРНА СЛУЖБА УКРАЇНИ ТА ТЮРЕМНА СЛУЖБА РЕСПУБЛІКИ ПОЛЬЩА: ВЕКТОРИ МІЖНАРОДНОЇ СПІВПРАЦІ</w:t>
      </w:r>
    </w:p>
    <w:p w:rsidR="00AB2BE3" w:rsidRPr="00AB2BE3" w:rsidRDefault="00AB2BE3" w:rsidP="00AB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AB2BE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2F4FF1D" wp14:editId="6BEBD526">
            <wp:extent cx="4924425" cy="3143250"/>
            <wp:effectExtent l="0" t="0" r="9525" b="0"/>
            <wp:docPr id="1" name="Рисунок 1" descr="emblema-517x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-517x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E3" w:rsidRPr="00AB2BE3" w:rsidRDefault="00AB2BE3" w:rsidP="00AB2BE3">
      <w:pPr>
        <w:spacing w:after="0" w:line="240" w:lineRule="auto"/>
        <w:outlineLvl w:val="0"/>
        <w:rPr>
          <w:rFonts w:ascii="Noto Sans" w:eastAsia="Times New Roman" w:hAnsi="Noto Sans" w:cs="Times New Roman"/>
          <w:kern w:val="36"/>
          <w:sz w:val="42"/>
          <w:szCs w:val="42"/>
          <w:lang w:eastAsia="uk-UA"/>
        </w:rPr>
      </w:pPr>
      <w:r w:rsidRPr="00AB2BE3">
        <w:rPr>
          <w:rFonts w:ascii="Noto Sans" w:eastAsia="Times New Roman" w:hAnsi="Noto Sans" w:cs="Times New Roman"/>
          <w:kern w:val="36"/>
          <w:sz w:val="42"/>
          <w:szCs w:val="42"/>
          <w:bdr w:val="none" w:sz="0" w:space="0" w:color="auto" w:frame="1"/>
          <w:lang w:eastAsia="uk-UA"/>
        </w:rPr>
        <w:t>ДЕРЖАВНА ПЕНІТЕНЦІАРНА СЛУЖБА УКРАЇНИ ТА ТЮРЕМНА СЛУЖБА РЕСПУБЛІКИ ПОЛЬЩА: ВЕКТОРИ МІЖНАРОДНОЇ СПІВПРАЦІ</w:t>
      </w:r>
    </w:p>
    <w:p w:rsidR="00AB2BE3" w:rsidRPr="00AB2BE3" w:rsidRDefault="00AB2BE3" w:rsidP="00AB2BE3">
      <w:pPr>
        <w:spacing w:after="150" w:line="240" w:lineRule="atLeast"/>
        <w:ind w:right="150"/>
        <w:outlineLvl w:val="2"/>
        <w:rPr>
          <w:rFonts w:ascii="PT Sans Narrow" w:eastAsia="Times New Roman" w:hAnsi="PT Sans Narrow" w:cs="Tahoma"/>
          <w:b/>
          <w:bCs/>
          <w:sz w:val="33"/>
          <w:szCs w:val="33"/>
          <w:lang w:eastAsia="uk-UA"/>
        </w:rPr>
      </w:pPr>
      <w:r w:rsidRPr="00AB2BE3">
        <w:rPr>
          <w:rFonts w:ascii="PT Sans Narrow" w:eastAsia="Times New Roman" w:hAnsi="PT Sans Narrow" w:cs="Tahoma"/>
          <w:b/>
          <w:bCs/>
          <w:sz w:val="33"/>
          <w:szCs w:val="33"/>
          <w:lang w:eastAsia="uk-UA"/>
        </w:rPr>
        <w:t>Схожі статті</w:t>
      </w:r>
    </w:p>
    <w:p w:rsidR="00AB2BE3" w:rsidRPr="00AB2BE3" w:rsidRDefault="00AB2BE3" w:rsidP="00AB2BE3">
      <w:pPr>
        <w:shd w:val="clear" w:color="auto" w:fill="FFFFFF"/>
        <w:spacing w:after="150" w:line="0" w:lineRule="auto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noProof/>
          <w:color w:val="2B2B2B"/>
          <w:sz w:val="2"/>
          <w:szCs w:val="2"/>
          <w:bdr w:val="none" w:sz="0" w:space="0" w:color="auto" w:frame="1"/>
          <w:shd w:val="clear" w:color="auto" w:fill="000000"/>
          <w:lang w:eastAsia="uk-UA"/>
        </w:rPr>
        <w:drawing>
          <wp:inline distT="0" distB="0" distL="0" distR="0" wp14:anchorId="551B0601" wp14:editId="08C2461C">
            <wp:extent cx="2952750" cy="1571625"/>
            <wp:effectExtent l="0" t="0" r="0" b="9525"/>
            <wp:docPr id="2" name="Рисунок 2" descr="Джерело: Twitter MSZ_R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жерело: Twitter MSZ_R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E3" w:rsidRPr="00AB2BE3" w:rsidRDefault="00AB2BE3" w:rsidP="00AB2BE3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Tahoma"/>
          <w:sz w:val="23"/>
          <w:szCs w:val="23"/>
          <w:lang w:eastAsia="uk-UA"/>
        </w:rPr>
      </w:pPr>
      <w:hyperlink r:id="rId10" w:history="1">
        <w:r w:rsidRPr="00AB2BE3">
          <w:rPr>
            <w:rFonts w:ascii="Helvetica" w:eastAsia="Times New Roman" w:hAnsi="Helvetica" w:cs="Tahoma"/>
            <w:color w:val="2B2B2B"/>
            <w:sz w:val="23"/>
            <w:szCs w:val="23"/>
            <w:u w:val="single"/>
            <w:bdr w:val="none" w:sz="0" w:space="0" w:color="auto" w:frame="1"/>
            <w:lang w:eastAsia="uk-UA"/>
          </w:rPr>
          <w:t xml:space="preserve">Що відомо про нового </w:t>
        </w:r>
        <w:proofErr w:type="spellStart"/>
        <w:r w:rsidRPr="00AB2BE3">
          <w:rPr>
            <w:rFonts w:ascii="Helvetica" w:eastAsia="Times New Roman" w:hAnsi="Helvetica" w:cs="Tahoma"/>
            <w:color w:val="2B2B2B"/>
            <w:sz w:val="23"/>
            <w:szCs w:val="23"/>
            <w:u w:val="single"/>
            <w:bdr w:val="none" w:sz="0" w:space="0" w:color="auto" w:frame="1"/>
            <w:lang w:eastAsia="uk-UA"/>
          </w:rPr>
          <w:t>генконсула</w:t>
        </w:r>
        <w:proofErr w:type="spellEnd"/>
        <w:r w:rsidRPr="00AB2BE3">
          <w:rPr>
            <w:rFonts w:ascii="Helvetica" w:eastAsia="Times New Roman" w:hAnsi="Helvetica" w:cs="Tahoma"/>
            <w:color w:val="2B2B2B"/>
            <w:sz w:val="23"/>
            <w:szCs w:val="23"/>
            <w:u w:val="single"/>
            <w:bdr w:val="none" w:sz="0" w:space="0" w:color="auto" w:frame="1"/>
            <w:lang w:eastAsia="uk-UA"/>
          </w:rPr>
          <w:t xml:space="preserve"> Польщі у Львові?</w:t>
        </w:r>
      </w:hyperlink>
    </w:p>
    <w:p w:rsidR="00AB2BE3" w:rsidRPr="00AB2BE3" w:rsidRDefault="00AB2BE3" w:rsidP="00AB2BE3">
      <w:pPr>
        <w:pBdr>
          <w:bottom w:val="single" w:sz="6" w:space="4" w:color="F2F2F2"/>
        </w:pBdr>
        <w:shd w:val="clear" w:color="auto" w:fill="FFFFFF"/>
        <w:spacing w:after="150" w:line="330" w:lineRule="atLeast"/>
        <w:rPr>
          <w:rFonts w:ascii="Tahoma" w:eastAsia="Times New Roman" w:hAnsi="Tahoma" w:cs="Tahoma"/>
          <w:color w:val="888888"/>
          <w:sz w:val="18"/>
          <w:szCs w:val="18"/>
          <w:lang w:eastAsia="uk-UA"/>
        </w:rPr>
      </w:pPr>
      <w:r w:rsidRPr="00AB2BE3">
        <w:rPr>
          <w:rFonts w:ascii="Tahoma" w:eastAsia="Times New Roman" w:hAnsi="Tahoma" w:cs="Tahoma"/>
          <w:color w:val="888888"/>
          <w:sz w:val="18"/>
          <w:szCs w:val="18"/>
          <w:bdr w:val="none" w:sz="0" w:space="0" w:color="auto" w:frame="1"/>
          <w:lang w:eastAsia="uk-UA"/>
        </w:rPr>
        <w:t>11 Березень 2017</w:t>
      </w:r>
    </w:p>
    <w:p w:rsidR="00AB2BE3" w:rsidRPr="00AB2BE3" w:rsidRDefault="00AB2BE3" w:rsidP="00AB2BE3">
      <w:pPr>
        <w:shd w:val="clear" w:color="auto" w:fill="FFFFFF"/>
        <w:spacing w:after="150" w:line="0" w:lineRule="auto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noProof/>
          <w:color w:val="2B2B2B"/>
          <w:sz w:val="2"/>
          <w:szCs w:val="2"/>
          <w:bdr w:val="none" w:sz="0" w:space="0" w:color="auto" w:frame="1"/>
          <w:shd w:val="clear" w:color="auto" w:fill="000000"/>
          <w:lang w:eastAsia="uk-UA"/>
        </w:rPr>
        <w:drawing>
          <wp:inline distT="0" distB="0" distL="0" distR="0" wp14:anchorId="6A5F51EF" wp14:editId="65D72A2B">
            <wp:extent cx="2952750" cy="1571625"/>
            <wp:effectExtent l="0" t="0" r="0" b="9525"/>
            <wp:docPr id="3" name="Рисунок 3" descr="emblema-517x33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blema-517x33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E3" w:rsidRPr="00AB2BE3" w:rsidRDefault="00AB2BE3" w:rsidP="00AB2BE3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Tahoma"/>
          <w:sz w:val="23"/>
          <w:szCs w:val="23"/>
          <w:lang w:eastAsia="uk-UA"/>
        </w:rPr>
      </w:pPr>
      <w:hyperlink r:id="rId13" w:history="1">
        <w:r w:rsidRPr="00AB2BE3">
          <w:rPr>
            <w:rFonts w:ascii="Helvetica" w:eastAsia="Times New Roman" w:hAnsi="Helvetica" w:cs="Tahoma"/>
            <w:color w:val="2B2B2B"/>
            <w:sz w:val="23"/>
            <w:szCs w:val="23"/>
            <w:u w:val="single"/>
            <w:bdr w:val="none" w:sz="0" w:space="0" w:color="auto" w:frame="1"/>
            <w:lang w:eastAsia="uk-UA"/>
          </w:rPr>
          <w:t>Державне управління водними ресурсами України та Польщі: порівняльний аналіз</w:t>
        </w:r>
      </w:hyperlink>
    </w:p>
    <w:p w:rsidR="00AB2BE3" w:rsidRPr="00AB2BE3" w:rsidRDefault="00AB2BE3" w:rsidP="00AB2BE3">
      <w:pPr>
        <w:pBdr>
          <w:bottom w:val="single" w:sz="6" w:space="4" w:color="F2F2F2"/>
        </w:pBdr>
        <w:shd w:val="clear" w:color="auto" w:fill="FFFFFF"/>
        <w:spacing w:after="150" w:line="330" w:lineRule="atLeast"/>
        <w:rPr>
          <w:rFonts w:ascii="Tahoma" w:eastAsia="Times New Roman" w:hAnsi="Tahoma" w:cs="Tahoma"/>
          <w:color w:val="888888"/>
          <w:sz w:val="18"/>
          <w:szCs w:val="18"/>
          <w:lang w:eastAsia="uk-UA"/>
        </w:rPr>
      </w:pPr>
      <w:r w:rsidRPr="00AB2BE3">
        <w:rPr>
          <w:rFonts w:ascii="Tahoma" w:eastAsia="Times New Roman" w:hAnsi="Tahoma" w:cs="Tahoma"/>
          <w:color w:val="888888"/>
          <w:sz w:val="18"/>
          <w:szCs w:val="18"/>
          <w:bdr w:val="none" w:sz="0" w:space="0" w:color="auto" w:frame="1"/>
          <w:lang w:eastAsia="uk-UA"/>
        </w:rPr>
        <w:t>10 Червень 2016</w:t>
      </w:r>
    </w:p>
    <w:p w:rsidR="00AB2BE3" w:rsidRPr="00AB2BE3" w:rsidRDefault="00AB2BE3" w:rsidP="00AB2BE3">
      <w:pPr>
        <w:shd w:val="clear" w:color="auto" w:fill="FFFFFF"/>
        <w:spacing w:after="150" w:line="0" w:lineRule="auto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noProof/>
          <w:color w:val="2B2B2B"/>
          <w:sz w:val="2"/>
          <w:szCs w:val="2"/>
          <w:bdr w:val="none" w:sz="0" w:space="0" w:color="auto" w:frame="1"/>
          <w:shd w:val="clear" w:color="auto" w:fill="000000"/>
          <w:lang w:eastAsia="uk-UA"/>
        </w:rPr>
        <w:lastRenderedPageBreak/>
        <w:drawing>
          <wp:inline distT="0" distB="0" distL="0" distR="0" wp14:anchorId="6EE3D2B4" wp14:editId="35172326">
            <wp:extent cx="2952750" cy="1571625"/>
            <wp:effectExtent l="0" t="0" r="0" b="9525"/>
            <wp:docPr id="4" name="Рисунок 4" descr="emblema-517x33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blema-517x33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E3" w:rsidRPr="00AB2BE3" w:rsidRDefault="00AB2BE3" w:rsidP="00AB2BE3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Tahoma"/>
          <w:sz w:val="23"/>
          <w:szCs w:val="23"/>
          <w:lang w:eastAsia="uk-UA"/>
        </w:rPr>
      </w:pPr>
      <w:hyperlink r:id="rId15" w:history="1">
        <w:r w:rsidRPr="00AB2BE3">
          <w:rPr>
            <w:rFonts w:ascii="Helvetica" w:eastAsia="Times New Roman" w:hAnsi="Helvetica" w:cs="Tahoma"/>
            <w:color w:val="2B2B2B"/>
            <w:sz w:val="23"/>
            <w:szCs w:val="23"/>
            <w:u w:val="single"/>
            <w:bdr w:val="none" w:sz="0" w:space="0" w:color="auto" w:frame="1"/>
            <w:lang w:eastAsia="uk-UA"/>
          </w:rPr>
          <w:t>ПОНЯТТЯ ТА СТРУКТУРА ПРИНЦИПУ СТАЛОГО РОЗВИТКУ</w:t>
        </w:r>
      </w:hyperlink>
    </w:p>
    <w:p w:rsidR="00AB2BE3" w:rsidRPr="00AB2BE3" w:rsidRDefault="00AB2BE3" w:rsidP="00AB2BE3">
      <w:pPr>
        <w:pBdr>
          <w:bottom w:val="single" w:sz="6" w:space="4" w:color="F2F2F2"/>
        </w:pBdr>
        <w:shd w:val="clear" w:color="auto" w:fill="FFFFFF"/>
        <w:spacing w:after="150" w:line="330" w:lineRule="atLeast"/>
        <w:rPr>
          <w:rFonts w:ascii="Tahoma" w:eastAsia="Times New Roman" w:hAnsi="Tahoma" w:cs="Tahoma"/>
          <w:color w:val="888888"/>
          <w:sz w:val="18"/>
          <w:szCs w:val="18"/>
          <w:lang w:eastAsia="uk-UA"/>
        </w:rPr>
      </w:pPr>
      <w:r w:rsidRPr="00AB2BE3">
        <w:rPr>
          <w:rFonts w:ascii="Tahoma" w:eastAsia="Times New Roman" w:hAnsi="Tahoma" w:cs="Tahoma"/>
          <w:color w:val="888888"/>
          <w:sz w:val="18"/>
          <w:szCs w:val="18"/>
          <w:bdr w:val="none" w:sz="0" w:space="0" w:color="auto" w:frame="1"/>
          <w:lang w:eastAsia="uk-UA"/>
        </w:rPr>
        <w:t>10 Червень 2016</w:t>
      </w:r>
    </w:p>
    <w:p w:rsidR="00AB2BE3" w:rsidRPr="00AB2BE3" w:rsidRDefault="00AB2BE3" w:rsidP="00AB2BE3">
      <w:pPr>
        <w:spacing w:after="0" w:line="330" w:lineRule="atLeast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noProof/>
          <w:color w:val="2B2B2B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2410FF6D" wp14:editId="3B23ACF9">
            <wp:extent cx="9525" cy="9525"/>
            <wp:effectExtent l="0" t="0" r="0" b="0"/>
            <wp:docPr id="5" name="Рисунок 5" descr="Share Butt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re Butt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Стаття присвячена аналізу правового статусу Державної пенітенціарної служби України та Тюремної служби Республіки Польща, а також питанням їхньої співпраці.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Ключові слова:</w:t>
      </w:r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 кримінально-виконавча політика, Державна пенітенціарна служба України, Тюремна служба Республіки Польща, міжнародна співпраця.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 </w:t>
      </w:r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artykule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analizuje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status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prawny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Państwowej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Służby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Więziennej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Ukrainy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i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Służby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Więziennej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Rzeczypospolitej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Polskiej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jak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również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na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temat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ich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współpracy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.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Słowa</w:t>
      </w:r>
      <w:proofErr w:type="spellEnd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kluczowe</w:t>
      </w:r>
      <w:proofErr w:type="spellEnd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: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 polityk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a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karna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Penitencjaria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Serwis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Państwowego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Ukrainy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Służby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Więziennej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RP,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współpracy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międzynarodowej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.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Kernyakevych-Tanasiychuk Y.V. </w:t>
      </w:r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STATE PENITENTIARY SERVICE OF UKRAINE AND THE PRISON SERVICE OF THE REPUBLIC OF POLAND: VECTORS OF INTERNATIONAL COOPERATION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Article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analyzes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the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legal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status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of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the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State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Penitentiary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Service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of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Ukraine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and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the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Prison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Service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of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the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Republic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of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Poland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as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well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as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on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their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cooperation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.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Keywords</w:t>
      </w:r>
      <w:proofErr w:type="spellEnd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: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 pena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l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policy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the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State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Penitentiary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Service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of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Ukraine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the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Prison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Service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of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the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Republic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of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Poland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international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cooperation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.</w:t>
      </w:r>
    </w:p>
    <w:p w:rsidR="00AB2BE3" w:rsidRPr="00AB2BE3" w:rsidRDefault="00AB2BE3" w:rsidP="00AB2BE3">
      <w:pPr>
        <w:numPr>
          <w:ilvl w:val="0"/>
          <w:numId w:val="1"/>
        </w:numPr>
        <w:spacing w:after="0" w:line="330" w:lineRule="atLeast"/>
        <w:ind w:left="225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J.Kerniakewicz–Tanasijczuk,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 Instytu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t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Prawa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Narodowego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Uniwersytetu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Przykarpackiego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im.Wasyla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Stefanyka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(m. Iwano-Frankiwsk,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 Ukrain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a), doctor</w:t>
      </w: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</w:t>
      </w:r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prawa,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docent</w:t>
      </w: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</w:t>
      </w:r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Katedry</w:t>
      </w: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</w:t>
      </w:r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Praw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a</w:t>
      </w: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</w:t>
      </w:r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Pracy,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Ekologii i Rolnictwa</w:t>
      </w:r>
      <w:proofErr w:type="spellEnd"/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Państwowa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Służba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Penitencjarna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Ukrainy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i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Służba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Więzienna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Rzeczypospolitej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Polskiej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: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wektor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współpracy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międzynarodowej</w:t>
      </w:r>
      <w:proofErr w:type="spellEnd"/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Przedmiotem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realizacji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polityki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karnej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na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Ukrainie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jest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Państwowa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Służba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Penitencjarna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Ukrainy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która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jest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centralnym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organem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władzy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wykonawczej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koordynowanej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przez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Gabinet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Ministrów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za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pośrednictwem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Ministra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Sprawiedliwości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Ukrainy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.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Politykę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zakresie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wykonywania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kar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Polsce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realizuje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Służba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Więzienna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Rzeczypospolitej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Polskiej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Międzynarodowa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współpraca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między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Centralnym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Zarządem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Służby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Więziennej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Rzeczypospolitej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Polskiej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i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Państwowej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Służby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Penitencjarnej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Ukrainy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odbywa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się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następujących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obszarach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: 1)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wymiany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doświadczeń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między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stronami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wyniku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organizowania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i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prowadzenia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seminariów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i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spotkań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a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także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za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pośrednictwem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wizyt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edukacyjnych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które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pozwalają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stronom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rozwiązać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problemy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praktyczne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związane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z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działalnością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i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realizacją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doświadczeń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oraz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organizacji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szkoleń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; 2)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wymiany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informacji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dokumentacji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i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odpowiednich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materiałów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ciągu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ustawodawstwa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krajowego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stron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i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lastRenderedPageBreak/>
        <w:t>przygotowywanie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publikacji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na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temat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obszarów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współpracy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; 3)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prowadzenia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wspólnych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badań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kwestiach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polityki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karnej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Ukrainy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i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Polski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; 4)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rozwoju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i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wspólnego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udziału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programach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finansowanych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przez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Unię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Europejską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; 5)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doradztwa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ekspertów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rozwoju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prawodawstwa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albo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wprowadzenia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nabytego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doświadczenia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; 6)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lepszego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szkolenia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kwalifikacji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personalnych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organizacji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wykonania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kary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biorąc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pod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uwagę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prawa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międzynarodowe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w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kwestiach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zachowania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ze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skazanymi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.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 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Słowa</w:t>
      </w:r>
      <w:proofErr w:type="spellEnd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kluczowe</w:t>
      </w:r>
      <w:proofErr w:type="spellEnd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:</w:t>
      </w:r>
      <w:proofErr w:type="spellStart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 </w:t>
      </w:r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polityk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a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karna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stan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Służby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Więziennej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Ukrainy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współpraca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międzynarodowa</w:t>
      </w:r>
      <w:proofErr w:type="spellEnd"/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В процесі поступової інтеграції України у європейський простір важливу роль відіграє співпраця України з членами Європейського Союзу. Така співпраця у всіх сферах політики і народного господарства є запорукою подальшого успішного включення України у Європейське співтовариство.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Важко переоцінити значення партнерських відносин України з найближчим її європейським сусідом – Республікою Польща. Одним з провідних векторів такої співпраці є взаємодія в галузі політики у сфері боротьби зі злочинністю, невід’ємною складовою частиною якої є кримінально-виконавча політика.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Суб’єктом реалізації кримінально-виконавчої політики в Україні виступає Державна пенітенціарна служба України (далі –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України), яка є центральним органом виконавчої влади, діяльність якої спрямовується і координується Кабінетом Міністрів України через Міністра юстиції України, входить до системи органів виконавчої влади і забезпечує реалізацію державної політики у сфері виконання кримінальних покарань.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Серед основних нормативно-правових актів, що служать правовою основою діяльності Державної пенітенціарної служби України є Конституція України, Кримінально-виконавчий кодекс України, Закон України «Про державну кримінально-виконавчу службу України» та Положення про Державну пенітенціарну службу України, затверджене указом Президента України від 6 квітня 2011 року.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Відповідно до п. 1 Положення про Державну пенітенціарну службу України, затвердженого указом Президента України від 6 квітня 2011 року основними завданнями Державної пенітенціарної служби України є: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1) реалізація державної політики у сфері виконання кримінальних покарань;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2) внесення пропозицій щодо забезпечення формування державної політики у сфері виконання кримінальних покарань;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3) забезпечення формування системи наглядових, соціальних, виховних та профілактичних заходів, які застосовуються до засуджених та осіб, узятих під варту;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lastRenderedPageBreak/>
        <w:t>4) контроль за дотриманням прав людини і громадянина, вимог законодавства щодо виконання і відбування кримінальних покарань, реалізацією законних прав та інтересів засуджених та осіб, узятих під варту[2].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Очолює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 голова, який має першого заступника та заступника. Якщо проаналізувати структуру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України, то штатна чисельність апарату 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 станом на 1 вересня 2015 року складає 300 одиниць.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 здійснює свої повноваження безпосередньо та через свої територіальні органи управління в Автономній Республіці Крим, областях, містах Києві та Севастополі або міжрегіональні (повноваження яких поширюються на декілька областей) територіальні органи управління, а також через підпорядковані територіальним органам управління кримінально-виконавчу інспекцію, установи виконання покарань, слідчі ізолятори, воєнізовані формування, навчальні заклади,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заклади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охорони здоров’я, підприємства установ виконання покарань, інші підприємства, установи і організації, створені для забезпечення виконання завдань Державної кримінально-виконавчої служби України.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Політику у сфері виконання покарань у Республіці Польща уповноважена реалізовувати Тюремна служба Республіки Польща.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Тюремна служба Республіки Польща – це озброєне аполітичне формування, яке знаходиться  в підпорядкуванні Міністерства юстиції, і має свою власну організаційну структуру. Тюремна служба реалізує завдання, визначені в Кримінально-виконавчому кодексі у сфері виконання покарань у вигляді позбавлення волі та утримання під вартою в попередньому ув’язненні.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Керівництво Тюремною службою здійснює Головне управління Тюремної служби Республіки Польща та 15 територіальних управлінь. Очолює Головне управління Тюремної служби Республіки Польща генеральний директор. Генеральний директор  Головного управління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Тюремної служби Республіки Польща має трьох заступників.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        Тюремна служба Республіки Польща у своїй діяльності керується Кримінально-виконавчим кодексом Республіки Польща, а також Законом про Тюремну службу від 9 квітня 2010 року.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Відповідно до ч. 2 ст. 2 Закону про Тюремну службу основними завданнями Тюремної служби Республіки Польща  є: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1) здійснення реабілітації осіб, засуджених до позбавлення волі, в основному шляхом організації роботи на користь отримання професійної кваліфікації, навчання, проведення культурних та освітніх заходів,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заходів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 галузі фізичної культури і спорту;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lastRenderedPageBreak/>
        <w:t>2) виконання досудового утримання під вартою;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3) забезпечення особам, засудженим до позбавлення волі або тримання під вартою поваги до їх прав, особливо гуманних умов життя, поваги до їх гідності, здоров’я та релігійних переконань;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4) гуманне поводження з особами, позбавленими волі;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5) забезпечення захисту населення від злочинців;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6) забезпечення заходів безпеки у в’язницях і слідчих ізоляторах;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7) виступати на польській території органом досудового утримання під вартою та виконання покарання у вигляді позбавлення волі;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8) співробітництво з відповідними утвореннями інших держав і міжнародними організаціями на основі міжнародних угод [2].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Так в рамках виконання завдань у сфері міжнародного співробітництва між Головним управлінням Тюремної служби Республіки Польща та Державною пенітенціарною службою України 12 травня 2011 року укладено Угоду про співпрацю [3].           В Угоді про співпрацю між Державною пенітенціарною службою  України та Головним управлінням Тюремної служби Республіки  Польща на засадах непорушності дотримання прав і свобод людини і громадянина, бажаючи забезпечити життєздатність та успіх програм у сфері політики виконання кримінальних покарань та інших примусових заходів обох держав, прагнучи розвинути співробітництво в пенітенціарній сфері сторони визначили напрями та форми співробітництва.        Міжнародне співробітництво між двома сусідніми державами у рамках цієї Угоди здійснюється у таких напрямах: 1)    обмін досвідом між сторонами в результаті організації і  проведенні семінарів та робочих зустрічей, а також за допомогою навчальних візитів, що дають змогу Сторонам вирішити практичні питання, пов’язані із діяльністю та впровадженням набутого досвіду та організації стажування; 2)    обмін інформацією, документацією та відповідними матеріалами у рамках національного законодавства держав Сторін, а також підготовка публікацій за напрямами  співробітництва;3)    здійснення спільних досліджень, що стосуються проблем пенітенціарних відомств України і Польщі; 4)    розробка і спільна участь у програмах, що фінансуються Європейським Союзом; 5)    надання експертів у якості радників щодо розроблення законодавчих актів або впровадження набутого досвіду; 6)    вдосконалення системи підготовки і підвищення кваліфікації персоналу у сфері організації виконання покарань з урахуванням норм міжнародного права, що стосується питань поводження із засудженими тощо.            Задля реалізації завдань міжнародного співробітництва України та Республіки Польща у сфері кримінально-виконавчої політики в рамках швейцарсько-українського проекту «Підтримка пенітенціарної реформи в Україні» за сприяння Швейцарської Конфедерації в період з 5 по 11 червня 2011 року делегацією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 здійснено офіційний візит до Польщі з метою ознайомлення зі стратегіями, стадіями та результатами </w:t>
      </w:r>
      <w:r w:rsidRPr="00AB2BE3">
        <w:rPr>
          <w:rFonts w:ascii="Tahoma" w:eastAsia="Times New Roman" w:hAnsi="Tahoma" w:cs="Tahoma"/>
          <w:sz w:val="24"/>
          <w:szCs w:val="24"/>
          <w:lang w:eastAsia="uk-UA"/>
        </w:rPr>
        <w:lastRenderedPageBreak/>
        <w:t xml:space="preserve">реформування і модернізації пенітенціарної системи Польщі; ознайомлення з методами практичного застосування міжнародних норм і стандартів дотримання прав людини в місцях позбавлення волі та попереднього ув’язнення; ознайомлення з прикладами позитивної практики з уразливими групами ув’язнених; вивчення новітніх форм і методів підвищення кваліфікації персоналу пенітенціарної служби Польщі.             У рамках програми цього візиту члени делегації відвідали головний офіс Тюремної служби Польщі, регіональне управління у м. Гданськ, місцевий СІЗО, установу для тримання жінок (у тому числі з дітьми до трьох років), відомчий навчальний центр підготовки кадрів у м.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Каліш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СІЗО в м.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Петкув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Трибунальскі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тюремну установу в м. Краків – Нова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Хута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СІЗО в м. Краків –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Подгуже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, центр удосконалення кадрів тюремної системи Польщі у м. Закопане, СІЗО у м. Варшава [4].        Ще одним яскравим прикладом такої співпраці є відвідини у період з 24 по 27 червня 2013 року делегації представників Державної пенітенціарної служби України Рівненської області колег Республіки Польща в м. Люблін, в результаті яких не лише відбувся обмін досвідом, але й  підписано Регіональну угоду про співробітництво між управлінням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 в Рівненській області та Люблінським Окружним інспекторатом Головного управління Тюремної служби Республіки Польща. Підписана Угода передбачає проведення спільних досліджень у галузі реабілітації засуджених, проведення спільних навчань та тренувань [5].  Аналогічні Регіональні Угоди про співпрацю були підписані ще у листопаді 2011 року між Окружним інспекторатом Тюремної служби Республіки Польща в м.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Жешув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та управлінням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 у Львівській області, а також у жовтні 2012 року між Окружним інспекторатом Тюремної служби Республіки Польща в м.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Бялисток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та управлінням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 у Хмельницькій області.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З метою обміну практичним досвідом Тюремної служби Республіки Польща та інших країн-членів Ради Європи щодо реалізації європейських стандартів у галузі дотримання прав і свобод засуджених, нових програм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ресоціалізації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засуджених у суспільство, поширення сучасних форм і методів виховного впливу на підставі індивідуальних програм соціально-виховної роботи з засудженими 29 і 30 травня 2014 року в конференційно-відпочинковому центрі «Палац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Бєса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» в м.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Ольшаниця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(Республіка Польща) відбувся традиційний Міжнародний пенітенціарний симпозіум на тему «Соціальна інтеграція засуджених» за участю делегації управління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 у Львівській області.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Представники наукової спільноти і практичні пенітенціарії з чотирьох європейських держав: Республіки Польща, Словаччини, Угорщини та України, обговорили проблеми та перспективи впровадження електронної системи спостереження з метою покращання роботи з адаптації у суспільстві засуджених після звільнення у світлі міжнародних стандартів, та поширили аудиторії наукові дослідження, що проводились останнім часом в пенітенціарних установах [6].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Протягом 2014 року також здійснено закордонні відрядження делегацій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України до Польщі для вивчення досвіду щодо забезпечення права засуджених на телефонні розмови, організації роботи з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ресоціалізації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засуджених.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lastRenderedPageBreak/>
        <w:t xml:space="preserve">Також, у практичній роботі органів і установ виконання покарань ураховано досвід Республіки Польща з питань підготовки кадрів,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корекційних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програми роботи із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алко-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і наркозалежними засудженими «Сім кроків», «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Атлантіс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», профілактики насильства та професійної підготовки засуджених, залучення технічної допомоги Європейської Комісії, використання засобів відео-аудіо контролю за засудженими і нових систем охорони, триступеневої система навчання персоналу [7].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            У сфері наукової співпраці Інститут кримінально-виконавчої служби (як відомчий вищий навчальний заклад </w:t>
      </w:r>
      <w:proofErr w:type="spellStart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ДПтС</w:t>
      </w:r>
      <w:proofErr w:type="spellEnd"/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 xml:space="preserve"> України) активно розвиває міжнародні відносини в рамках двосторонніх, багатосторонніх угод і довгострокових міжнародних наукових проектів.</w:t>
      </w: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Налагоджено співробітництво та укладено міжнародні договори з партнерами з різних зарубіжних країн, в тому числі із  Польщі.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Метою даних угод є організація та співробітництво для забезпечення якісного рівня підготовки профільних кадрів, які здатні на високому професійному рівні виконувати завдання державної правової політики у сфері пенітенціарної служби України та зарубіжних держав, проведення наукових досліджень, обмін конкретними розробленнями та досвідом відповідно до чинного законодавства держав контрагентів тощо. </w:t>
      </w:r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Основними партнерами Інституту кримінально-виконавчої служби зі сторони Республіки Польща є </w:t>
      </w:r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Державна Вища Школа імені папи Римського Іонна Павла ІІ (м.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БялаПодляска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) та Інститут педагогічних наук 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Опольського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університету (м. Ополе) [8].</w:t>
      </w:r>
    </w:p>
    <w:p w:rsidR="00AB2BE3" w:rsidRPr="00AB2BE3" w:rsidRDefault="00AB2BE3" w:rsidP="00AB2BE3">
      <w:pPr>
        <w:spacing w:after="30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Вищеназвані заходи міжнародного співробітництва свідчать про багатовекторний характер взаємовідносин між двома державами в особі Державної пенітенціарної служби України та Тюремної служби Республіки Польща у сфері реалізації кримінально-виконавчої політики. Однак це не вичерпний перелік всіх напрямів міжнародної співпраці. На вимогу часу з’являються нові завдання, які слід вирішувати за допомогою спільних зусиль обох сторін, водночас відбувається реформування кримінально-виконавчого законодавства та накопичення позитивного практичного досвіду його реалізації, який заслуговує на обмін між сторонами та його імплементацію у національні акти правового регулювання процесу виконання (відбування) покарання.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Кернякевич-Танасійчук</w:t>
      </w:r>
      <w:proofErr w:type="spellEnd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 Ю. В.,</w:t>
      </w:r>
      <w:proofErr w:type="spellStart"/>
      <w:r w:rsidRPr="00AB2BE3">
        <w:rPr>
          <w:rFonts w:ascii="Tahoma" w:eastAsia="Times New Roman" w:hAnsi="Tahoma" w:cs="Tahoma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 </w:t>
      </w:r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к.ю.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н., доцент, </w:t>
      </w:r>
      <w:proofErr w:type="spellStart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доцент</w:t>
      </w:r>
      <w:proofErr w:type="spellEnd"/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 xml:space="preserve"> кафедри трудового, екологічного та аграрного права</w:t>
      </w: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</w:t>
      </w:r>
      <w:r w:rsidRPr="00AB2BE3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uk-UA"/>
        </w:rPr>
        <w:t>Прикарпатський національний університет імені Василя Стефаника</w:t>
      </w:r>
    </w:p>
    <w:p w:rsidR="00AB2BE3" w:rsidRPr="00AB2BE3" w:rsidRDefault="00AB2BE3" w:rsidP="00AB2BE3">
      <w:pPr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uk-UA"/>
        </w:rPr>
        <w:t>СПИСОК ВИКОРИСТАНИХ ДЖЕРЕЛ:</w:t>
      </w:r>
    </w:p>
    <w:p w:rsidR="00AB2BE3" w:rsidRPr="00AB2BE3" w:rsidRDefault="00AB2BE3" w:rsidP="00AB2BE3">
      <w:pPr>
        <w:numPr>
          <w:ilvl w:val="0"/>
          <w:numId w:val="2"/>
        </w:numPr>
        <w:spacing w:after="0" w:line="330" w:lineRule="atLeast"/>
        <w:ind w:left="225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Положення про Державну пенітенціарну службу України: указ Президента України від 6 квіт. 2011 р. № 394/2011 [Електронний ресурс] // Режим доступу до док. :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</w:t>
      </w:r>
      <w:hyperlink r:id="rId18" w:history="1"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htt</w:t>
        </w:r>
        <w:proofErr w:type="spellEnd"/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p://zakon4.rada.gov.ua/laws/show/394/2011</w:t>
        </w:r>
      </w:hyperlink>
    </w:p>
    <w:p w:rsidR="00AB2BE3" w:rsidRPr="00AB2BE3" w:rsidRDefault="00AB2BE3" w:rsidP="00AB2BE3">
      <w:pPr>
        <w:numPr>
          <w:ilvl w:val="0"/>
          <w:numId w:val="2"/>
        </w:numPr>
        <w:spacing w:after="0" w:line="330" w:lineRule="atLeast"/>
        <w:ind w:left="225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Закон про Тюремну службу Республіки Польща від 9 квіт. 2010 р. [Електронний ресурс] // Режим доступу до док. : </w:t>
      </w:r>
      <w:hyperlink r:id="rId19" w:history="1"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http://www.sw.gov.pl/Data/Files/kunickim/podstawyprawne/ustawa-z-dnia-9-kwietnia-2010-o-sluzbie-wieziennej.pdf</w:t>
        </w:r>
      </w:hyperlink>
    </w:p>
    <w:p w:rsidR="00AB2BE3" w:rsidRPr="00AB2BE3" w:rsidRDefault="00AB2BE3" w:rsidP="00AB2BE3">
      <w:pPr>
        <w:numPr>
          <w:ilvl w:val="0"/>
          <w:numId w:val="2"/>
        </w:numPr>
        <w:spacing w:after="0" w:line="330" w:lineRule="atLeast"/>
        <w:ind w:left="225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Угода про співпрацю між Державною пенітенціарною службою України та Головним управлінням Тюремної служби Республіки  Польща від 12 трав. 2011 р. </w:t>
      </w:r>
      <w:r w:rsidRPr="00AB2BE3">
        <w:rPr>
          <w:rFonts w:ascii="Tahoma" w:eastAsia="Times New Roman" w:hAnsi="Tahoma" w:cs="Tahoma"/>
          <w:sz w:val="24"/>
          <w:szCs w:val="24"/>
          <w:lang w:eastAsia="uk-UA"/>
        </w:rPr>
        <w:lastRenderedPageBreak/>
        <w:t>[Електронний ресурс] // Режим доступу до док. :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</w:t>
      </w:r>
      <w:hyperlink r:id="rId20" w:history="1"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htt</w:t>
        </w:r>
        <w:proofErr w:type="spellEnd"/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p://zakon3.rada.gov.ua/laws/show/616_153</w:t>
        </w:r>
      </w:hyperlink>
    </w:p>
    <w:p w:rsidR="00AB2BE3" w:rsidRPr="00AB2BE3" w:rsidRDefault="00AB2BE3" w:rsidP="00AB2BE3">
      <w:pPr>
        <w:numPr>
          <w:ilvl w:val="0"/>
          <w:numId w:val="2"/>
        </w:numPr>
        <w:spacing w:after="0" w:line="330" w:lineRule="atLeast"/>
        <w:ind w:left="225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Досвід діяльності пенітенціарного відомства Республіки Польща [Електронний ресурс] // Режим доступу до док. :</w:t>
      </w: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 </w:t>
      </w:r>
      <w:hyperlink r:id="rId21" w:history="1"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htt</w:t>
        </w:r>
        <w:proofErr w:type="spellEnd"/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p://kvs.gov.ua/mignar_vidn/06-07Poland.pdf</w:t>
        </w:r>
      </w:hyperlink>
    </w:p>
    <w:p w:rsidR="00AB2BE3" w:rsidRPr="00AB2BE3" w:rsidRDefault="00AB2BE3" w:rsidP="00AB2BE3">
      <w:pPr>
        <w:numPr>
          <w:ilvl w:val="0"/>
          <w:numId w:val="2"/>
        </w:numPr>
        <w:spacing w:after="0" w:line="330" w:lineRule="atLeast"/>
        <w:ind w:left="225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Чуб’юк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В. Пенітенціарії Рівненщини підписали угоду про співробітництво з Окружним інспекторатом Тюремної служби Республіки Польща [Електронний ресурс] // Режим доступу до док. : </w:t>
      </w:r>
      <w:hyperlink r:id="rId22" w:history="1"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http://www.kvs.gov.ua/peniten/control/main/uk/publish/article/680356;jsessionid=B1C26EF5924490333538D99ECAEA0319</w:t>
        </w:r>
      </w:hyperlink>
    </w:p>
    <w:p w:rsidR="00AB2BE3" w:rsidRPr="00AB2BE3" w:rsidRDefault="00AB2BE3" w:rsidP="00AB2BE3">
      <w:pPr>
        <w:numPr>
          <w:ilvl w:val="0"/>
          <w:numId w:val="2"/>
        </w:numPr>
        <w:spacing w:after="0" w:line="330" w:lineRule="atLeast"/>
        <w:ind w:left="225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Участь представників Державної пенітенціарної служби України в Міжнародному пенітенціарному симпозіумі [Електронний ресурс] // Режим доступу до док. : </w:t>
      </w:r>
      <w:hyperlink r:id="rId23" w:history="1"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http://www.kvs.gov.ua/peniten/control/main/uk/publish/article/726460</w:t>
        </w:r>
      </w:hyperlink>
    </w:p>
    <w:p w:rsidR="00AB2BE3" w:rsidRPr="00AB2BE3" w:rsidRDefault="00AB2BE3" w:rsidP="00AB2BE3">
      <w:pPr>
        <w:numPr>
          <w:ilvl w:val="0"/>
          <w:numId w:val="2"/>
        </w:numPr>
        <w:spacing w:after="0" w:line="330" w:lineRule="atLeast"/>
        <w:ind w:left="225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proofErr w:type="spellStart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Клиша</w:t>
      </w:r>
      <w:proofErr w:type="spellEnd"/>
      <w:r w:rsidRPr="00AB2BE3">
        <w:rPr>
          <w:rFonts w:ascii="Tahoma" w:eastAsia="Times New Roman" w:hAnsi="Tahoma" w:cs="Tahoma"/>
          <w:sz w:val="24"/>
          <w:szCs w:val="24"/>
          <w:lang w:eastAsia="uk-UA"/>
        </w:rPr>
        <w:t xml:space="preserve"> В. Міжнародна співпраця Державної пенітенціарної служби України – підсумки і перспективи [Електронний ресурс] // Режим доступу до док. : </w:t>
      </w:r>
      <w:hyperlink r:id="rId24" w:history="1"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http://www.kvs.gov.ua/peniten/control/main/uk/publish/article/760411</w:t>
        </w:r>
      </w:hyperlink>
    </w:p>
    <w:p w:rsidR="00AB2BE3" w:rsidRPr="00AB2BE3" w:rsidRDefault="00AB2BE3" w:rsidP="00AB2BE3">
      <w:pPr>
        <w:numPr>
          <w:ilvl w:val="0"/>
          <w:numId w:val="2"/>
        </w:numPr>
        <w:spacing w:after="0" w:line="330" w:lineRule="atLeast"/>
        <w:ind w:left="225"/>
        <w:jc w:val="both"/>
        <w:rPr>
          <w:rFonts w:ascii="Tahoma" w:eastAsia="Times New Roman" w:hAnsi="Tahoma" w:cs="Tahoma"/>
          <w:sz w:val="24"/>
          <w:szCs w:val="24"/>
          <w:lang w:eastAsia="uk-UA"/>
        </w:rPr>
      </w:pPr>
      <w:r w:rsidRPr="00AB2BE3">
        <w:rPr>
          <w:rFonts w:ascii="Tahoma" w:eastAsia="Times New Roman" w:hAnsi="Tahoma" w:cs="Tahoma"/>
          <w:sz w:val="24"/>
          <w:szCs w:val="24"/>
          <w:lang w:eastAsia="uk-UA"/>
        </w:rPr>
        <w:t>Міжнародне наукове співробітництво [Електронний ресурс] // Режим доступу до док. : </w:t>
      </w:r>
      <w:hyperlink r:id="rId25" w:history="1">
        <w:r w:rsidRPr="00AB2BE3">
          <w:rPr>
            <w:rFonts w:ascii="Tahoma" w:eastAsia="Times New Roman" w:hAnsi="Tahoma" w:cs="Tahoma"/>
            <w:color w:val="2B2B2B"/>
            <w:sz w:val="24"/>
            <w:szCs w:val="24"/>
            <w:u w:val="single"/>
            <w:bdr w:val="none" w:sz="0" w:space="0" w:color="auto" w:frame="1"/>
            <w:lang w:eastAsia="uk-UA"/>
          </w:rPr>
          <w:t>http://ikvsu.kvs.gov.ua/page/mizhnarodne-naukove-spivrobitnitstvo</w:t>
        </w:r>
      </w:hyperlink>
    </w:p>
    <w:p w:rsidR="00957931" w:rsidRDefault="00957931"/>
    <w:sectPr w:rsidR="009579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PT Sans Narro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217"/>
    <w:multiLevelType w:val="multilevel"/>
    <w:tmpl w:val="6EBC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0558C"/>
    <w:multiLevelType w:val="multilevel"/>
    <w:tmpl w:val="4A3C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E3"/>
    <w:rsid w:val="00957931"/>
    <w:rsid w:val="00A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2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708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2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45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223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21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39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56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ukr.net/uk/blog/2017/03/novy-konsul-lviv/" TargetMode="External"/><Relationship Id="rId13" Type="http://schemas.openxmlformats.org/officeDocument/2006/relationships/hyperlink" Target="http://www.polukr.net/uk/blog/2016/06/derzavne-upravlinja-vodnymi-resursami-ukraini-ta-polszczi/" TargetMode="External"/><Relationship Id="rId18" Type="http://schemas.openxmlformats.org/officeDocument/2006/relationships/hyperlink" Target="http://zakon4.rada.gov.ua/laws/show/394/201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kvs.gov.ua/mignar_vidn/06-07Poland.pdf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5" Type="http://schemas.openxmlformats.org/officeDocument/2006/relationships/hyperlink" Target="http://ikvsu.kvs.gov.ua/page/mizhnarodne-naukove-spivrobitnitstv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pso.com/share/" TargetMode="External"/><Relationship Id="rId20" Type="http://schemas.openxmlformats.org/officeDocument/2006/relationships/hyperlink" Target="http://zakon3.rada.gov.ua/laws/show/616_1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lukr.net/uk/blog/category/%d0%b1%d0%b0%d0%b7%d0%b0-%d0%b4%d0%b0%d0%bd%d0%b8%d1%85/" TargetMode="External"/><Relationship Id="rId11" Type="http://schemas.openxmlformats.org/officeDocument/2006/relationships/hyperlink" Target="http://www.polukr.net/uk/blog/2016/06/derzavne-upravlinja-vodnymi-resursami-ukraini-ta-polszczi/" TargetMode="External"/><Relationship Id="rId24" Type="http://schemas.openxmlformats.org/officeDocument/2006/relationships/hyperlink" Target="http://www.kvs.gov.ua/peniten/control/main/uk/publish/article/7604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ukr.net/uk/blog/2016/06/ponjatja-ta-struktura-principu-rozvitku/" TargetMode="External"/><Relationship Id="rId23" Type="http://schemas.openxmlformats.org/officeDocument/2006/relationships/hyperlink" Target="http://www.kvs.gov.ua/peniten/control/main/uk/publish/article/726460" TargetMode="External"/><Relationship Id="rId10" Type="http://schemas.openxmlformats.org/officeDocument/2006/relationships/hyperlink" Target="http://www.polukr.net/uk/blog/2017/03/novy-konsul-lviv/" TargetMode="External"/><Relationship Id="rId19" Type="http://schemas.openxmlformats.org/officeDocument/2006/relationships/hyperlink" Target="http://www.sw.gov.pl/Data/Files/kunickim/podstawyprawne/ustawa-z-dnia-9-kwietnia-2010-o-sluzbie-wieziennej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olukr.net/uk/blog/2016/06/ponjatja-ta-struktura-principu-rozvitku/" TargetMode="External"/><Relationship Id="rId22" Type="http://schemas.openxmlformats.org/officeDocument/2006/relationships/hyperlink" Target="http://www.kvs.gov.ua/peniten/control/main/uk/publish/article/680356;jsessionid=B1C26EF5924490333538D99ECAEA03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11918</Words>
  <Characters>6794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2020-03-23T11:42:00Z</dcterms:created>
  <dcterms:modified xsi:type="dcterms:W3CDTF">2020-03-23T11:43:00Z</dcterms:modified>
</cp:coreProperties>
</file>