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09E2D" w14:textId="1C0ECB7B" w:rsidR="00134CA2" w:rsidRDefault="000F0E8E" w:rsidP="00134CA2">
      <w:pPr>
        <w:pStyle w:val="a3"/>
        <w:jc w:val="right"/>
        <w:rPr>
          <w:rFonts w:ascii="Times New Roman" w:hAnsi="Times New Roman"/>
          <w:b/>
          <w:i/>
          <w:color w:val="000000" w:themeColor="text1"/>
          <w:sz w:val="28"/>
          <w:szCs w:val="28"/>
          <w:shd w:val="clear" w:color="auto" w:fill="FFFFFF"/>
          <w:lang w:val="uk-UA"/>
        </w:rPr>
      </w:pPr>
      <w:r>
        <w:rPr>
          <w:rFonts w:ascii="Times New Roman" w:hAnsi="Times New Roman"/>
          <w:sz w:val="24"/>
          <w:szCs w:val="24"/>
        </w:rPr>
        <w:t>Поміркована Т.</w:t>
      </w:r>
      <w:r w:rsidR="00134CA2" w:rsidRPr="00134CA2">
        <w:rPr>
          <w:rFonts w:ascii="Times New Roman" w:hAnsi="Times New Roman"/>
          <w:b/>
          <w:i/>
          <w:color w:val="000000" w:themeColor="text1"/>
          <w:sz w:val="28"/>
          <w:szCs w:val="28"/>
          <w:shd w:val="clear" w:color="auto" w:fill="FFFFFF"/>
          <w:lang w:val="uk-UA"/>
        </w:rPr>
        <w:t xml:space="preserve"> </w:t>
      </w:r>
      <w:r w:rsidR="00134CA2" w:rsidRPr="00134CA2">
        <w:rPr>
          <w:rFonts w:ascii="Times New Roman" w:hAnsi="Times New Roman"/>
          <w:bCs/>
          <w:iCs/>
          <w:color w:val="000000" w:themeColor="text1"/>
          <w:sz w:val="28"/>
          <w:szCs w:val="28"/>
          <w:shd w:val="clear" w:color="auto" w:fill="FFFFFF"/>
        </w:rPr>
        <w:t>К</w:t>
      </w:r>
      <w:r w:rsidR="00134CA2" w:rsidRPr="00134CA2">
        <w:rPr>
          <w:rFonts w:ascii="Times New Roman" w:hAnsi="Times New Roman"/>
          <w:bCs/>
          <w:iCs/>
          <w:color w:val="000000" w:themeColor="text1"/>
          <w:sz w:val="24"/>
          <w:szCs w:val="24"/>
          <w:shd w:val="clear" w:color="auto" w:fill="FFFFFF"/>
          <w:lang w:val="uk-UA"/>
        </w:rPr>
        <w:t>ецик-зінченко</w:t>
      </w:r>
      <w:r w:rsidR="00134CA2">
        <w:rPr>
          <w:rFonts w:ascii="Times New Roman" w:hAnsi="Times New Roman"/>
          <w:bCs/>
          <w:iCs/>
          <w:color w:val="000000" w:themeColor="text1"/>
          <w:sz w:val="24"/>
          <w:szCs w:val="24"/>
          <w:shd w:val="clear" w:color="auto" w:fill="FFFFFF"/>
          <w:lang w:val="uk-UA"/>
        </w:rPr>
        <w:t xml:space="preserve"> У.</w:t>
      </w:r>
    </w:p>
    <w:p w14:paraId="2F93BABC" w14:textId="4420C757" w:rsidR="000F0E8E" w:rsidRDefault="000F0E8E" w:rsidP="000F0E8E">
      <w:pPr>
        <w:pStyle w:val="a3"/>
        <w:jc w:val="both"/>
        <w:rPr>
          <w:rFonts w:ascii="Times New Roman" w:hAnsi="Times New Roman"/>
          <w:sz w:val="24"/>
          <w:szCs w:val="24"/>
        </w:rPr>
      </w:pPr>
      <w:r>
        <w:rPr>
          <w:rFonts w:ascii="Times New Roman" w:hAnsi="Times New Roman"/>
          <w:sz w:val="24"/>
          <w:szCs w:val="24"/>
        </w:rPr>
        <w:t xml:space="preserve"> Моделювання смислових відносин, виражених прийменниками в українській та англійській мовах //Актуальні питання Гуманітарних наук</w:t>
      </w:r>
      <w:r>
        <w:rPr>
          <w:sz w:val="24"/>
          <w:szCs w:val="24"/>
        </w:rPr>
        <w:t xml:space="preserve">: </w:t>
      </w:r>
      <w:r>
        <w:rPr>
          <w:rFonts w:ascii="Times New Roman" w:hAnsi="Times New Roman"/>
          <w:sz w:val="24"/>
          <w:szCs w:val="24"/>
        </w:rPr>
        <w:t>міжвузівський збірник наукових праць молодих вчених Дрогобицького дер- жавного педагогічного університету імені Івана Франка. – Дрогобич: Видавничий дім «Гельветика», 2020. – Вип. 28. Том 3. – С.45</w:t>
      </w:r>
      <w:r w:rsidRPr="00134CA2">
        <w:rPr>
          <w:rFonts w:ascii="Times New Roman" w:hAnsi="Times New Roman"/>
          <w:sz w:val="24"/>
          <w:szCs w:val="24"/>
        </w:rPr>
        <w:t>-54</w:t>
      </w:r>
      <w:r>
        <w:rPr>
          <w:rFonts w:ascii="Times New Roman" w:hAnsi="Times New Roman"/>
          <w:sz w:val="24"/>
          <w:szCs w:val="24"/>
        </w:rPr>
        <w:t>.</w:t>
      </w:r>
    </w:p>
    <w:p w14:paraId="286C2796" w14:textId="77777777" w:rsidR="000F0E8E" w:rsidRDefault="000F0E8E" w:rsidP="00BF7A78">
      <w:pPr>
        <w:rPr>
          <w:rFonts w:ascii="Times New Roman" w:hAnsi="Times New Roman" w:cs="Times New Roman"/>
          <w:sz w:val="24"/>
          <w:szCs w:val="24"/>
          <w:lang w:val="uk-UA"/>
        </w:rPr>
      </w:pPr>
    </w:p>
    <w:p w14:paraId="6B1B6AD7" w14:textId="1AB4E2C4" w:rsidR="00BF7A78" w:rsidRDefault="00BF7A78" w:rsidP="00BF7A78">
      <w:pPr>
        <w:rPr>
          <w:rFonts w:ascii="Times New Roman" w:hAnsi="Times New Roman" w:cs="Times New Roman"/>
          <w:sz w:val="24"/>
          <w:szCs w:val="24"/>
          <w:lang w:val="uk-UA"/>
        </w:rPr>
      </w:pPr>
      <w:r>
        <w:rPr>
          <w:rFonts w:ascii="Times New Roman" w:hAnsi="Times New Roman" w:cs="Times New Roman"/>
          <w:sz w:val="24"/>
          <w:szCs w:val="24"/>
          <w:lang w:val="uk-UA"/>
        </w:rPr>
        <w:t xml:space="preserve">УДК </w:t>
      </w:r>
      <w:r w:rsidR="007926CD" w:rsidRPr="000F0E8E">
        <w:rPr>
          <w:rFonts w:ascii="Times New Roman" w:hAnsi="Times New Roman" w:cs="Times New Roman"/>
          <w:sz w:val="24"/>
          <w:szCs w:val="24"/>
          <w:lang w:val="uk-UA"/>
        </w:rPr>
        <w:t>81</w:t>
      </w:r>
      <w:r w:rsidR="00AA3B47" w:rsidRPr="000F0E8E">
        <w:rPr>
          <w:rFonts w:ascii="Times New Roman" w:hAnsi="Times New Roman" w:cs="Times New Roman"/>
          <w:sz w:val="24"/>
          <w:szCs w:val="24"/>
          <w:lang w:val="uk-UA"/>
        </w:rPr>
        <w:t xml:space="preserve">’362 </w:t>
      </w:r>
      <w:r w:rsidR="00AA3B47" w:rsidRPr="00AA3B47">
        <w:rPr>
          <w:rFonts w:ascii="Times New Roman" w:hAnsi="Times New Roman" w:cs="Times New Roman"/>
          <w:sz w:val="24"/>
          <w:szCs w:val="24"/>
          <w:lang w:val="uk-UA"/>
        </w:rPr>
        <w:t xml:space="preserve">                                                               </w:t>
      </w:r>
      <w:r w:rsidR="00AA3B47">
        <w:rPr>
          <w:rFonts w:ascii="Times New Roman" w:hAnsi="Times New Roman" w:cs="Times New Roman"/>
          <w:sz w:val="24"/>
          <w:szCs w:val="24"/>
          <w:lang w:val="uk-UA"/>
        </w:rPr>
        <w:t xml:space="preserve">                             </w:t>
      </w:r>
    </w:p>
    <w:p w14:paraId="594BFE89" w14:textId="77777777" w:rsidR="006C1C45" w:rsidRDefault="006C1C45" w:rsidP="006C1C45">
      <w:pPr>
        <w:jc w:val="right"/>
        <w:rPr>
          <w:rFonts w:ascii="Times New Roman" w:hAnsi="Times New Roman" w:cs="Times New Roman"/>
          <w:b/>
          <w:i/>
          <w:sz w:val="28"/>
          <w:szCs w:val="28"/>
          <w:lang w:val="uk-UA"/>
        </w:rPr>
      </w:pPr>
      <w:r>
        <w:rPr>
          <w:rFonts w:ascii="Times New Roman" w:hAnsi="Times New Roman" w:cs="Times New Roman"/>
          <w:sz w:val="24"/>
          <w:szCs w:val="24"/>
          <w:lang w:val="uk-UA"/>
        </w:rPr>
        <w:t xml:space="preserve">        </w:t>
      </w:r>
      <w:r>
        <w:rPr>
          <w:rFonts w:ascii="Times New Roman" w:hAnsi="Times New Roman" w:cs="Times New Roman"/>
          <w:b/>
          <w:i/>
          <w:sz w:val="28"/>
          <w:szCs w:val="28"/>
          <w:lang w:val="uk-UA"/>
        </w:rPr>
        <w:t>ТЕТЯНА  ПОМІРКОВАНА</w:t>
      </w:r>
    </w:p>
    <w:p w14:paraId="5370C415" w14:textId="77777777" w:rsidR="006C1C45" w:rsidRPr="000F0E8E" w:rsidRDefault="006C1C45" w:rsidP="006C1C45">
      <w:pPr>
        <w:jc w:val="right"/>
        <w:rPr>
          <w:rFonts w:ascii="Times New Roman" w:hAnsi="Times New Roman" w:cs="Times New Roman"/>
          <w:b/>
          <w:i/>
          <w:sz w:val="28"/>
          <w:szCs w:val="28"/>
          <w:lang w:val="uk-UA"/>
        </w:rPr>
      </w:pPr>
      <w:r>
        <w:rPr>
          <w:rFonts w:ascii="Times New Roman" w:hAnsi="Times New Roman" w:cs="Times New Roman"/>
          <w:sz w:val="28"/>
          <w:szCs w:val="28"/>
        </w:rPr>
        <w:t>orcid</w:t>
      </w:r>
      <w:r w:rsidRPr="000F0E8E">
        <w:rPr>
          <w:rFonts w:ascii="Times New Roman" w:hAnsi="Times New Roman" w:cs="Times New Roman"/>
          <w:sz w:val="28"/>
          <w:szCs w:val="28"/>
          <w:lang w:val="uk-UA"/>
        </w:rPr>
        <w:t>.</w:t>
      </w:r>
      <w:r>
        <w:rPr>
          <w:rFonts w:ascii="Times New Roman" w:hAnsi="Times New Roman" w:cs="Times New Roman"/>
          <w:sz w:val="28"/>
          <w:szCs w:val="28"/>
        </w:rPr>
        <w:t>org</w:t>
      </w:r>
      <w:r w:rsidRPr="000F0E8E">
        <w:rPr>
          <w:rFonts w:ascii="Times New Roman" w:hAnsi="Times New Roman" w:cs="Times New Roman"/>
          <w:sz w:val="28"/>
          <w:szCs w:val="28"/>
          <w:lang w:val="uk-UA"/>
        </w:rPr>
        <w:t>/0000-0002-3658-9801</w:t>
      </w:r>
    </w:p>
    <w:p w14:paraId="281F2C34" w14:textId="77777777" w:rsidR="006C1C45" w:rsidRDefault="006C1C45" w:rsidP="006C1C45">
      <w:pPr>
        <w:pStyle w:val="a3"/>
        <w:jc w:val="right"/>
        <w:rPr>
          <w:rFonts w:ascii="Times New Roman" w:hAnsi="Times New Roman"/>
          <w:i/>
          <w:iCs/>
          <w:sz w:val="28"/>
          <w:szCs w:val="28"/>
          <w:lang w:val="uk-UA"/>
        </w:rPr>
      </w:pPr>
      <w:r>
        <w:rPr>
          <w:lang w:val="uk-UA"/>
        </w:rPr>
        <w:t xml:space="preserve">                                                                             </w:t>
      </w:r>
      <w:r>
        <w:rPr>
          <w:rFonts w:ascii="Times New Roman" w:hAnsi="Times New Roman"/>
          <w:i/>
          <w:iCs/>
          <w:sz w:val="28"/>
          <w:szCs w:val="28"/>
          <w:lang w:val="uk-UA"/>
        </w:rPr>
        <w:t xml:space="preserve">Кандидат філологічних наук, </w:t>
      </w:r>
    </w:p>
    <w:p w14:paraId="4EEF80CF" w14:textId="77777777" w:rsidR="006C1C45" w:rsidRDefault="006C1C45" w:rsidP="006C1C45">
      <w:pPr>
        <w:pStyle w:val="a3"/>
        <w:jc w:val="right"/>
        <w:rPr>
          <w:rFonts w:ascii="Times New Roman" w:hAnsi="Times New Roman"/>
          <w:i/>
          <w:iCs/>
          <w:sz w:val="28"/>
          <w:szCs w:val="28"/>
          <w:lang w:val="uk-UA"/>
        </w:rPr>
      </w:pPr>
      <w:r>
        <w:rPr>
          <w:rFonts w:ascii="Times New Roman" w:hAnsi="Times New Roman"/>
          <w:i/>
          <w:iCs/>
          <w:sz w:val="28"/>
          <w:szCs w:val="28"/>
          <w:lang w:val="uk-UA"/>
        </w:rPr>
        <w:t>доцент кафедри іноземних мов</w:t>
      </w:r>
    </w:p>
    <w:p w14:paraId="552D6EB3" w14:textId="77777777" w:rsidR="006C1C45" w:rsidRDefault="006C1C45" w:rsidP="006C1C45">
      <w:pPr>
        <w:pStyle w:val="a3"/>
        <w:jc w:val="right"/>
        <w:rPr>
          <w:rFonts w:ascii="Times New Roman" w:hAnsi="Times New Roman"/>
          <w:i/>
          <w:iCs/>
          <w:sz w:val="28"/>
          <w:szCs w:val="28"/>
          <w:lang w:val="uk-UA"/>
        </w:rPr>
      </w:pPr>
      <w:r>
        <w:rPr>
          <w:rStyle w:val="a5"/>
          <w:color w:val="000000" w:themeColor="text1"/>
          <w:sz w:val="28"/>
          <w:szCs w:val="28"/>
          <w:shd w:val="clear" w:color="auto" w:fill="FFFFFF"/>
        </w:rPr>
        <w:t>Прикарпатськ</w:t>
      </w:r>
      <w:r>
        <w:rPr>
          <w:rStyle w:val="a5"/>
          <w:color w:val="000000" w:themeColor="text1"/>
          <w:sz w:val="28"/>
          <w:szCs w:val="28"/>
          <w:shd w:val="clear" w:color="auto" w:fill="FFFFFF"/>
          <w:lang w:val="uk-UA"/>
        </w:rPr>
        <w:t xml:space="preserve">ого національного </w:t>
      </w:r>
      <w:r>
        <w:rPr>
          <w:rStyle w:val="a5"/>
          <w:color w:val="000000" w:themeColor="text1"/>
          <w:sz w:val="28"/>
          <w:szCs w:val="28"/>
          <w:shd w:val="clear" w:color="auto" w:fill="FFFFFF"/>
        </w:rPr>
        <w:t>університет</w:t>
      </w:r>
      <w:r>
        <w:rPr>
          <w:rStyle w:val="a5"/>
          <w:color w:val="000000" w:themeColor="text1"/>
          <w:sz w:val="28"/>
          <w:szCs w:val="28"/>
          <w:shd w:val="clear" w:color="auto" w:fill="FFFFFF"/>
          <w:lang w:val="uk-UA"/>
        </w:rPr>
        <w:t>у</w:t>
      </w:r>
      <w:r>
        <w:rPr>
          <w:rFonts w:ascii="Times New Roman" w:hAnsi="Times New Roman"/>
          <w:i/>
          <w:iCs/>
          <w:sz w:val="28"/>
          <w:szCs w:val="28"/>
          <w:shd w:val="clear" w:color="auto" w:fill="FFFFFF"/>
        </w:rPr>
        <w:t> імені Василя Стефаника </w:t>
      </w:r>
    </w:p>
    <w:p w14:paraId="4AFC9946" w14:textId="77777777" w:rsidR="006C1C45" w:rsidRDefault="006C1C45" w:rsidP="006C1C45">
      <w:pPr>
        <w:pStyle w:val="a3"/>
        <w:jc w:val="right"/>
        <w:rPr>
          <w:rFonts w:ascii="Times New Roman" w:hAnsi="Times New Roman"/>
          <w:i/>
          <w:iCs/>
          <w:sz w:val="28"/>
          <w:szCs w:val="28"/>
        </w:rPr>
      </w:pPr>
      <w:r>
        <w:rPr>
          <w:rFonts w:ascii="Times New Roman" w:hAnsi="Times New Roman"/>
          <w:i/>
          <w:iCs/>
          <w:sz w:val="28"/>
          <w:szCs w:val="28"/>
          <w:lang w:val="uk-UA"/>
        </w:rPr>
        <w:t xml:space="preserve">(м. Івано-Франківськ, Україна) </w:t>
      </w:r>
      <w:r>
        <w:rPr>
          <w:rFonts w:ascii="Times New Roman" w:hAnsi="Times New Roman"/>
          <w:i/>
          <w:iCs/>
          <w:sz w:val="28"/>
          <w:szCs w:val="28"/>
          <w:lang w:val="en-US"/>
        </w:rPr>
        <w:t>pomirkosha</w:t>
      </w:r>
      <w:r>
        <w:rPr>
          <w:rFonts w:ascii="Times New Roman" w:hAnsi="Times New Roman"/>
          <w:i/>
          <w:iCs/>
          <w:sz w:val="28"/>
          <w:szCs w:val="28"/>
        </w:rPr>
        <w:t>@</w:t>
      </w:r>
      <w:r>
        <w:rPr>
          <w:rFonts w:ascii="Times New Roman" w:hAnsi="Times New Roman"/>
          <w:i/>
          <w:iCs/>
          <w:sz w:val="28"/>
          <w:szCs w:val="28"/>
          <w:lang w:val="en-US"/>
        </w:rPr>
        <w:t>email</w:t>
      </w:r>
      <w:r>
        <w:rPr>
          <w:rFonts w:ascii="Times New Roman" w:hAnsi="Times New Roman"/>
          <w:i/>
          <w:iCs/>
          <w:sz w:val="28"/>
          <w:szCs w:val="28"/>
        </w:rPr>
        <w:t>.</w:t>
      </w:r>
      <w:r>
        <w:rPr>
          <w:rFonts w:ascii="Times New Roman" w:hAnsi="Times New Roman"/>
          <w:i/>
          <w:iCs/>
          <w:sz w:val="28"/>
          <w:szCs w:val="28"/>
          <w:lang w:val="en-US"/>
        </w:rPr>
        <w:t>ua</w:t>
      </w:r>
    </w:p>
    <w:p w14:paraId="579100DF" w14:textId="77777777" w:rsidR="006C1C45" w:rsidRDefault="006C1C45" w:rsidP="006C1C45">
      <w:pPr>
        <w:spacing w:before="120" w:after="120"/>
        <w:jc w:val="center"/>
        <w:rPr>
          <w:rFonts w:ascii="Times New Roman" w:hAnsi="Times New Roman" w:cs="Times New Roman"/>
          <w:b/>
          <w:sz w:val="24"/>
          <w:szCs w:val="24"/>
          <w:lang w:val="uk-UA"/>
        </w:rPr>
      </w:pPr>
    </w:p>
    <w:p w14:paraId="70DB612C" w14:textId="77777777" w:rsidR="006C1C45" w:rsidRDefault="006C1C45" w:rsidP="006C1C45">
      <w:pPr>
        <w:pStyle w:val="a3"/>
        <w:jc w:val="right"/>
        <w:rPr>
          <w:rFonts w:ascii="Times New Roman" w:hAnsi="Times New Roman"/>
          <w:b/>
          <w:i/>
          <w:color w:val="000000" w:themeColor="text1"/>
          <w:sz w:val="28"/>
          <w:szCs w:val="28"/>
          <w:shd w:val="clear" w:color="auto" w:fill="FFFFFF"/>
          <w:lang w:val="uk-UA"/>
        </w:rPr>
      </w:pPr>
      <w:r>
        <w:rPr>
          <w:rFonts w:ascii="Times New Roman" w:hAnsi="Times New Roman"/>
          <w:b/>
          <w:i/>
          <w:color w:val="000000" w:themeColor="text1"/>
          <w:sz w:val="28"/>
          <w:szCs w:val="28"/>
          <w:shd w:val="clear" w:color="auto" w:fill="FFFFFF"/>
          <w:lang w:val="uk-UA"/>
        </w:rPr>
        <w:t>УЛЯНА КЕЦИК-ЗІНЧЕНКО</w:t>
      </w:r>
    </w:p>
    <w:p w14:paraId="2B2BBFFC" w14:textId="77777777" w:rsidR="006C1C45" w:rsidRDefault="006C1C45" w:rsidP="006C1C45">
      <w:pPr>
        <w:pStyle w:val="a3"/>
        <w:jc w:val="right"/>
        <w:rPr>
          <w:rFonts w:ascii="Times New Roman" w:hAnsi="Times New Roman"/>
          <w:i/>
          <w:iCs/>
          <w:sz w:val="28"/>
          <w:szCs w:val="28"/>
          <w:lang w:val="uk-UA"/>
        </w:rPr>
      </w:pPr>
      <w:r>
        <w:rPr>
          <w:rFonts w:ascii="Times New Roman" w:hAnsi="Times New Roman"/>
          <w:i/>
          <w:iCs/>
          <w:sz w:val="28"/>
          <w:szCs w:val="28"/>
          <w:lang w:val="uk-UA"/>
        </w:rPr>
        <w:t xml:space="preserve">Кандидат педагогічних наук, </w:t>
      </w:r>
    </w:p>
    <w:p w14:paraId="4870E8B5" w14:textId="77777777" w:rsidR="006C1C45" w:rsidRDefault="006C1C45" w:rsidP="006C1C45">
      <w:pPr>
        <w:pStyle w:val="a3"/>
        <w:jc w:val="right"/>
        <w:rPr>
          <w:rFonts w:asciiTheme="minorHAnsi" w:hAnsiTheme="minorHAnsi"/>
          <w:i/>
          <w:iCs/>
          <w:color w:val="000000" w:themeColor="text1"/>
          <w:sz w:val="28"/>
          <w:szCs w:val="28"/>
          <w:shd w:val="clear" w:color="auto" w:fill="FFFFFF"/>
          <w:lang w:val="uk-UA"/>
        </w:rPr>
      </w:pPr>
      <w:r>
        <w:rPr>
          <w:rFonts w:ascii="Times New Roman" w:hAnsi="Times New Roman"/>
          <w:i/>
          <w:iCs/>
          <w:sz w:val="28"/>
          <w:szCs w:val="28"/>
          <w:lang w:val="uk-UA"/>
        </w:rPr>
        <w:t>доцент кафедри іноземних мов</w:t>
      </w:r>
      <w:r>
        <w:rPr>
          <w:rFonts w:ascii="Times New Roman" w:hAnsi="Times New Roman"/>
          <w:i/>
          <w:iCs/>
          <w:color w:val="000000" w:themeColor="text1"/>
          <w:sz w:val="28"/>
          <w:szCs w:val="28"/>
          <w:shd w:val="clear" w:color="auto" w:fill="FFFFFF"/>
          <w:lang w:val="uk-UA"/>
        </w:rPr>
        <w:t xml:space="preserve"> </w:t>
      </w:r>
    </w:p>
    <w:p w14:paraId="2E9C5081" w14:textId="77777777" w:rsidR="006C1C45" w:rsidRDefault="006C1C45" w:rsidP="006C1C45">
      <w:pPr>
        <w:pStyle w:val="a3"/>
        <w:jc w:val="right"/>
        <w:rPr>
          <w:rFonts w:ascii="Times New Roman" w:hAnsi="Times New Roman"/>
          <w:i/>
          <w:iCs/>
          <w:sz w:val="28"/>
          <w:szCs w:val="28"/>
          <w:lang w:val="uk-UA"/>
        </w:rPr>
      </w:pPr>
      <w:r>
        <w:rPr>
          <w:rStyle w:val="a5"/>
          <w:color w:val="000000" w:themeColor="text1"/>
          <w:sz w:val="28"/>
          <w:szCs w:val="28"/>
          <w:shd w:val="clear" w:color="auto" w:fill="FFFFFF"/>
        </w:rPr>
        <w:t>Прикарпатськ</w:t>
      </w:r>
      <w:r>
        <w:rPr>
          <w:rStyle w:val="a5"/>
          <w:color w:val="000000" w:themeColor="text1"/>
          <w:sz w:val="28"/>
          <w:szCs w:val="28"/>
          <w:shd w:val="clear" w:color="auto" w:fill="FFFFFF"/>
          <w:lang w:val="uk-UA"/>
        </w:rPr>
        <w:t xml:space="preserve">ого національного </w:t>
      </w:r>
      <w:r>
        <w:rPr>
          <w:rStyle w:val="a5"/>
          <w:color w:val="000000" w:themeColor="text1"/>
          <w:sz w:val="28"/>
          <w:szCs w:val="28"/>
          <w:shd w:val="clear" w:color="auto" w:fill="FFFFFF"/>
        </w:rPr>
        <w:t>університет</w:t>
      </w:r>
      <w:r>
        <w:rPr>
          <w:rStyle w:val="a5"/>
          <w:color w:val="000000" w:themeColor="text1"/>
          <w:sz w:val="28"/>
          <w:szCs w:val="28"/>
          <w:shd w:val="clear" w:color="auto" w:fill="FFFFFF"/>
          <w:lang w:val="uk-UA"/>
        </w:rPr>
        <w:t>у</w:t>
      </w:r>
      <w:r>
        <w:rPr>
          <w:rFonts w:ascii="Times New Roman" w:hAnsi="Times New Roman"/>
          <w:i/>
          <w:iCs/>
          <w:sz w:val="28"/>
          <w:szCs w:val="28"/>
          <w:shd w:val="clear" w:color="auto" w:fill="FFFFFF"/>
        </w:rPr>
        <w:t> імені Василя Стефаника </w:t>
      </w:r>
    </w:p>
    <w:p w14:paraId="3DC93C28" w14:textId="77777777" w:rsidR="006C1C45" w:rsidRDefault="006C1C45" w:rsidP="006C1C45">
      <w:pPr>
        <w:spacing w:before="120" w:after="120"/>
        <w:jc w:val="right"/>
        <w:rPr>
          <w:rFonts w:ascii="Times New Roman" w:hAnsi="Times New Roman" w:cs="Times New Roman"/>
          <w:b/>
          <w:i/>
          <w:iCs/>
          <w:sz w:val="24"/>
          <w:szCs w:val="24"/>
        </w:rPr>
      </w:pPr>
      <w:r>
        <w:rPr>
          <w:rFonts w:ascii="Times New Roman" w:hAnsi="Times New Roman" w:cs="Times New Roman"/>
          <w:i/>
          <w:iCs/>
          <w:sz w:val="28"/>
          <w:szCs w:val="28"/>
          <w:lang w:val="uk-UA"/>
        </w:rPr>
        <w:t>(м. Івано-Франківськ, Україна)</w:t>
      </w:r>
      <w:r>
        <w:rPr>
          <w:rFonts w:ascii="Times New Roman" w:hAnsi="Times New Roman" w:cs="Times New Roman"/>
          <w:i/>
          <w:iCs/>
          <w:sz w:val="28"/>
          <w:szCs w:val="28"/>
          <w:lang w:val="en-US"/>
        </w:rPr>
        <w:t>ulyanaket</w:t>
      </w:r>
      <w:r>
        <w:rPr>
          <w:rFonts w:ascii="Times New Roman" w:hAnsi="Times New Roman" w:cs="Times New Roman"/>
          <w:i/>
          <w:iCs/>
          <w:sz w:val="28"/>
          <w:szCs w:val="28"/>
        </w:rPr>
        <w:t>@</w:t>
      </w:r>
      <w:r>
        <w:rPr>
          <w:rFonts w:ascii="Times New Roman" w:hAnsi="Times New Roman" w:cs="Times New Roman"/>
          <w:i/>
          <w:iCs/>
          <w:sz w:val="28"/>
          <w:szCs w:val="28"/>
          <w:lang w:val="en-US"/>
        </w:rPr>
        <w:t>gmail</w:t>
      </w:r>
      <w:r>
        <w:rPr>
          <w:rFonts w:ascii="Times New Roman" w:hAnsi="Times New Roman" w:cs="Times New Roman"/>
          <w:i/>
          <w:iCs/>
          <w:sz w:val="28"/>
          <w:szCs w:val="28"/>
        </w:rPr>
        <w:t>.</w:t>
      </w:r>
      <w:r>
        <w:rPr>
          <w:rFonts w:ascii="Times New Roman" w:hAnsi="Times New Roman" w:cs="Times New Roman"/>
          <w:i/>
          <w:iCs/>
          <w:sz w:val="28"/>
          <w:szCs w:val="28"/>
          <w:lang w:val="en-US"/>
        </w:rPr>
        <w:t>com</w:t>
      </w:r>
    </w:p>
    <w:p w14:paraId="750DFE3F" w14:textId="77777777" w:rsidR="00BF7A78" w:rsidRPr="006C1C45" w:rsidRDefault="00BF7A78" w:rsidP="00BF7A78">
      <w:pPr>
        <w:spacing w:before="120" w:after="120"/>
        <w:jc w:val="center"/>
        <w:rPr>
          <w:rFonts w:ascii="Times New Roman" w:hAnsi="Times New Roman" w:cs="Times New Roman"/>
          <w:b/>
          <w:sz w:val="24"/>
          <w:szCs w:val="24"/>
        </w:rPr>
      </w:pPr>
    </w:p>
    <w:p w14:paraId="04158F67" w14:textId="77777777" w:rsidR="00BF7A78" w:rsidRDefault="00BF7A78" w:rsidP="00BF7A78">
      <w:pPr>
        <w:spacing w:before="120" w:after="120"/>
        <w:jc w:val="center"/>
        <w:rPr>
          <w:rFonts w:ascii="Times New Roman" w:hAnsi="Times New Roman" w:cs="Times New Roman"/>
          <w:b/>
          <w:sz w:val="24"/>
          <w:szCs w:val="24"/>
          <w:lang w:val="uk-UA"/>
        </w:rPr>
      </w:pPr>
    </w:p>
    <w:p w14:paraId="7041B764" w14:textId="77777777" w:rsidR="00BF7A78" w:rsidRDefault="00BF7A78" w:rsidP="00BF7A78">
      <w:pPr>
        <w:spacing w:before="120" w:after="120"/>
        <w:jc w:val="center"/>
        <w:rPr>
          <w:rFonts w:ascii="Times New Roman" w:hAnsi="Times New Roman" w:cs="Times New Roman"/>
          <w:b/>
          <w:sz w:val="24"/>
          <w:szCs w:val="24"/>
          <w:lang w:val="uk-UA"/>
        </w:rPr>
      </w:pPr>
    </w:p>
    <w:p w14:paraId="5A34C2EB" w14:textId="2E60AA72" w:rsidR="00BF7A78" w:rsidRPr="00207A24" w:rsidRDefault="00207A24" w:rsidP="00BF7A78">
      <w:pPr>
        <w:spacing w:before="120" w:after="120"/>
        <w:jc w:val="center"/>
        <w:rPr>
          <w:rFonts w:ascii="Times New Roman" w:hAnsi="Times New Roman" w:cs="Times New Roman"/>
          <w:b/>
          <w:sz w:val="32"/>
          <w:szCs w:val="32"/>
          <w:lang w:val="uk-UA"/>
        </w:rPr>
      </w:pPr>
      <w:r w:rsidRPr="00207A24">
        <w:rPr>
          <w:rFonts w:ascii="Times New Roman" w:hAnsi="Times New Roman" w:cs="Times New Roman"/>
          <w:b/>
          <w:sz w:val="32"/>
          <w:szCs w:val="32"/>
          <w:lang w:val="uk-UA"/>
        </w:rPr>
        <w:t>МОДЕЛЮВАННЯ СМИСЛОВИХ ВІДНОСИН, ВИРАЖЕНИХ ПРИЙМЕННИКАМИ</w:t>
      </w:r>
    </w:p>
    <w:p w14:paraId="21BD538B" w14:textId="77777777" w:rsidR="00BF7A78" w:rsidRDefault="00BF7A78" w:rsidP="00BF7A78">
      <w:pPr>
        <w:spacing w:before="120" w:after="120"/>
        <w:jc w:val="center"/>
        <w:rPr>
          <w:rFonts w:ascii="Times New Roman" w:hAnsi="Times New Roman" w:cs="Times New Roman"/>
          <w:b/>
          <w:sz w:val="24"/>
          <w:szCs w:val="24"/>
          <w:lang w:val="uk-UA"/>
        </w:rPr>
      </w:pPr>
    </w:p>
    <w:p w14:paraId="75CA4334" w14:textId="77B65A60" w:rsidR="00BF7A78" w:rsidRDefault="00BF7A78" w:rsidP="00126AEF">
      <w:pPr>
        <w:pStyle w:val="a3"/>
        <w:spacing w:line="36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У статті проаналізовано основні напрями дослідження </w:t>
      </w:r>
      <w:r w:rsidR="00126AEF">
        <w:rPr>
          <w:rFonts w:ascii="Times New Roman" w:hAnsi="Times New Roman"/>
          <w:color w:val="000000"/>
          <w:sz w:val="28"/>
          <w:szCs w:val="28"/>
          <w:lang w:val="uk-UA"/>
        </w:rPr>
        <w:t>смислових відношень, репрезентованих прийменниками</w:t>
      </w:r>
      <w:r w:rsidR="00126AEF">
        <w:rPr>
          <w:rFonts w:ascii="Times New Roman" w:hAnsi="Times New Roman"/>
          <w:sz w:val="28"/>
          <w:szCs w:val="28"/>
          <w:lang w:val="uk-UA" w:eastAsia="uk-UA"/>
        </w:rPr>
        <w:t xml:space="preserve"> </w:t>
      </w:r>
      <w:r>
        <w:rPr>
          <w:rFonts w:ascii="Times New Roman" w:hAnsi="Times New Roman"/>
          <w:sz w:val="28"/>
          <w:szCs w:val="28"/>
          <w:lang w:val="uk-UA" w:eastAsia="uk-UA"/>
        </w:rPr>
        <w:t xml:space="preserve">в мовознавстві, </w:t>
      </w:r>
      <w:r w:rsidR="00126AEF">
        <w:rPr>
          <w:rFonts w:ascii="Times New Roman" w:hAnsi="Times New Roman"/>
          <w:sz w:val="28"/>
          <w:szCs w:val="28"/>
          <w:lang w:val="uk-UA" w:eastAsia="uk-UA"/>
        </w:rPr>
        <w:t>проаналізовані основні методи дослідження семантики прийменників та найважливіші здобутки в галузях відповідних досліджень</w:t>
      </w:r>
      <w:r>
        <w:rPr>
          <w:rFonts w:ascii="Times New Roman" w:hAnsi="Times New Roman"/>
          <w:sz w:val="28"/>
          <w:szCs w:val="28"/>
          <w:lang w:val="uk-UA" w:eastAsia="uk-UA"/>
        </w:rPr>
        <w:t>, окреслен</w:t>
      </w:r>
      <w:r w:rsidR="00126AEF">
        <w:rPr>
          <w:rFonts w:ascii="Times New Roman" w:hAnsi="Times New Roman"/>
          <w:sz w:val="28"/>
          <w:szCs w:val="28"/>
          <w:lang w:val="uk-UA" w:eastAsia="uk-UA"/>
        </w:rPr>
        <w:t>а</w:t>
      </w:r>
      <w:r>
        <w:rPr>
          <w:rFonts w:ascii="Times New Roman" w:hAnsi="Times New Roman"/>
          <w:sz w:val="28"/>
          <w:szCs w:val="28"/>
          <w:lang w:val="uk-UA" w:eastAsia="uk-UA"/>
        </w:rPr>
        <w:t xml:space="preserve"> </w:t>
      </w:r>
      <w:r w:rsidR="00126AEF" w:rsidRPr="00126AEF">
        <w:rPr>
          <w:rFonts w:ascii="Times New Roman" w:hAnsi="Times New Roman"/>
          <w:color w:val="000000"/>
          <w:sz w:val="28"/>
          <w:szCs w:val="28"/>
          <w:lang w:val="uk-UA" w:eastAsia="ru-RU"/>
        </w:rPr>
        <w:t>структурна багатозначність семантичних прийменникових варіантів</w:t>
      </w:r>
      <w:r>
        <w:rPr>
          <w:rFonts w:ascii="Times New Roman" w:hAnsi="Times New Roman"/>
          <w:sz w:val="28"/>
          <w:szCs w:val="28"/>
          <w:lang w:val="uk-UA" w:eastAsia="uk-UA"/>
        </w:rPr>
        <w:t xml:space="preserve"> в англійській та українській мовах.</w:t>
      </w:r>
    </w:p>
    <w:p w14:paraId="6B810744" w14:textId="0D448698" w:rsidR="00BF7A78" w:rsidRDefault="00BF7A78" w:rsidP="00BF7A78">
      <w:pPr>
        <w:pStyle w:val="a3"/>
        <w:spacing w:line="360" w:lineRule="auto"/>
        <w:jc w:val="both"/>
        <w:rPr>
          <w:rFonts w:ascii="Times New Roman" w:hAnsi="Times New Roman"/>
          <w:sz w:val="28"/>
          <w:szCs w:val="28"/>
          <w:lang w:val="uk-UA" w:eastAsia="uk-UA"/>
        </w:rPr>
      </w:pPr>
      <w:r w:rsidRPr="00207A24">
        <w:rPr>
          <w:rFonts w:ascii="Times New Roman" w:hAnsi="Times New Roman"/>
          <w:b/>
          <w:bCs/>
          <w:sz w:val="28"/>
          <w:szCs w:val="28"/>
          <w:lang w:val="uk-UA" w:eastAsia="uk-UA"/>
        </w:rPr>
        <w:t>Ключові слова:</w:t>
      </w:r>
      <w:r>
        <w:rPr>
          <w:rFonts w:ascii="Times New Roman" w:hAnsi="Times New Roman"/>
          <w:sz w:val="28"/>
          <w:szCs w:val="28"/>
          <w:lang w:val="uk-UA" w:eastAsia="uk-UA"/>
        </w:rPr>
        <w:t xml:space="preserve"> семантика, </w:t>
      </w:r>
      <w:r w:rsidR="00126AEF" w:rsidRPr="00126AEF">
        <w:rPr>
          <w:rFonts w:ascii="Times New Roman" w:hAnsi="Times New Roman"/>
          <w:color w:val="000000"/>
          <w:sz w:val="28"/>
          <w:szCs w:val="28"/>
          <w:lang w:val="uk-UA" w:eastAsia="ru-RU"/>
        </w:rPr>
        <w:t>семантичн</w:t>
      </w:r>
      <w:r w:rsidR="00126AEF">
        <w:rPr>
          <w:rFonts w:ascii="Times New Roman" w:hAnsi="Times New Roman"/>
          <w:color w:val="000000"/>
          <w:sz w:val="28"/>
          <w:szCs w:val="28"/>
          <w:lang w:val="uk-UA" w:eastAsia="ru-RU"/>
        </w:rPr>
        <w:t>і</w:t>
      </w:r>
      <w:r w:rsidR="00126AEF" w:rsidRPr="00126AEF">
        <w:rPr>
          <w:rFonts w:ascii="Times New Roman" w:hAnsi="Times New Roman"/>
          <w:color w:val="000000"/>
          <w:sz w:val="28"/>
          <w:szCs w:val="28"/>
          <w:lang w:val="uk-UA" w:eastAsia="ru-RU"/>
        </w:rPr>
        <w:t xml:space="preserve"> відношен</w:t>
      </w:r>
      <w:r w:rsidR="00126AEF">
        <w:rPr>
          <w:rFonts w:ascii="Times New Roman" w:hAnsi="Times New Roman"/>
          <w:color w:val="000000"/>
          <w:sz w:val="28"/>
          <w:szCs w:val="28"/>
          <w:lang w:val="uk-UA" w:eastAsia="ru-RU"/>
        </w:rPr>
        <w:t>ня</w:t>
      </w:r>
      <w:r>
        <w:rPr>
          <w:rFonts w:ascii="Times New Roman" w:hAnsi="Times New Roman"/>
          <w:sz w:val="28"/>
          <w:szCs w:val="28"/>
          <w:lang w:val="uk-UA" w:eastAsia="uk-UA"/>
        </w:rPr>
        <w:t>, семантичні функції, інваріант</w:t>
      </w:r>
      <w:r w:rsidR="003A13E4">
        <w:rPr>
          <w:rFonts w:ascii="Times New Roman" w:hAnsi="Times New Roman"/>
          <w:sz w:val="28"/>
          <w:szCs w:val="28"/>
          <w:lang w:val="uk-UA" w:eastAsia="uk-UA"/>
        </w:rPr>
        <w:t>, моделювання</w:t>
      </w:r>
      <w:r>
        <w:rPr>
          <w:rFonts w:ascii="Times New Roman" w:hAnsi="Times New Roman"/>
          <w:sz w:val="28"/>
          <w:szCs w:val="28"/>
          <w:lang w:val="uk-UA" w:eastAsia="uk-UA"/>
        </w:rPr>
        <w:t>.</w:t>
      </w:r>
    </w:p>
    <w:p w14:paraId="45EC7920" w14:textId="78B99F6B" w:rsidR="003A13E4" w:rsidRPr="003A13E4" w:rsidRDefault="003A13E4" w:rsidP="003A13E4">
      <w:pPr>
        <w:spacing w:before="120" w:after="120"/>
        <w:jc w:val="right"/>
        <w:rPr>
          <w:rFonts w:ascii="Times New Roman" w:hAnsi="Times New Roman" w:cs="Times New Roman"/>
          <w:b/>
          <w:sz w:val="28"/>
          <w:szCs w:val="28"/>
          <w:lang w:val="en-US"/>
        </w:rPr>
      </w:pPr>
      <w:r>
        <w:rPr>
          <w:rFonts w:ascii="Times New Roman" w:hAnsi="Times New Roman" w:cs="Times New Roman"/>
          <w:b/>
          <w:sz w:val="28"/>
          <w:szCs w:val="28"/>
          <w:lang w:val="en-US"/>
        </w:rPr>
        <w:t>Pomirkovana Tetyana</w:t>
      </w:r>
    </w:p>
    <w:p w14:paraId="4F5C578D" w14:textId="53497B6C" w:rsidR="003A13E4" w:rsidRPr="00207A24" w:rsidRDefault="003A13E4" w:rsidP="003A13E4">
      <w:pPr>
        <w:spacing w:before="120" w:after="120"/>
        <w:jc w:val="right"/>
        <w:rPr>
          <w:rFonts w:ascii="Times New Roman" w:hAnsi="Times New Roman" w:cs="Times New Roman"/>
          <w:bCs/>
          <w:sz w:val="28"/>
          <w:szCs w:val="28"/>
          <w:lang w:val="en-US"/>
        </w:rPr>
      </w:pPr>
      <w:r w:rsidRPr="00207A24">
        <w:rPr>
          <w:rFonts w:ascii="Times New Roman" w:hAnsi="Times New Roman" w:cs="Times New Roman"/>
          <w:bCs/>
          <w:sz w:val="28"/>
          <w:szCs w:val="28"/>
          <w:lang w:val="en-US"/>
        </w:rPr>
        <w:t>Vasyl Stefanyk Precarpathian National University</w:t>
      </w:r>
    </w:p>
    <w:p w14:paraId="68F6F7DE" w14:textId="77777777" w:rsidR="003A13E4" w:rsidRDefault="003A13E4" w:rsidP="00BF7A78">
      <w:pPr>
        <w:spacing w:before="120" w:after="120"/>
        <w:jc w:val="center"/>
        <w:rPr>
          <w:rFonts w:ascii="Times New Roman" w:hAnsi="Times New Roman" w:cs="Times New Roman"/>
          <w:b/>
          <w:sz w:val="24"/>
          <w:szCs w:val="24"/>
          <w:lang w:val="uk-UA"/>
        </w:rPr>
      </w:pPr>
    </w:p>
    <w:p w14:paraId="13D3C8BC" w14:textId="7FC46B3A" w:rsidR="00BE6DE3" w:rsidRPr="00207A24" w:rsidRDefault="00207A24" w:rsidP="00BF7A78">
      <w:pPr>
        <w:spacing w:before="120" w:after="120"/>
        <w:jc w:val="center"/>
        <w:rPr>
          <w:rFonts w:ascii="Times New Roman" w:hAnsi="Times New Roman" w:cs="Times New Roman"/>
          <w:b/>
          <w:sz w:val="32"/>
          <w:szCs w:val="32"/>
          <w:lang w:val="uk-UA"/>
        </w:rPr>
      </w:pPr>
      <w:r w:rsidRPr="00207A24">
        <w:rPr>
          <w:rFonts w:ascii="Times New Roman" w:hAnsi="Times New Roman" w:cs="Times New Roman"/>
          <w:b/>
          <w:sz w:val="32"/>
          <w:szCs w:val="32"/>
          <w:lang w:val="uk-UA"/>
        </w:rPr>
        <w:t>MODELING SEMANTIC RELATIONS EXPRESSED BY PREPOSITIONS</w:t>
      </w:r>
    </w:p>
    <w:p w14:paraId="76490594" w14:textId="77777777" w:rsidR="00207A24" w:rsidRDefault="00207A24" w:rsidP="006558DC">
      <w:pPr>
        <w:spacing w:before="120" w:after="120"/>
        <w:jc w:val="both"/>
        <w:rPr>
          <w:rFonts w:ascii="Times New Roman" w:hAnsi="Times New Roman" w:cs="Times New Roman"/>
          <w:b/>
          <w:sz w:val="28"/>
          <w:szCs w:val="28"/>
          <w:lang w:val="uk-UA"/>
        </w:rPr>
      </w:pPr>
    </w:p>
    <w:p w14:paraId="6BEBB16E" w14:textId="0C38BC7F" w:rsidR="00BE6DE3" w:rsidRDefault="00BE6DE3" w:rsidP="006558DC">
      <w:pPr>
        <w:spacing w:before="120" w:after="120"/>
        <w:jc w:val="both"/>
        <w:rPr>
          <w:rFonts w:ascii="Times New Roman" w:hAnsi="Times New Roman" w:cs="Times New Roman"/>
          <w:sz w:val="28"/>
          <w:szCs w:val="28"/>
          <w:lang w:val="en-US"/>
        </w:rPr>
      </w:pPr>
      <w:r w:rsidRPr="006558DC">
        <w:rPr>
          <w:rFonts w:ascii="Times New Roman" w:hAnsi="Times New Roman" w:cs="Times New Roman"/>
          <w:b/>
          <w:sz w:val="28"/>
          <w:szCs w:val="28"/>
          <w:lang w:val="uk-UA"/>
        </w:rPr>
        <w:t xml:space="preserve">Summary. </w:t>
      </w:r>
      <w:r w:rsidRPr="00207A24">
        <w:rPr>
          <w:rFonts w:ascii="Times New Roman" w:hAnsi="Times New Roman" w:cs="Times New Roman"/>
          <w:bCs/>
          <w:sz w:val="28"/>
          <w:szCs w:val="28"/>
          <w:lang w:val="uk-UA"/>
        </w:rPr>
        <w:t>The article investigates</w:t>
      </w:r>
      <w:r w:rsidRPr="006558DC">
        <w:rPr>
          <w:rFonts w:ascii="Times New Roman" w:hAnsi="Times New Roman" w:cs="Times New Roman"/>
          <w:sz w:val="28"/>
          <w:szCs w:val="28"/>
          <w:lang w:val="en-US"/>
        </w:rPr>
        <w:t xml:space="preserve"> semantic relations conveyed by prepositions in text, the issue of functioning of prepositions in modern speech since the semantic and behavioral features of these words are less studied than their formal characteristics. </w:t>
      </w:r>
      <w:r w:rsidR="00D95434" w:rsidRPr="006558DC">
        <w:rPr>
          <w:rFonts w:ascii="Times New Roman" w:hAnsi="Times New Roman" w:cs="Times New Roman"/>
          <w:sz w:val="28"/>
          <w:szCs w:val="28"/>
          <w:lang w:val="en-US"/>
        </w:rPr>
        <w:t>The article characterizes semantic relations expressed by prepositions and analyses the possible models for predicting the relations, identifying their arguments and recognizing the semantic types of the arguments. It outlines the structural polysemy of semantic prepositional variants in English and Ukrainian.</w:t>
      </w:r>
      <w:r w:rsidR="006558DC" w:rsidRPr="006558DC">
        <w:rPr>
          <w:rFonts w:ascii="Times New Roman" w:hAnsi="Times New Roman" w:cs="Times New Roman"/>
          <w:sz w:val="28"/>
          <w:szCs w:val="28"/>
          <w:lang w:val="en-US"/>
        </w:rPr>
        <w:t xml:space="preserve"> The author considers that modeling semantic relations expressed by </w:t>
      </w:r>
      <w:r w:rsidR="00207A24">
        <w:rPr>
          <w:rFonts w:ascii="Times New Roman" w:hAnsi="Times New Roman" w:cs="Times New Roman"/>
          <w:sz w:val="28"/>
          <w:szCs w:val="28"/>
          <w:lang w:val="en-US"/>
        </w:rPr>
        <w:t>p</w:t>
      </w:r>
      <w:r w:rsidR="006558DC" w:rsidRPr="006558DC">
        <w:rPr>
          <w:rFonts w:ascii="Times New Roman" w:hAnsi="Times New Roman" w:cs="Times New Roman"/>
          <w:sz w:val="28"/>
          <w:szCs w:val="28"/>
          <w:lang w:val="en-US"/>
        </w:rPr>
        <w:t xml:space="preserve">repositions </w:t>
      </w:r>
      <w:r w:rsidRPr="006558DC">
        <w:rPr>
          <w:rFonts w:ascii="Times New Roman" w:hAnsi="Times New Roman" w:cs="Times New Roman"/>
          <w:sz w:val="28"/>
          <w:szCs w:val="28"/>
          <w:lang w:val="en-US"/>
        </w:rPr>
        <w:t>can help advancing text understanding tasks</w:t>
      </w:r>
      <w:r w:rsidR="006558DC" w:rsidRPr="006558DC">
        <w:rPr>
          <w:rFonts w:ascii="Times New Roman" w:hAnsi="Times New Roman" w:cs="Times New Roman"/>
          <w:sz w:val="28"/>
          <w:szCs w:val="28"/>
          <w:lang w:val="en-US"/>
        </w:rPr>
        <w:t>.</w:t>
      </w:r>
      <w:r w:rsidRPr="006558DC">
        <w:rPr>
          <w:rFonts w:ascii="Times New Roman" w:hAnsi="Times New Roman" w:cs="Times New Roman"/>
          <w:sz w:val="28"/>
          <w:szCs w:val="28"/>
          <w:lang w:val="en-US"/>
        </w:rPr>
        <w:t xml:space="preserve"> </w:t>
      </w:r>
    </w:p>
    <w:p w14:paraId="236BB127" w14:textId="6311F6C2" w:rsidR="006558DC" w:rsidRPr="006558DC" w:rsidRDefault="006558DC" w:rsidP="006558DC">
      <w:pPr>
        <w:spacing w:before="120" w:after="120"/>
        <w:jc w:val="both"/>
        <w:rPr>
          <w:rFonts w:ascii="Times New Roman" w:hAnsi="Times New Roman" w:cs="Times New Roman"/>
          <w:b/>
          <w:sz w:val="28"/>
          <w:szCs w:val="28"/>
          <w:lang w:val="en-US"/>
        </w:rPr>
      </w:pPr>
      <w:r w:rsidRPr="006558DC">
        <w:rPr>
          <w:rFonts w:ascii="Times New Roman" w:hAnsi="Times New Roman" w:cs="Times New Roman"/>
          <w:b/>
          <w:sz w:val="28"/>
          <w:szCs w:val="28"/>
          <w:lang w:val="uk-UA"/>
        </w:rPr>
        <w:t>Keywords:</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semantic, semantic relations, semantic functions, modeling, variants</w:t>
      </w:r>
    </w:p>
    <w:p w14:paraId="483095CE" w14:textId="77777777" w:rsidR="006558DC" w:rsidRDefault="006558DC" w:rsidP="00BF7A78">
      <w:pPr>
        <w:spacing w:before="120" w:after="120"/>
        <w:jc w:val="center"/>
        <w:rPr>
          <w:rFonts w:ascii="Times New Roman" w:hAnsi="Times New Roman" w:cs="Times New Roman"/>
          <w:b/>
          <w:sz w:val="24"/>
          <w:szCs w:val="24"/>
          <w:lang w:val="uk-UA"/>
        </w:rPr>
      </w:pPr>
    </w:p>
    <w:p w14:paraId="0F72F9FF" w14:textId="77777777" w:rsidR="006558DC" w:rsidRDefault="006558DC" w:rsidP="006558DC">
      <w:pPr>
        <w:pStyle w:val="a3"/>
        <w:spacing w:line="360" w:lineRule="auto"/>
        <w:ind w:firstLine="708"/>
        <w:jc w:val="both"/>
        <w:rPr>
          <w:rFonts w:ascii="Times New Roman" w:hAnsi="Times New Roman"/>
          <w:sz w:val="28"/>
          <w:szCs w:val="28"/>
          <w:lang w:val="uk-UA"/>
        </w:rPr>
      </w:pPr>
      <w:r>
        <w:rPr>
          <w:rFonts w:ascii="Times New Roman" w:hAnsi="Times New Roman"/>
          <w:sz w:val="28"/>
          <w:szCs w:val="28"/>
          <w:lang w:val="uk-UA" w:eastAsia="uk-UA"/>
        </w:rPr>
        <w:t xml:space="preserve">В сучасній мові проблема статусу прийменника тісно пов’язана з питанням про його семантику. Надання прийменнику статусу слова (службового чи самостійного) означає виділення у нього не тільки граматичного, але й лексичного значення, оскільки лексичне і граматичне значення вважаються найважливішими властивостями слова. </w:t>
      </w:r>
    </w:p>
    <w:p w14:paraId="48ED5DB0" w14:textId="77777777" w:rsidR="006558DC" w:rsidRDefault="006558DC" w:rsidP="006558DC">
      <w:pPr>
        <w:pStyle w:val="a3"/>
        <w:spacing w:line="36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Вся складність вивчення семантики прийменників пояснюється так  званим подвійним її характером, в якому діалектично інтегруються  лексичне та граматичне значення.  Лексичним значенням прийменників  відповідають деякі дуже загальні поняття, такі як простір, час, причина і т. д., які в комбінації з граматичним значенням прийменника  постають як відносини з розподіленими актантними ролями,  приписуються денотатам знаменних слів.</w:t>
      </w:r>
    </w:p>
    <w:p w14:paraId="55300FAA" w14:textId="1D9F20AB" w:rsidR="006558DC" w:rsidRDefault="006558DC" w:rsidP="006558DC">
      <w:pPr>
        <w:pStyle w:val="a3"/>
        <w:spacing w:line="360" w:lineRule="auto"/>
        <w:ind w:firstLine="708"/>
        <w:jc w:val="both"/>
        <w:rPr>
          <w:rFonts w:ascii="Times New Roman" w:hAnsi="Times New Roman"/>
          <w:sz w:val="28"/>
          <w:szCs w:val="28"/>
        </w:rPr>
      </w:pPr>
      <w:r>
        <w:rPr>
          <w:rFonts w:ascii="Times New Roman" w:hAnsi="Times New Roman"/>
          <w:sz w:val="28"/>
          <w:szCs w:val="28"/>
        </w:rPr>
        <w:t xml:space="preserve">При вивченні такого пласта мови як </w:t>
      </w:r>
      <w:r>
        <w:rPr>
          <w:rFonts w:ascii="Times New Roman" w:hAnsi="Times New Roman"/>
          <w:sz w:val="28"/>
          <w:szCs w:val="28"/>
          <w:lang w:val="uk-UA"/>
        </w:rPr>
        <w:t>прийменникі</w:t>
      </w:r>
      <w:r>
        <w:rPr>
          <w:rFonts w:ascii="Times New Roman" w:hAnsi="Times New Roman"/>
          <w:sz w:val="28"/>
          <w:szCs w:val="28"/>
        </w:rPr>
        <w:t xml:space="preserve"> необхідно враховувати цілий ряд</w:t>
      </w:r>
      <w:r>
        <w:rPr>
          <w:rFonts w:ascii="Times New Roman" w:hAnsi="Times New Roman"/>
          <w:sz w:val="28"/>
          <w:szCs w:val="28"/>
          <w:lang w:val="uk-UA"/>
        </w:rPr>
        <w:t xml:space="preserve"> </w:t>
      </w:r>
      <w:r>
        <w:rPr>
          <w:rFonts w:ascii="Times New Roman" w:hAnsi="Times New Roman"/>
          <w:sz w:val="28"/>
          <w:szCs w:val="28"/>
        </w:rPr>
        <w:t>вимог, які впливають на якість і адекватність результатів дослідження.</w:t>
      </w:r>
      <w:r>
        <w:rPr>
          <w:rFonts w:ascii="Times New Roman" w:hAnsi="Times New Roman"/>
          <w:sz w:val="28"/>
          <w:szCs w:val="28"/>
          <w:lang w:val="uk-UA"/>
        </w:rPr>
        <w:t xml:space="preserve"> О</w:t>
      </w:r>
      <w:r>
        <w:rPr>
          <w:rFonts w:ascii="Times New Roman" w:hAnsi="Times New Roman"/>
          <w:sz w:val="28"/>
          <w:szCs w:val="28"/>
          <w:lang w:val="uk-UA" w:eastAsia="uk-UA"/>
        </w:rPr>
        <w:t xml:space="preserve">пис семантики прийменника вимагає обліку усієї різноманітності його контекстних вживань , виявлення ієрархії і взаємодії елементів його значення. </w:t>
      </w:r>
      <w:r>
        <w:rPr>
          <w:rFonts w:ascii="Times New Roman" w:hAnsi="Times New Roman"/>
          <w:sz w:val="28"/>
          <w:szCs w:val="28"/>
        </w:rPr>
        <w:t>Увага теоретичної семантики, таким чином, справедливо переноситься на дослідження окремих, часто дуже вузьких груп, а інколи і окремих слів.</w:t>
      </w:r>
    </w:p>
    <w:p w14:paraId="601DE6FD" w14:textId="77777777" w:rsidR="006558DC" w:rsidRDefault="006558DC" w:rsidP="006558DC">
      <w:pPr>
        <w:pStyle w:val="a3"/>
        <w:spacing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eastAsia="ru-RU"/>
        </w:rPr>
        <w:lastRenderedPageBreak/>
        <w:t>Попередній огляд літератури з цього питання показує, наскільки неоднозначним і суперечливим є навіть визначення прийменника як частини мови. Все це пояснюється насамперед так званою біфункціональністю прийменника, тобто вживанням одного й того ж слова то як повнозначного, то як службового</w:t>
      </w:r>
      <w:r>
        <w:rPr>
          <w:rFonts w:ascii="Times New Roman" w:hAnsi="Times New Roman"/>
          <w:color w:val="000000"/>
          <w:sz w:val="28"/>
          <w:szCs w:val="28"/>
          <w:lang w:val="uk-UA" w:eastAsia="ru-RU"/>
        </w:rPr>
        <w:t xml:space="preserve">. </w:t>
      </w:r>
      <w:r w:rsidRPr="006558DC">
        <w:rPr>
          <w:rFonts w:ascii="Times New Roman" w:hAnsi="Times New Roman"/>
          <w:color w:val="000000"/>
          <w:sz w:val="28"/>
          <w:szCs w:val="28"/>
          <w:lang w:val="uk-UA" w:eastAsia="ru-RU"/>
        </w:rPr>
        <w:t>[</w:t>
      </w:r>
      <w:r w:rsidRPr="006558DC">
        <w:rPr>
          <w:rFonts w:ascii="Times New Roman" w:hAnsi="Times New Roman"/>
          <w:color w:val="000000"/>
          <w:sz w:val="28"/>
          <w:szCs w:val="28"/>
          <w:highlight w:val="yellow"/>
          <w:lang w:val="uk-UA" w:eastAsia="ru-RU"/>
        </w:rPr>
        <w:t>Шуба, с. 8</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Так </w:t>
      </w:r>
      <w:r w:rsidRPr="006558DC">
        <w:rPr>
          <w:rFonts w:ascii="Times New Roman" w:hAnsi="Times New Roman"/>
          <w:color w:val="000000"/>
          <w:sz w:val="28"/>
          <w:szCs w:val="28"/>
          <w:highlight w:val="yellow"/>
          <w:lang w:val="uk-UA" w:eastAsia="ru-RU"/>
        </w:rPr>
        <w:t>Карл Поллард</w:t>
      </w:r>
      <w:r>
        <w:rPr>
          <w:rFonts w:ascii="Times New Roman" w:hAnsi="Times New Roman"/>
          <w:color w:val="000000"/>
          <w:sz w:val="28"/>
          <w:szCs w:val="28"/>
          <w:lang w:val="uk-UA" w:eastAsia="ru-RU"/>
        </w:rPr>
        <w:t xml:space="preserve"> виокремлює так звані порожні прийменники (</w:t>
      </w:r>
      <w:r>
        <w:rPr>
          <w:rFonts w:ascii="Times New Roman" w:hAnsi="Times New Roman"/>
          <w:color w:val="000000"/>
          <w:sz w:val="28"/>
          <w:szCs w:val="28"/>
          <w:lang w:val="en-US" w:eastAsia="ru-RU"/>
        </w:rPr>
        <w:t>empty</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prepositions</w:t>
      </w:r>
      <w:r>
        <w:rPr>
          <w:rFonts w:ascii="Times New Roman" w:hAnsi="Times New Roman"/>
          <w:color w:val="000000"/>
          <w:sz w:val="28"/>
          <w:szCs w:val="28"/>
          <w:lang w:val="uk-UA" w:eastAsia="ru-RU"/>
        </w:rPr>
        <w:t>), які на його думку сильно пов'язані з предикативним ядром, як наприклад в</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реченні </w:t>
      </w:r>
      <w:r w:rsidRPr="006558DC">
        <w:rPr>
          <w:rFonts w:ascii="Times New Roman" w:hAnsi="Times New Roman"/>
          <w:color w:val="000000"/>
          <w:sz w:val="28"/>
          <w:szCs w:val="28"/>
          <w:lang w:val="uk-UA" w:eastAsia="ru-RU"/>
        </w:rPr>
        <w:t>«</w:t>
      </w:r>
      <w:r>
        <w:rPr>
          <w:rFonts w:ascii="Times New Roman" w:hAnsi="Times New Roman"/>
          <w:color w:val="000000"/>
          <w:sz w:val="28"/>
          <w:szCs w:val="28"/>
          <w:lang w:val="en-US" w:eastAsia="ru-RU"/>
        </w:rPr>
        <w:t>John</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relies</w:t>
      </w:r>
      <w:r w:rsidRPr="006558DC">
        <w:rPr>
          <w:rFonts w:ascii="Times New Roman" w:hAnsi="Times New Roman"/>
          <w:color w:val="000000"/>
          <w:sz w:val="28"/>
          <w:szCs w:val="28"/>
          <w:lang w:val="uk-UA" w:eastAsia="ru-RU"/>
        </w:rPr>
        <w:t xml:space="preserve"> </w:t>
      </w:r>
      <w:r>
        <w:rPr>
          <w:rFonts w:ascii="Times New Roman" w:hAnsi="Times New Roman"/>
          <w:i/>
          <w:iCs/>
          <w:color w:val="000000"/>
          <w:sz w:val="28"/>
          <w:szCs w:val="28"/>
          <w:lang w:val="en-US" w:eastAsia="ru-RU"/>
        </w:rPr>
        <w:t>on</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his</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father</w:t>
      </w:r>
      <w:r w:rsidRPr="006558DC">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коли</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прийменник </w:t>
      </w:r>
      <w:r>
        <w:rPr>
          <w:rFonts w:ascii="Times New Roman" w:hAnsi="Times New Roman"/>
          <w:i/>
          <w:iCs/>
          <w:color w:val="000000"/>
          <w:sz w:val="28"/>
          <w:szCs w:val="28"/>
          <w:lang w:val="en-US" w:eastAsia="ru-RU"/>
        </w:rPr>
        <w:t>on</w:t>
      </w:r>
      <w:r>
        <w:rPr>
          <w:rFonts w:ascii="Times New Roman" w:hAnsi="Times New Roman"/>
          <w:color w:val="000000"/>
          <w:sz w:val="28"/>
          <w:szCs w:val="28"/>
          <w:lang w:val="uk-UA" w:eastAsia="ru-RU"/>
        </w:rPr>
        <w:t xml:space="preserve"> не може бути заміщений семантично близьким прийменником </w:t>
      </w:r>
      <w:r>
        <w:rPr>
          <w:rFonts w:ascii="Times New Roman" w:hAnsi="Times New Roman"/>
          <w:i/>
          <w:iCs/>
          <w:color w:val="000000"/>
          <w:sz w:val="28"/>
          <w:szCs w:val="28"/>
          <w:lang w:val="en-US" w:eastAsia="ru-RU"/>
        </w:rPr>
        <w:t>in</w:t>
      </w:r>
      <w:r w:rsidRPr="006558DC">
        <w:rPr>
          <w:rFonts w:ascii="Times New Roman" w:hAnsi="Times New Roman"/>
          <w:color w:val="000000"/>
          <w:sz w:val="28"/>
          <w:szCs w:val="28"/>
          <w:lang w:val="uk-UA" w:eastAsia="ru-RU"/>
        </w:rPr>
        <w:t xml:space="preserve"> </w:t>
      </w:r>
      <w:r>
        <w:rPr>
          <w:rFonts w:ascii="Times New Roman" w:hAnsi="Times New Roman"/>
          <w:color w:val="000000"/>
          <w:sz w:val="28"/>
          <w:szCs w:val="28"/>
          <w:lang w:val="uk-UA" w:eastAsia="ru-RU"/>
        </w:rPr>
        <w:t xml:space="preserve">або </w:t>
      </w:r>
      <w:r>
        <w:rPr>
          <w:rFonts w:ascii="Times New Roman" w:hAnsi="Times New Roman"/>
          <w:i/>
          <w:iCs/>
          <w:color w:val="000000"/>
          <w:sz w:val="28"/>
          <w:szCs w:val="28"/>
          <w:lang w:val="en-US" w:eastAsia="ru-RU"/>
        </w:rPr>
        <w:t>over</w:t>
      </w:r>
      <w:r w:rsidRPr="006558DC">
        <w:rPr>
          <w:rFonts w:ascii="Times New Roman" w:hAnsi="Times New Roman"/>
          <w:color w:val="000000"/>
          <w:sz w:val="28"/>
          <w:szCs w:val="28"/>
          <w:lang w:val="uk-UA" w:eastAsia="ru-RU"/>
        </w:rPr>
        <w:t>.</w:t>
      </w:r>
      <w:r>
        <w:rPr>
          <w:rFonts w:ascii="Times New Roman" w:hAnsi="Times New Roman"/>
          <w:color w:val="000000"/>
          <w:sz w:val="28"/>
          <w:szCs w:val="28"/>
          <w:lang w:val="uk-UA" w:eastAsia="ru-RU"/>
        </w:rPr>
        <w:t xml:space="preserve"> Він вважає такі прийменники відмінковими маркерами (</w:t>
      </w:r>
      <w:r>
        <w:rPr>
          <w:rFonts w:ascii="Times New Roman" w:hAnsi="Times New Roman"/>
          <w:color w:val="000000"/>
          <w:sz w:val="28"/>
          <w:szCs w:val="28"/>
          <w:lang w:val="en-US" w:eastAsia="ru-RU"/>
        </w:rPr>
        <w:t>case</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markers</w:t>
      </w:r>
      <w:r>
        <w:rPr>
          <w:rFonts w:ascii="Times New Roman" w:hAnsi="Times New Roman"/>
          <w:color w:val="000000"/>
          <w:sz w:val="28"/>
          <w:szCs w:val="28"/>
          <w:lang w:val="uk-UA" w:eastAsia="ru-RU"/>
        </w:rPr>
        <w:t xml:space="preserve">), які лексично прогнозуються предикативним ядром і тому не впливають на семантику речення. Повні прийменники він поділяю на дві групи: </w:t>
      </w:r>
    </w:p>
    <w:p w14:paraId="76335258" w14:textId="77777777" w:rsidR="006558DC" w:rsidRDefault="006558DC" w:rsidP="006558DC">
      <w:pPr>
        <w:pStyle w:val="a3"/>
        <w:numPr>
          <w:ilvl w:val="0"/>
          <w:numId w:val="3"/>
        </w:numPr>
        <w:spacing w:line="360" w:lineRule="auto"/>
        <w:ind w:left="0"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ад’юнкти (adjuncts), прийменники які мають слабкий зв’язкок з предикативним ядром, як наприклад в реченні «</w:t>
      </w:r>
      <w:r>
        <w:rPr>
          <w:rFonts w:ascii="Times New Roman" w:hAnsi="Times New Roman"/>
          <w:color w:val="000000"/>
          <w:sz w:val="28"/>
          <w:szCs w:val="28"/>
          <w:lang w:val="en-US" w:eastAsia="ru-RU"/>
        </w:rPr>
        <w:t>The</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book</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lies</w:t>
      </w:r>
      <w:r>
        <w:rPr>
          <w:rFonts w:ascii="Times New Roman" w:hAnsi="Times New Roman"/>
          <w:color w:val="000000"/>
          <w:sz w:val="28"/>
          <w:szCs w:val="28"/>
          <w:lang w:val="uk-UA" w:eastAsia="ru-RU"/>
        </w:rPr>
        <w:t xml:space="preserve"> </w:t>
      </w:r>
      <w:r>
        <w:rPr>
          <w:rFonts w:ascii="Times New Roman" w:hAnsi="Times New Roman"/>
          <w:i/>
          <w:iCs/>
          <w:color w:val="000000"/>
          <w:sz w:val="28"/>
          <w:szCs w:val="28"/>
          <w:lang w:val="en-US" w:eastAsia="ru-RU"/>
        </w:rPr>
        <w:t>on</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the</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table</w:t>
      </w:r>
      <w:r>
        <w:rPr>
          <w:rFonts w:ascii="Times New Roman" w:hAnsi="Times New Roman"/>
          <w:color w:val="000000"/>
          <w:sz w:val="28"/>
          <w:szCs w:val="28"/>
          <w:lang w:val="uk-UA" w:eastAsia="ru-RU"/>
        </w:rPr>
        <w:t>»</w:t>
      </w:r>
      <w:r>
        <w:rPr>
          <w:sz w:val="28"/>
          <w:szCs w:val="28"/>
          <w:lang w:val="uk-UA"/>
        </w:rPr>
        <w:t xml:space="preserve"> </w:t>
      </w:r>
      <w:r>
        <w:rPr>
          <w:rFonts w:ascii="Times New Roman" w:hAnsi="Times New Roman"/>
          <w:color w:val="000000"/>
          <w:sz w:val="28"/>
          <w:szCs w:val="28"/>
          <w:lang w:val="uk-UA" w:eastAsia="ru-RU"/>
        </w:rPr>
        <w:t xml:space="preserve">де </w:t>
      </w:r>
      <w:r>
        <w:rPr>
          <w:rFonts w:ascii="Times New Roman" w:hAnsi="Times New Roman"/>
          <w:i/>
          <w:iCs/>
          <w:color w:val="000000"/>
          <w:sz w:val="28"/>
          <w:szCs w:val="28"/>
          <w:lang w:val="en-US" w:eastAsia="ru-RU"/>
        </w:rPr>
        <w:t>on</w:t>
      </w:r>
      <w:r>
        <w:rPr>
          <w:rFonts w:ascii="Times New Roman" w:hAnsi="Times New Roman"/>
          <w:color w:val="000000"/>
          <w:sz w:val="28"/>
          <w:szCs w:val="28"/>
          <w:lang w:val="uk-UA" w:eastAsia="ru-RU"/>
        </w:rPr>
        <w:t xml:space="preserve"> може бути заміщений семантично близьким прийменником, оскільки присудок вимагає локального доповнення, а не конкретного прийменника.</w:t>
      </w:r>
    </w:p>
    <w:p w14:paraId="29EB0364" w14:textId="77777777" w:rsidR="006558DC" w:rsidRDefault="006558DC" w:rsidP="006558DC">
      <w:pPr>
        <w:pStyle w:val="a3"/>
        <w:numPr>
          <w:ilvl w:val="0"/>
          <w:numId w:val="3"/>
        </w:numPr>
        <w:spacing w:line="360" w:lineRule="auto"/>
        <w:ind w:left="0"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модифікатори (</w:t>
      </w:r>
      <w:r>
        <w:rPr>
          <w:rFonts w:ascii="Times New Roman" w:hAnsi="Times New Roman"/>
          <w:color w:val="000000"/>
          <w:sz w:val="28"/>
          <w:szCs w:val="28"/>
          <w:lang w:val="en-US" w:eastAsia="ru-RU"/>
        </w:rPr>
        <w:t>modifiers</w:t>
      </w:r>
      <w:r>
        <w:rPr>
          <w:rFonts w:ascii="Times New Roman" w:hAnsi="Times New Roman"/>
          <w:color w:val="000000"/>
          <w:sz w:val="28"/>
          <w:szCs w:val="28"/>
          <w:lang w:val="uk-UA" w:eastAsia="ru-RU"/>
        </w:rPr>
        <w:t>), прийменники, значення яких не передбачується дієсловом, а значення, яке вони передають, може застосовуватися і до інших дієслів. Як наприклад у реченні «</w:t>
      </w:r>
      <w:r>
        <w:rPr>
          <w:rFonts w:ascii="Times New Roman" w:hAnsi="Times New Roman"/>
          <w:color w:val="000000"/>
          <w:sz w:val="28"/>
          <w:szCs w:val="28"/>
          <w:lang w:val="en-US" w:eastAsia="ru-RU"/>
        </w:rPr>
        <w:t>John</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works</w:t>
      </w:r>
      <w:r>
        <w:rPr>
          <w:rFonts w:ascii="Times New Roman" w:hAnsi="Times New Roman"/>
          <w:color w:val="000000"/>
          <w:sz w:val="28"/>
          <w:szCs w:val="28"/>
          <w:lang w:val="uk-UA" w:eastAsia="ru-RU"/>
        </w:rPr>
        <w:t xml:space="preserve"> </w:t>
      </w:r>
      <w:r>
        <w:rPr>
          <w:rFonts w:ascii="Times New Roman" w:hAnsi="Times New Roman"/>
          <w:i/>
          <w:iCs/>
          <w:color w:val="000000"/>
          <w:sz w:val="28"/>
          <w:szCs w:val="28"/>
          <w:lang w:val="en-US" w:eastAsia="ru-RU"/>
        </w:rPr>
        <w:t>for</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his</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father</w:t>
      </w:r>
      <w:r>
        <w:rPr>
          <w:rFonts w:ascii="Times New Roman" w:hAnsi="Times New Roman"/>
          <w:color w:val="000000"/>
          <w:sz w:val="28"/>
          <w:szCs w:val="28"/>
          <w:lang w:val="uk-UA" w:eastAsia="ru-RU"/>
        </w:rPr>
        <w:t>», де прийменник</w:t>
      </w:r>
      <w:r>
        <w:rPr>
          <w:rFonts w:ascii="Times New Roman" w:hAnsi="Times New Roman"/>
          <w:i/>
          <w:iCs/>
          <w:color w:val="000000"/>
          <w:sz w:val="28"/>
          <w:szCs w:val="28"/>
          <w:lang w:val="uk-UA" w:eastAsia="ru-RU"/>
        </w:rPr>
        <w:t xml:space="preserve"> </w:t>
      </w:r>
      <w:r>
        <w:rPr>
          <w:rFonts w:ascii="Times New Roman" w:hAnsi="Times New Roman"/>
          <w:i/>
          <w:iCs/>
          <w:color w:val="000000"/>
          <w:sz w:val="28"/>
          <w:szCs w:val="28"/>
          <w:lang w:val="en-US" w:eastAsia="ru-RU"/>
        </w:rPr>
        <w:t>for</w:t>
      </w:r>
      <w:r>
        <w:rPr>
          <w:rFonts w:ascii="Times New Roman" w:hAnsi="Times New Roman"/>
          <w:i/>
          <w:iCs/>
          <w:color w:val="000000"/>
          <w:sz w:val="28"/>
          <w:szCs w:val="28"/>
          <w:lang w:val="uk-UA" w:eastAsia="ru-RU"/>
        </w:rPr>
        <w:t xml:space="preserve"> </w:t>
      </w:r>
      <w:r>
        <w:rPr>
          <w:rFonts w:ascii="Times New Roman" w:hAnsi="Times New Roman"/>
          <w:color w:val="000000"/>
          <w:sz w:val="28"/>
          <w:szCs w:val="28"/>
          <w:lang w:val="uk-UA" w:eastAsia="ru-RU"/>
        </w:rPr>
        <w:t>може бути використаний з іншими дієсловами також: «</w:t>
      </w:r>
      <w:r>
        <w:rPr>
          <w:rFonts w:ascii="Times New Roman" w:hAnsi="Times New Roman"/>
          <w:color w:val="000000"/>
          <w:sz w:val="28"/>
          <w:szCs w:val="28"/>
          <w:lang w:val="en-US" w:eastAsia="ru-RU"/>
        </w:rPr>
        <w:t>John</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dances</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bakes</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a</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cake</w:t>
      </w:r>
      <w:r>
        <w:rPr>
          <w:rFonts w:ascii="Times New Roman" w:hAnsi="Times New Roman"/>
          <w:color w:val="000000"/>
          <w:sz w:val="28"/>
          <w:szCs w:val="28"/>
          <w:lang w:val="uk-UA" w:eastAsia="ru-RU"/>
        </w:rPr>
        <w:t xml:space="preserve"> / </w:t>
      </w:r>
      <w:r>
        <w:rPr>
          <w:rFonts w:ascii="Times New Roman" w:hAnsi="Times New Roman"/>
          <w:color w:val="000000"/>
          <w:sz w:val="28"/>
          <w:szCs w:val="28"/>
          <w:lang w:val="en-US" w:eastAsia="ru-RU"/>
        </w:rPr>
        <w:t>fixes</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the</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TV</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set</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for</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his</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father</w:t>
      </w:r>
    </w:p>
    <w:p w14:paraId="37EDCBE6" w14:textId="77777777" w:rsidR="006558DC" w:rsidRDefault="006558DC" w:rsidP="006558DC">
      <w:pPr>
        <w:pStyle w:val="a3"/>
        <w:spacing w:line="360" w:lineRule="auto"/>
        <w:ind w:firstLine="567"/>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Українські дослідники препозиціоналізовані форми та сполуки класифікували на 1) власне-прийменники і 2) функціональні еквіваленти</w:t>
      </w:r>
    </w:p>
    <w:p w14:paraId="38B415B7" w14:textId="77777777" w:rsidR="006558DC" w:rsidRDefault="006558DC" w:rsidP="006558DC">
      <w:pPr>
        <w:pStyle w:val="a3"/>
        <w:spacing w:line="36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прийменників (</w:t>
      </w:r>
      <w:r w:rsidRPr="006558DC">
        <w:rPr>
          <w:rFonts w:ascii="Times New Roman" w:hAnsi="Times New Roman"/>
          <w:color w:val="000000"/>
          <w:sz w:val="28"/>
          <w:szCs w:val="28"/>
          <w:highlight w:val="yellow"/>
          <w:lang w:val="uk-UA" w:eastAsia="ru-RU"/>
        </w:rPr>
        <w:t>Балабан</w:t>
      </w:r>
      <w:r>
        <w:rPr>
          <w:rFonts w:ascii="Times New Roman" w:hAnsi="Times New Roman"/>
          <w:color w:val="000000"/>
          <w:sz w:val="28"/>
          <w:szCs w:val="28"/>
          <w:lang w:val="uk-UA" w:eastAsia="ru-RU"/>
        </w:rPr>
        <w:t xml:space="preserve"> 2007, с. 6). До власне-прийменникових утворень належать ті, , яким властиве зневиразнення лексичного значення; регулярність уживання у прийменниковій синтаксичній функції, неможливість вільної заміни первинного прийменника, що входить до складу сполуки або відмінкової форми. Функціональні еквіваленти прийменників – це препозиціоналізовані форми та сполуки, що демонструють зневиразнення лексичного значення, більш-менш регулярне вживання у прийменниковій позиції та наявність відповідника </w:t>
      </w:r>
      <w:r>
        <w:rPr>
          <w:rFonts w:ascii="Times New Roman" w:hAnsi="Times New Roman"/>
          <w:color w:val="000000"/>
          <w:sz w:val="28"/>
          <w:szCs w:val="28"/>
          <w:lang w:val="uk-UA" w:eastAsia="ru-RU"/>
        </w:rPr>
        <w:lastRenderedPageBreak/>
        <w:t xml:space="preserve">(дублета) з-поміж власне-прийменників або сполучних службових слів, який простіше передає відповідну семантику; </w:t>
      </w:r>
    </w:p>
    <w:p w14:paraId="6FB1DB2E" w14:textId="77777777" w:rsidR="006558DC" w:rsidRDefault="006558DC" w:rsidP="006558DC">
      <w:pPr>
        <w:pStyle w:val="a3"/>
        <w:spacing w:line="360" w:lineRule="auto"/>
        <w:jc w:val="both"/>
        <w:rPr>
          <w:rFonts w:ascii="Times New Roman" w:eastAsia="Calibri" w:hAnsi="Times New Roman"/>
          <w:sz w:val="28"/>
          <w:szCs w:val="28"/>
          <w:lang w:val="uk-UA"/>
        </w:rPr>
      </w:pPr>
      <w:r>
        <w:rPr>
          <w:rFonts w:ascii="Times New Roman" w:hAnsi="Times New Roman"/>
          <w:color w:val="000000"/>
          <w:sz w:val="28"/>
          <w:szCs w:val="28"/>
          <w:lang w:val="uk-UA"/>
        </w:rPr>
        <w:t xml:space="preserve">     Аналіз смислових відношень, репрезентованих прийменниками, засвідчує, наскільки різноманітні ці відношення, наскільки непередбачувані можливості самих прийменників. Усе це підтверджує, що нині чинні класифікації смислових відношень у прийменникових конструкціях потребують доповнення й уточнення з урахуванням нових семантичних функцій прийменників.</w:t>
      </w:r>
    </w:p>
    <w:p w14:paraId="15325B6A" w14:textId="321D6798" w:rsidR="006558DC" w:rsidRDefault="006558DC" w:rsidP="006558DC">
      <w:pPr>
        <w:pStyle w:val="a3"/>
        <w:spacing w:line="360" w:lineRule="auto"/>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Отже, </w:t>
      </w:r>
      <w:r w:rsidR="002C3EB6">
        <w:rPr>
          <w:rFonts w:ascii="Times New Roman" w:hAnsi="Times New Roman"/>
          <w:bCs/>
          <w:sz w:val="28"/>
          <w:szCs w:val="28"/>
          <w:lang w:val="uk-UA"/>
        </w:rPr>
        <w:t>г</w:t>
      </w:r>
      <w:r w:rsidR="002C3EB6" w:rsidRPr="002C3EB6">
        <w:rPr>
          <w:rFonts w:ascii="Times New Roman" w:hAnsi="Times New Roman"/>
          <w:bCs/>
          <w:sz w:val="28"/>
          <w:szCs w:val="28"/>
          <w:lang w:val="uk-UA"/>
        </w:rPr>
        <w:t>оловною метою цієї роботи є</w:t>
      </w:r>
      <w:r w:rsidR="002C3EB6" w:rsidRPr="00BF7A78">
        <w:rPr>
          <w:rFonts w:ascii="Times New Roman" w:hAnsi="Times New Roman"/>
          <w:b/>
          <w:sz w:val="24"/>
          <w:szCs w:val="24"/>
          <w:lang w:val="uk-UA"/>
        </w:rPr>
        <w:t xml:space="preserve"> </w:t>
      </w:r>
      <w:r w:rsidR="002C3EB6">
        <w:rPr>
          <w:rFonts w:ascii="Times New Roman" w:hAnsi="Times New Roman"/>
          <w:sz w:val="28"/>
          <w:szCs w:val="28"/>
          <w:lang w:val="uk-UA" w:eastAsia="uk-UA"/>
        </w:rPr>
        <w:t>аналіз</w:t>
      </w:r>
      <w:r>
        <w:rPr>
          <w:rFonts w:ascii="Times New Roman" w:hAnsi="Times New Roman"/>
          <w:sz w:val="28"/>
          <w:szCs w:val="28"/>
          <w:lang w:val="uk-UA" w:eastAsia="uk-UA"/>
        </w:rPr>
        <w:t xml:space="preserve"> основн</w:t>
      </w:r>
      <w:r w:rsidR="002C3EB6">
        <w:rPr>
          <w:rFonts w:ascii="Times New Roman" w:hAnsi="Times New Roman"/>
          <w:sz w:val="28"/>
          <w:szCs w:val="28"/>
          <w:lang w:val="uk-UA" w:eastAsia="uk-UA"/>
        </w:rPr>
        <w:t>их</w:t>
      </w:r>
      <w:r>
        <w:rPr>
          <w:rFonts w:ascii="Times New Roman" w:hAnsi="Times New Roman"/>
          <w:sz w:val="28"/>
          <w:szCs w:val="28"/>
          <w:lang w:val="uk-UA" w:eastAsia="uk-UA"/>
        </w:rPr>
        <w:t xml:space="preserve"> метод</w:t>
      </w:r>
      <w:r w:rsidR="002C3EB6">
        <w:rPr>
          <w:rFonts w:ascii="Times New Roman" w:hAnsi="Times New Roman"/>
          <w:sz w:val="28"/>
          <w:szCs w:val="28"/>
          <w:lang w:val="uk-UA" w:eastAsia="uk-UA"/>
        </w:rPr>
        <w:t>ів</w:t>
      </w:r>
      <w:r>
        <w:rPr>
          <w:rFonts w:ascii="Times New Roman" w:hAnsi="Times New Roman"/>
          <w:sz w:val="28"/>
          <w:szCs w:val="28"/>
          <w:lang w:val="uk-UA" w:eastAsia="uk-UA"/>
        </w:rPr>
        <w:t xml:space="preserve"> дослідження семантики прийменників в мовознавстві </w:t>
      </w:r>
      <w:r w:rsidR="002C3EB6">
        <w:rPr>
          <w:rFonts w:ascii="Times New Roman" w:hAnsi="Times New Roman"/>
          <w:sz w:val="28"/>
          <w:szCs w:val="28"/>
          <w:lang w:val="uk-UA" w:eastAsia="uk-UA"/>
        </w:rPr>
        <w:t>,</w:t>
      </w:r>
      <w:r>
        <w:rPr>
          <w:rFonts w:ascii="Times New Roman" w:hAnsi="Times New Roman"/>
          <w:sz w:val="28"/>
          <w:szCs w:val="28"/>
          <w:lang w:val="uk-UA" w:eastAsia="uk-UA"/>
        </w:rPr>
        <w:t xml:space="preserve"> </w:t>
      </w:r>
      <w:r w:rsidR="002C3EB6">
        <w:rPr>
          <w:rFonts w:ascii="Times New Roman" w:hAnsi="Times New Roman"/>
          <w:sz w:val="28"/>
          <w:szCs w:val="28"/>
          <w:lang w:val="uk-UA" w:eastAsia="uk-UA"/>
        </w:rPr>
        <w:t xml:space="preserve">окреслення </w:t>
      </w:r>
      <w:r w:rsidR="002C3EB6">
        <w:rPr>
          <w:rFonts w:ascii="Times New Roman" w:hAnsi="Times New Roman"/>
          <w:color w:val="000000"/>
          <w:sz w:val="28"/>
          <w:szCs w:val="28"/>
          <w:lang w:val="uk-UA" w:eastAsia="ru-RU"/>
        </w:rPr>
        <w:t>структурної багатозначності семантичних прийменникових варіантів та аналіз можливостей моделювання смислових відносин</w:t>
      </w:r>
      <w:r>
        <w:rPr>
          <w:rFonts w:ascii="Times New Roman" w:hAnsi="Times New Roman"/>
          <w:sz w:val="28"/>
          <w:szCs w:val="28"/>
          <w:lang w:val="uk-UA" w:eastAsia="uk-UA"/>
        </w:rPr>
        <w:t>.</w:t>
      </w:r>
    </w:p>
    <w:p w14:paraId="40E895AF" w14:textId="77777777" w:rsidR="008A21D1" w:rsidRDefault="008A21D1" w:rsidP="008A21D1">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При аналізі прийменників предметом дискусії часто постає питання про організацію їхньої семантичної структури. Оскільки наше дослідження виконане в плані семантики, то </w:t>
      </w:r>
      <w:r>
        <w:rPr>
          <w:rFonts w:ascii="Times New Roman" w:eastAsia="Times New Roman" w:hAnsi="Times New Roman" w:cs="Times New Roman"/>
          <w:b/>
          <w:bCs/>
          <w:i/>
          <w:iCs/>
          <w:color w:val="000000"/>
          <w:sz w:val="28"/>
          <w:szCs w:val="28"/>
          <w:lang w:eastAsia="ru-RU"/>
        </w:rPr>
        <w:t>семантична структура у прийменника</w:t>
      </w:r>
      <w:r>
        <w:rPr>
          <w:rFonts w:ascii="Times New Roman" w:eastAsia="Times New Roman" w:hAnsi="Times New Roman" w:cs="Times New Roman"/>
          <w:color w:val="000000"/>
          <w:sz w:val="28"/>
          <w:szCs w:val="28"/>
          <w:lang w:eastAsia="ru-RU"/>
        </w:rPr>
        <w:t xml:space="preserve"> визначається в роботі як структурна багатозначність семантичних прийменникових варіантів, в основі виділення яких лежить один тип семантичних прийменникових відношень (просторових, часових, причинних та ін.) </w:t>
      </w:r>
    </w:p>
    <w:p w14:paraId="35C33593" w14:textId="6E25CC59" w:rsidR="008A21D1" w:rsidRPr="002720B5" w:rsidRDefault="008A21D1" w:rsidP="002720B5">
      <w:pPr>
        <w:pStyle w:val="a3"/>
        <w:spacing w:line="360" w:lineRule="auto"/>
        <w:ind w:firstLine="708"/>
        <w:jc w:val="both"/>
        <w:rPr>
          <w:rFonts w:ascii="Times New Roman" w:hAnsi="Times New Roman"/>
          <w:sz w:val="28"/>
          <w:szCs w:val="28"/>
          <w:lang w:val="uk-UA" w:eastAsia="ru-RU"/>
        </w:rPr>
      </w:pPr>
      <w:r w:rsidRPr="002720B5">
        <w:rPr>
          <w:rFonts w:ascii="Times New Roman" w:hAnsi="Times New Roman"/>
          <w:sz w:val="28"/>
          <w:szCs w:val="28"/>
          <w:lang w:eastAsia="ru-RU"/>
        </w:rPr>
        <w:t>Кожна мова має свою традиційно сформовану в аспекті норми систему прийменникових відношень. Розробка докладної класифікаційної схеми прийменникових відношень можлив</w:t>
      </w:r>
      <w:r w:rsidRPr="002720B5">
        <w:rPr>
          <w:rFonts w:ascii="Times New Roman" w:hAnsi="Times New Roman"/>
          <w:sz w:val="28"/>
          <w:szCs w:val="28"/>
          <w:lang w:val="uk-UA" w:eastAsia="ru-RU"/>
        </w:rPr>
        <w:t>а л</w:t>
      </w:r>
      <w:r w:rsidRPr="002720B5">
        <w:rPr>
          <w:rFonts w:ascii="Times New Roman" w:hAnsi="Times New Roman"/>
          <w:sz w:val="28"/>
          <w:szCs w:val="28"/>
          <w:lang w:eastAsia="ru-RU"/>
        </w:rPr>
        <w:t>ише за наявності глибоких описів семантики окремих прийменників</w:t>
      </w:r>
      <w:r w:rsidRPr="002720B5">
        <w:rPr>
          <w:rFonts w:ascii="Times New Roman" w:hAnsi="Times New Roman"/>
          <w:sz w:val="28"/>
          <w:szCs w:val="28"/>
          <w:lang w:val="uk-UA" w:eastAsia="ru-RU"/>
        </w:rPr>
        <w:t>.</w:t>
      </w:r>
      <w:r w:rsidR="002720B5" w:rsidRPr="002720B5">
        <w:rPr>
          <w:rFonts w:ascii="Times New Roman" w:hAnsi="Times New Roman"/>
          <w:sz w:val="28"/>
          <w:szCs w:val="28"/>
        </w:rPr>
        <w:t xml:space="preserve"> </w:t>
      </w:r>
      <w:r w:rsidR="002720B5" w:rsidRPr="002720B5">
        <w:rPr>
          <w:rFonts w:ascii="Times New Roman" w:hAnsi="Times New Roman"/>
          <w:sz w:val="28"/>
          <w:szCs w:val="28"/>
          <w:lang w:eastAsia="ru-RU"/>
        </w:rPr>
        <w:t>Під лексичним значеннням прийменника розуміється інформація про конкретний вид відношення між объектами. Значення прийменників також характеризується наявністю синтагматичних та прагматичних аспектів, які обусловлюють сполучиванність прийменників з іншими словами для побудови мовних висловлювань. </w:t>
      </w:r>
    </w:p>
    <w:p w14:paraId="1CEB2637" w14:textId="77777777" w:rsidR="008A21D1" w:rsidRDefault="008A21D1" w:rsidP="008A21D1">
      <w:pPr>
        <w:shd w:val="clear" w:color="auto" w:fill="FFFFFF"/>
        <w:spacing w:after="0" w:line="36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Основними критеріями у визначенні семантичних відношень є </w:t>
      </w:r>
      <w:r>
        <w:rPr>
          <w:rFonts w:ascii="Times New Roman" w:eastAsia="Times New Roman" w:hAnsi="Times New Roman" w:cs="Times New Roman"/>
          <w:b/>
          <w:bCs/>
          <w:i/>
          <w:iCs/>
          <w:color w:val="000000"/>
          <w:sz w:val="28"/>
          <w:szCs w:val="28"/>
          <w:lang w:eastAsia="ru-RU"/>
        </w:rPr>
        <w:t>рефлексивність, симетричність, транзитивність</w:t>
      </w:r>
      <w:r>
        <w:rPr>
          <w:rFonts w:ascii="Times New Roman" w:eastAsia="Times New Roman" w:hAnsi="Times New Roman" w:cs="Times New Roman"/>
          <w:i/>
          <w:iCs/>
          <w:color w:val="000000"/>
          <w:sz w:val="28"/>
          <w:szCs w:val="28"/>
          <w:lang w:eastAsia="ru-RU"/>
        </w:rPr>
        <w:t>. </w:t>
      </w:r>
    </w:p>
    <w:p w14:paraId="4E3A8259" w14:textId="77777777" w:rsidR="008A21D1" w:rsidRDefault="008A21D1" w:rsidP="008A21D1">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 семантичній системі прийменників відкривається складний аспект абстрактних відношень, що виражають суспільне розуміння найрізноманітніших зв'язків між предметами. Ця розмаїтість повинна враховуватися при вивченні </w:t>
      </w:r>
      <w:r>
        <w:rPr>
          <w:rFonts w:ascii="Times New Roman" w:eastAsia="Times New Roman" w:hAnsi="Times New Roman" w:cs="Times New Roman"/>
          <w:color w:val="000000"/>
          <w:sz w:val="28"/>
          <w:szCs w:val="28"/>
          <w:lang w:eastAsia="ru-RU"/>
        </w:rPr>
        <w:lastRenderedPageBreak/>
        <w:t xml:space="preserve">системного дослідження семантики прийменника, оскільки основні семантичні підкласи прийменникових відношень зберігаються в англійській та українській мовах через універсальність їх логіки, властивій мові загалом. Ці загальні ознаки є передумовою однакового опису систем прийменників у зіставлюваних мовах. </w:t>
      </w:r>
    </w:p>
    <w:p w14:paraId="0D4DF1AC" w14:textId="3FA6444C" w:rsidR="00F844E3" w:rsidRDefault="00F844E3" w:rsidP="00F844E3">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Очевидно тому</w:t>
      </w:r>
      <w:r w:rsidR="005654C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широко прийнятими класифікаціями прийменників в граматиках російської, англійської та української мов є класифікація за семантичними ознаками. Так, </w:t>
      </w:r>
      <w:r>
        <w:rPr>
          <w:rFonts w:ascii="Times New Roman" w:eastAsia="Times New Roman" w:hAnsi="Times New Roman" w:cs="Times New Roman"/>
          <w:color w:val="000000"/>
          <w:sz w:val="28"/>
          <w:szCs w:val="28"/>
          <w:lang w:val="uk-UA" w:eastAsia="ru-RU"/>
        </w:rPr>
        <w:t>в межах</w:t>
      </w:r>
      <w:r>
        <w:rPr>
          <w:rFonts w:ascii="Times New Roman" w:eastAsia="Times New Roman" w:hAnsi="Times New Roman" w:cs="Times New Roman"/>
          <w:color w:val="000000"/>
          <w:sz w:val="28"/>
          <w:szCs w:val="28"/>
          <w:lang w:eastAsia="ru-RU"/>
        </w:rPr>
        <w:t xml:space="preserve"> загального семантичного критерію наявна класифікація прийменників за абстрактністю/конкретністю відношень, що передаються прийменниками. </w:t>
      </w:r>
      <w:r>
        <w:rPr>
          <w:noProof/>
        </w:rPr>
        <mc:AlternateContent>
          <mc:Choice Requires="wps">
            <w:drawing>
              <wp:inline distT="0" distB="0" distL="0" distR="0" wp14:anchorId="32DDD28E" wp14:editId="42911E39">
                <wp:extent cx="7620" cy="7620"/>
                <wp:effectExtent l="0" t="0" r="1905" b="1905"/>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A4A3CE" id="Прямоугольник 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" filled="f" stroked="f">
                <o:lock v:ext="edit" aspectratio="t"/>
                <w10:anchorlock/>
              </v:rect>
            </w:pict>
          </mc:Fallback>
        </mc:AlternateContent>
      </w:r>
      <w:r>
        <w:rPr>
          <w:noProof/>
        </w:rPr>
        <mc:AlternateContent>
          <mc:Choice Requires="wps">
            <w:drawing>
              <wp:inline distT="0" distB="0" distL="0" distR="0" wp14:anchorId="02E35ED7" wp14:editId="51BD26C5">
                <wp:extent cx="38100" cy="381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0D6EF2" id="Прямоугольник 1" o:spid="_x0000_s1026" style="width:3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" filled="f" stroked="f">
                <o:lock v:ext="edit" aspectratio="t"/>
                <w10:anchorlock/>
              </v:rect>
            </w:pict>
          </mc:Fallback>
        </mc:AlternateContent>
      </w:r>
    </w:p>
    <w:p w14:paraId="24BE8AC8" w14:textId="6E919800" w:rsidR="00F844E3" w:rsidRDefault="005654CB" w:rsidP="00514155">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r w:rsidRPr="00F61D45">
        <w:rPr>
          <w:rFonts w:ascii="Times New Roman" w:eastAsia="Times New Roman" w:hAnsi="Times New Roman" w:cs="Times New Roman"/>
          <w:sz w:val="28"/>
          <w:szCs w:val="28"/>
          <w:lang w:val="uk-UA" w:eastAsia="ru-RU"/>
        </w:rPr>
        <w:t>Для вивчення таких відношень ми вибрали 34 англійських прийменників</w:t>
      </w:r>
      <w:r w:rsidR="00207A24" w:rsidRPr="00207A24">
        <w:rPr>
          <w:rFonts w:ascii="Times New Roman" w:eastAsia="Times New Roman" w:hAnsi="Times New Roman" w:cs="Times New Roman"/>
          <w:sz w:val="28"/>
          <w:szCs w:val="28"/>
          <w:lang w:eastAsia="ru-RU"/>
        </w:rPr>
        <w:t xml:space="preserve">. </w:t>
      </w:r>
      <w:r w:rsidR="00207A24">
        <w:rPr>
          <w:rFonts w:ascii="Times New Roman" w:eastAsia="Times New Roman" w:hAnsi="Times New Roman" w:cs="Times New Roman"/>
          <w:sz w:val="28"/>
          <w:szCs w:val="28"/>
          <w:lang w:val="uk-UA" w:eastAsia="ru-RU"/>
        </w:rPr>
        <w:t xml:space="preserve">Також були </w:t>
      </w:r>
      <w:r w:rsidR="00503B2D" w:rsidRPr="00F61D45">
        <w:rPr>
          <w:rFonts w:ascii="Times New Roman" w:eastAsia="Times New Roman" w:hAnsi="Times New Roman" w:cs="Times New Roman"/>
          <w:sz w:val="28"/>
          <w:szCs w:val="28"/>
          <w:lang w:val="uk-UA" w:eastAsia="ru-RU"/>
        </w:rPr>
        <w:t>відібрали основні, на наш погляд</w:t>
      </w:r>
      <w:r w:rsidR="00207A24" w:rsidRPr="00207A24">
        <w:rPr>
          <w:rFonts w:ascii="Times New Roman" w:eastAsia="Times New Roman" w:hAnsi="Times New Roman" w:cs="Times New Roman"/>
          <w:sz w:val="28"/>
          <w:szCs w:val="28"/>
          <w:lang w:eastAsia="ru-RU"/>
        </w:rPr>
        <w:t>,</w:t>
      </w:r>
      <w:r w:rsidR="00503B2D" w:rsidRPr="00F61D45">
        <w:rPr>
          <w:rFonts w:ascii="Times New Roman" w:eastAsia="Times New Roman" w:hAnsi="Times New Roman" w:cs="Times New Roman"/>
          <w:sz w:val="28"/>
          <w:szCs w:val="28"/>
          <w:lang w:val="uk-UA" w:eastAsia="ru-RU"/>
        </w:rPr>
        <w:t xml:space="preserve"> відношення </w:t>
      </w:r>
      <w:r w:rsidR="00F32AE2" w:rsidRPr="00F61D45">
        <w:rPr>
          <w:rFonts w:ascii="Times New Roman" w:eastAsia="Times New Roman" w:hAnsi="Times New Roman" w:cs="Times New Roman"/>
          <w:sz w:val="28"/>
          <w:szCs w:val="28"/>
          <w:lang w:val="uk-UA" w:eastAsia="ru-RU"/>
        </w:rPr>
        <w:t>об’єднуючи</w:t>
      </w:r>
      <w:r w:rsidR="00503B2D" w:rsidRPr="00F61D45">
        <w:rPr>
          <w:rFonts w:ascii="Times New Roman" w:eastAsia="Times New Roman" w:hAnsi="Times New Roman" w:cs="Times New Roman"/>
          <w:sz w:val="28"/>
          <w:szCs w:val="28"/>
          <w:lang w:val="uk-UA" w:eastAsia="ru-RU"/>
        </w:rPr>
        <w:t xml:space="preserve"> семантично споріднені значення</w:t>
      </w:r>
      <w:r w:rsidR="00F32AE2" w:rsidRPr="00F61D45">
        <w:rPr>
          <w:rFonts w:ascii="Times New Roman" w:eastAsia="Times New Roman" w:hAnsi="Times New Roman" w:cs="Times New Roman"/>
          <w:sz w:val="28"/>
          <w:szCs w:val="28"/>
          <w:lang w:val="uk-UA" w:eastAsia="ru-RU"/>
        </w:rPr>
        <w:t xml:space="preserve">. Для кожного визначеного відношення встановили прийменники, які </w:t>
      </w:r>
      <w:r w:rsidR="00207A24">
        <w:rPr>
          <w:rFonts w:ascii="Times New Roman" w:eastAsia="Times New Roman" w:hAnsi="Times New Roman" w:cs="Times New Roman"/>
          <w:sz w:val="28"/>
          <w:szCs w:val="28"/>
          <w:lang w:val="uk-UA" w:eastAsia="ru-RU"/>
        </w:rPr>
        <w:t>можуть</w:t>
      </w:r>
      <w:r w:rsidR="00F32AE2" w:rsidRPr="00F61D45">
        <w:rPr>
          <w:rFonts w:ascii="Times New Roman" w:eastAsia="Times New Roman" w:hAnsi="Times New Roman" w:cs="Times New Roman"/>
          <w:sz w:val="28"/>
          <w:szCs w:val="28"/>
          <w:lang w:val="uk-UA" w:eastAsia="ru-RU"/>
        </w:rPr>
        <w:t xml:space="preserve"> їх передавати. Ці відношення та споріднені прийменники</w:t>
      </w:r>
      <w:r w:rsidR="00514155" w:rsidRPr="00F61D45">
        <w:rPr>
          <w:rFonts w:ascii="Times New Roman" w:eastAsia="Times New Roman" w:hAnsi="Times New Roman" w:cs="Times New Roman"/>
          <w:sz w:val="28"/>
          <w:szCs w:val="28"/>
          <w:lang w:val="uk-UA" w:eastAsia="ru-RU"/>
        </w:rPr>
        <w:t xml:space="preserve"> </w:t>
      </w:r>
      <w:r w:rsidR="00F32AE2" w:rsidRPr="00F61D45">
        <w:rPr>
          <w:rFonts w:ascii="Times New Roman" w:eastAsia="Times New Roman" w:hAnsi="Times New Roman" w:cs="Times New Roman"/>
          <w:sz w:val="28"/>
          <w:szCs w:val="28"/>
          <w:lang w:val="uk-UA" w:eastAsia="ru-RU"/>
        </w:rPr>
        <w:t xml:space="preserve"> дають вихідну точку для виявлення почуттів, які можуть</w:t>
      </w:r>
      <w:r w:rsidR="00514155" w:rsidRPr="00F61D45">
        <w:rPr>
          <w:rFonts w:ascii="Times New Roman" w:eastAsia="Times New Roman" w:hAnsi="Times New Roman" w:cs="Times New Roman"/>
          <w:sz w:val="28"/>
          <w:szCs w:val="28"/>
          <w:lang w:val="uk-UA" w:eastAsia="ru-RU"/>
        </w:rPr>
        <w:t xml:space="preserve"> </w:t>
      </w:r>
      <w:r w:rsidR="00F32AE2" w:rsidRPr="00F61D45">
        <w:rPr>
          <w:rFonts w:ascii="Times New Roman" w:eastAsia="Times New Roman" w:hAnsi="Times New Roman" w:cs="Times New Roman"/>
          <w:sz w:val="28"/>
          <w:szCs w:val="28"/>
          <w:lang w:val="uk-UA" w:eastAsia="ru-RU"/>
        </w:rPr>
        <w:t>бути об'єднаними через прийменники.</w:t>
      </w:r>
      <w:r w:rsidR="00514155" w:rsidRPr="00F61D45">
        <w:rPr>
          <w:sz w:val="28"/>
          <w:szCs w:val="28"/>
        </w:rPr>
        <w:t xml:space="preserve"> </w:t>
      </w:r>
      <w:r w:rsidR="00514155" w:rsidRPr="00F61D45">
        <w:rPr>
          <w:rFonts w:ascii="Times New Roman" w:eastAsia="Times New Roman" w:hAnsi="Times New Roman" w:cs="Times New Roman"/>
          <w:sz w:val="28"/>
          <w:szCs w:val="28"/>
          <w:lang w:val="uk-UA" w:eastAsia="ru-RU"/>
        </w:rPr>
        <w:t>Деякі значення не передають чітко одне відношення, оскільки визначення містять ідіоматичні або образні вживання.</w:t>
      </w:r>
      <w:r w:rsidR="00641CC3" w:rsidRPr="00641CC3">
        <w:t xml:space="preserve"> </w:t>
      </w:r>
      <w:r w:rsidR="007543B1">
        <w:rPr>
          <w:rFonts w:ascii="Times New Roman" w:hAnsi="Times New Roman" w:cs="Times New Roman"/>
          <w:sz w:val="28"/>
          <w:szCs w:val="28"/>
          <w:lang w:val="uk-UA"/>
        </w:rPr>
        <w:t>Перелік семантичних</w:t>
      </w:r>
      <w:r w:rsidR="00641CC3" w:rsidRPr="007543B1">
        <w:rPr>
          <w:rFonts w:ascii="Times New Roman" w:hAnsi="Times New Roman" w:cs="Times New Roman"/>
          <w:sz w:val="28"/>
          <w:szCs w:val="28"/>
        </w:rPr>
        <w:t xml:space="preserve"> ролей </w:t>
      </w:r>
      <w:r w:rsidR="007543B1">
        <w:rPr>
          <w:rFonts w:ascii="Times New Roman" w:hAnsi="Times New Roman" w:cs="Times New Roman"/>
          <w:sz w:val="28"/>
          <w:szCs w:val="28"/>
          <w:lang w:val="uk-UA"/>
        </w:rPr>
        <w:t>ще не достатньо повний</w:t>
      </w:r>
      <w:r w:rsidR="00641CC3" w:rsidRPr="007543B1">
        <w:rPr>
          <w:rFonts w:ascii="Times New Roman" w:hAnsi="Times New Roman" w:cs="Times New Roman"/>
          <w:sz w:val="28"/>
          <w:szCs w:val="28"/>
        </w:rPr>
        <w:t>, але деякі семантичні ролі окреслені доволі чітко</w:t>
      </w:r>
      <w:r w:rsidR="007543B1">
        <w:rPr>
          <w:rFonts w:ascii="Times New Roman" w:hAnsi="Times New Roman" w:cs="Times New Roman"/>
          <w:sz w:val="28"/>
          <w:szCs w:val="28"/>
          <w:lang w:val="uk-UA"/>
        </w:rPr>
        <w:t>.</w:t>
      </w:r>
      <w:r w:rsidR="00641CC3" w:rsidRPr="00F61D45">
        <w:rPr>
          <w:rFonts w:ascii="Times New Roman" w:eastAsia="Times New Roman" w:hAnsi="Times New Roman" w:cs="Times New Roman"/>
          <w:sz w:val="28"/>
          <w:szCs w:val="28"/>
          <w:lang w:val="uk-UA" w:eastAsia="ru-RU"/>
        </w:rPr>
        <w:t xml:space="preserve"> </w:t>
      </w:r>
      <w:r w:rsidR="00F61D45" w:rsidRPr="00F61D45">
        <w:rPr>
          <w:rFonts w:ascii="Times New Roman" w:eastAsia="Times New Roman" w:hAnsi="Times New Roman" w:cs="Times New Roman"/>
          <w:sz w:val="28"/>
          <w:szCs w:val="28"/>
          <w:lang w:val="uk-UA" w:eastAsia="ru-RU"/>
        </w:rPr>
        <w:t xml:space="preserve">Визначені нами відношення разом з прикладами подані в </w:t>
      </w:r>
      <w:r w:rsidR="00207A24">
        <w:rPr>
          <w:rFonts w:ascii="Times New Roman" w:eastAsia="Times New Roman" w:hAnsi="Times New Roman" w:cs="Times New Roman"/>
          <w:sz w:val="28"/>
          <w:szCs w:val="28"/>
          <w:lang w:val="uk-UA" w:eastAsia="ru-RU"/>
        </w:rPr>
        <w:t>Т</w:t>
      </w:r>
      <w:r w:rsidR="00F61D45" w:rsidRPr="00F61D45">
        <w:rPr>
          <w:rFonts w:ascii="Times New Roman" w:eastAsia="Times New Roman" w:hAnsi="Times New Roman" w:cs="Times New Roman"/>
          <w:sz w:val="28"/>
          <w:szCs w:val="28"/>
          <w:lang w:val="uk-UA" w:eastAsia="ru-RU"/>
        </w:rPr>
        <w:t xml:space="preserve">аблиці 1. </w:t>
      </w:r>
    </w:p>
    <w:p w14:paraId="628133A1" w14:textId="77777777" w:rsidR="00207A24" w:rsidRPr="00F61D45" w:rsidRDefault="00207A24" w:rsidP="00514155">
      <w:pPr>
        <w:shd w:val="clear" w:color="auto" w:fill="FFFFFF"/>
        <w:spacing w:after="0" w:line="360" w:lineRule="auto"/>
        <w:ind w:firstLine="720"/>
        <w:jc w:val="both"/>
        <w:rPr>
          <w:rFonts w:ascii="Times New Roman" w:eastAsia="Times New Roman" w:hAnsi="Times New Roman" w:cs="Times New Roman"/>
          <w:sz w:val="28"/>
          <w:szCs w:val="28"/>
          <w:lang w:val="uk-UA" w:eastAsia="ru-RU"/>
        </w:rPr>
      </w:pPr>
    </w:p>
    <w:tbl>
      <w:tblPr>
        <w:tblStyle w:val="af0"/>
        <w:tblW w:w="0" w:type="auto"/>
        <w:tblInd w:w="704" w:type="dxa"/>
        <w:tblLook w:val="04A0" w:firstRow="1" w:lastRow="0" w:firstColumn="1" w:lastColumn="0" w:noHBand="0" w:noVBand="1"/>
      </w:tblPr>
      <w:tblGrid>
        <w:gridCol w:w="2916"/>
        <w:gridCol w:w="4536"/>
      </w:tblGrid>
      <w:tr w:rsidR="00207A24" w14:paraId="287EEA98" w14:textId="77777777" w:rsidTr="00E2141C">
        <w:tc>
          <w:tcPr>
            <w:tcW w:w="2916" w:type="dxa"/>
          </w:tcPr>
          <w:p w14:paraId="0CD5AC08" w14:textId="6D4927A9" w:rsidR="00207A24" w:rsidRPr="00207A24" w:rsidRDefault="00207A24" w:rsidP="00F61D45">
            <w:pPr>
              <w:pStyle w:val="a3"/>
              <w:spacing w:line="360" w:lineRule="auto"/>
              <w:ind w:left="459" w:firstLine="34"/>
              <w:jc w:val="both"/>
              <w:rPr>
                <w:rFonts w:ascii="Times New Roman" w:hAnsi="Times New Roman"/>
                <w:b/>
                <w:bCs/>
                <w:sz w:val="28"/>
                <w:szCs w:val="28"/>
                <w:lang w:val="uk-UA"/>
              </w:rPr>
            </w:pPr>
            <w:r w:rsidRPr="00207A24">
              <w:rPr>
                <w:rFonts w:ascii="Times New Roman" w:hAnsi="Times New Roman"/>
                <w:b/>
                <w:bCs/>
                <w:sz w:val="28"/>
                <w:szCs w:val="28"/>
                <w:lang w:val="uk-UA"/>
              </w:rPr>
              <w:t>Тип відношення</w:t>
            </w:r>
          </w:p>
        </w:tc>
        <w:tc>
          <w:tcPr>
            <w:tcW w:w="4536" w:type="dxa"/>
          </w:tcPr>
          <w:p w14:paraId="7C356C0B" w14:textId="7A912220" w:rsidR="00207A24" w:rsidRPr="00207A24" w:rsidRDefault="00207A24" w:rsidP="00207A24">
            <w:pPr>
              <w:pStyle w:val="a3"/>
              <w:spacing w:line="360" w:lineRule="auto"/>
              <w:jc w:val="center"/>
              <w:rPr>
                <w:rFonts w:ascii="Times New Roman" w:hAnsi="Times New Roman"/>
                <w:b/>
                <w:bCs/>
                <w:sz w:val="28"/>
                <w:szCs w:val="28"/>
                <w:lang w:val="uk-UA"/>
              </w:rPr>
            </w:pPr>
            <w:r w:rsidRPr="00207A24">
              <w:rPr>
                <w:rFonts w:ascii="Times New Roman" w:hAnsi="Times New Roman"/>
                <w:b/>
                <w:bCs/>
                <w:sz w:val="28"/>
                <w:szCs w:val="28"/>
                <w:lang w:val="uk-UA"/>
              </w:rPr>
              <w:t>Приклади</w:t>
            </w:r>
          </w:p>
        </w:tc>
      </w:tr>
      <w:tr w:rsidR="00F61D45" w:rsidRPr="00134CA2" w14:paraId="0757CBE1" w14:textId="77777777" w:rsidTr="00E2141C">
        <w:tc>
          <w:tcPr>
            <w:tcW w:w="2916" w:type="dxa"/>
          </w:tcPr>
          <w:p w14:paraId="6A38FBF2" w14:textId="480AA1B6" w:rsidR="00F61D45" w:rsidRDefault="00F61D45"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діяльність</w:t>
            </w:r>
          </w:p>
        </w:tc>
        <w:tc>
          <w:tcPr>
            <w:tcW w:w="4536" w:type="dxa"/>
          </w:tcPr>
          <w:p w14:paraId="2726675B" w14:textId="46AC93E7" w:rsidR="00F61D45" w:rsidRPr="00207A24" w:rsidRDefault="00207A24" w:rsidP="006558DC">
            <w:pPr>
              <w:pStyle w:val="a3"/>
              <w:spacing w:line="360" w:lineRule="auto"/>
              <w:jc w:val="both"/>
              <w:rPr>
                <w:rFonts w:ascii="Times New Roman" w:hAnsi="Times New Roman"/>
                <w:i/>
                <w:iCs/>
                <w:sz w:val="28"/>
                <w:szCs w:val="28"/>
                <w:lang w:val="en-US"/>
              </w:rPr>
            </w:pPr>
            <w:r w:rsidRPr="00207A24">
              <w:rPr>
                <w:rFonts w:ascii="Times New Roman" w:hAnsi="Times New Roman"/>
                <w:i/>
                <w:iCs/>
                <w:sz w:val="28"/>
                <w:szCs w:val="28"/>
                <w:lang w:val="en-US"/>
              </w:rPr>
              <w:t>He is good at dancing</w:t>
            </w:r>
            <w:r>
              <w:rPr>
                <w:rFonts w:ascii="Times New Roman" w:hAnsi="Times New Roman"/>
                <w:i/>
                <w:iCs/>
                <w:sz w:val="28"/>
                <w:szCs w:val="28"/>
                <w:lang w:val="en-US"/>
              </w:rPr>
              <w:t>.</w:t>
            </w:r>
          </w:p>
        </w:tc>
      </w:tr>
      <w:tr w:rsidR="00F61D45" w:rsidRPr="00134CA2" w14:paraId="094A9EAC" w14:textId="77777777" w:rsidTr="00E2141C">
        <w:tc>
          <w:tcPr>
            <w:tcW w:w="2916" w:type="dxa"/>
          </w:tcPr>
          <w:p w14:paraId="5B7B50FB" w14:textId="5BEB98CE" w:rsidR="00F61D45" w:rsidRDefault="00F61D45"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агенс</w:t>
            </w:r>
          </w:p>
        </w:tc>
        <w:tc>
          <w:tcPr>
            <w:tcW w:w="4536" w:type="dxa"/>
          </w:tcPr>
          <w:p w14:paraId="24DE9018" w14:textId="6FADC47B" w:rsidR="00F61D45" w:rsidRPr="00207A24" w:rsidRDefault="00207A24"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It can be opened by her.</w:t>
            </w:r>
          </w:p>
        </w:tc>
      </w:tr>
      <w:tr w:rsidR="00F61D45" w14:paraId="7350C713" w14:textId="77777777" w:rsidTr="00E2141C">
        <w:tc>
          <w:tcPr>
            <w:tcW w:w="2916" w:type="dxa"/>
          </w:tcPr>
          <w:p w14:paraId="50B5AF44" w14:textId="1DB59480" w:rsidR="00F61D45" w:rsidRDefault="00F61D45"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характерна риса</w:t>
            </w:r>
          </w:p>
        </w:tc>
        <w:tc>
          <w:tcPr>
            <w:tcW w:w="4536" w:type="dxa"/>
          </w:tcPr>
          <w:p w14:paraId="6511B4C5" w14:textId="012A9490" w:rsidR="00F61D45" w:rsidRPr="00207A24" w:rsidRDefault="00207A24"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Fields of flowers</w:t>
            </w:r>
          </w:p>
        </w:tc>
      </w:tr>
      <w:tr w:rsidR="00F61D45" w14:paraId="7479A4AA" w14:textId="77777777" w:rsidTr="00E2141C">
        <w:tc>
          <w:tcPr>
            <w:tcW w:w="2916" w:type="dxa"/>
          </w:tcPr>
          <w:p w14:paraId="3FC08683" w14:textId="7BB7F3A5" w:rsidR="00F61D45" w:rsidRDefault="00F61D45" w:rsidP="00F61D45">
            <w:pPr>
              <w:pStyle w:val="a3"/>
              <w:spacing w:line="360" w:lineRule="auto"/>
              <w:ind w:left="459" w:firstLine="34"/>
              <w:jc w:val="both"/>
              <w:rPr>
                <w:rFonts w:ascii="Times New Roman" w:hAnsi="Times New Roman"/>
                <w:sz w:val="28"/>
                <w:szCs w:val="28"/>
                <w:lang w:val="uk-UA"/>
              </w:rPr>
            </w:pPr>
            <w:r w:rsidRPr="00F61D45">
              <w:rPr>
                <w:rFonts w:ascii="Times New Roman" w:hAnsi="Times New Roman"/>
                <w:sz w:val="28"/>
                <w:szCs w:val="28"/>
                <w:lang w:val="uk-UA"/>
              </w:rPr>
              <w:t>бенефактив</w:t>
            </w:r>
          </w:p>
        </w:tc>
        <w:tc>
          <w:tcPr>
            <w:tcW w:w="4536" w:type="dxa"/>
          </w:tcPr>
          <w:p w14:paraId="57F53185" w14:textId="6320787B" w:rsidR="00F61D45" w:rsidRPr="00722A57" w:rsidRDefault="00722A57"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He speaks for me</w:t>
            </w:r>
          </w:p>
        </w:tc>
      </w:tr>
      <w:tr w:rsidR="00F61D45" w14:paraId="00E73EC4" w14:textId="77777777" w:rsidTr="00E2141C">
        <w:tc>
          <w:tcPr>
            <w:tcW w:w="2916" w:type="dxa"/>
          </w:tcPr>
          <w:p w14:paraId="13C41F4D" w14:textId="72B8D7DE" w:rsidR="00F61D45" w:rsidRDefault="00641CC3"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причина</w:t>
            </w:r>
          </w:p>
        </w:tc>
        <w:tc>
          <w:tcPr>
            <w:tcW w:w="4536" w:type="dxa"/>
          </w:tcPr>
          <w:p w14:paraId="65F19B7F" w14:textId="0305143B" w:rsidR="00F61D45" w:rsidRPr="00722A57" w:rsidRDefault="00722A57"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He died of flu</w:t>
            </w:r>
          </w:p>
        </w:tc>
      </w:tr>
      <w:tr w:rsidR="00F61D45" w14:paraId="30DD4482" w14:textId="77777777" w:rsidTr="00E2141C">
        <w:tc>
          <w:tcPr>
            <w:tcW w:w="2916" w:type="dxa"/>
          </w:tcPr>
          <w:p w14:paraId="6DDC3141" w14:textId="7014CD84" w:rsidR="00F61D45" w:rsidRDefault="00641CC3"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партнери</w:t>
            </w:r>
          </w:p>
        </w:tc>
        <w:tc>
          <w:tcPr>
            <w:tcW w:w="4536" w:type="dxa"/>
          </w:tcPr>
          <w:p w14:paraId="335A78E9" w14:textId="7213B837" w:rsidR="00F61D45" w:rsidRPr="006E57C9" w:rsidRDefault="00722A57" w:rsidP="006558DC">
            <w:pPr>
              <w:pStyle w:val="a3"/>
              <w:spacing w:line="360" w:lineRule="auto"/>
              <w:jc w:val="both"/>
              <w:rPr>
                <w:rFonts w:ascii="Times New Roman" w:hAnsi="Times New Roman"/>
                <w:sz w:val="28"/>
                <w:szCs w:val="28"/>
              </w:rPr>
            </w:pPr>
            <w:r>
              <w:rPr>
                <w:rFonts w:ascii="Times New Roman" w:hAnsi="Times New Roman"/>
                <w:sz w:val="28"/>
                <w:szCs w:val="28"/>
                <w:lang w:val="en-US"/>
              </w:rPr>
              <w:t>Among other books</w:t>
            </w:r>
          </w:p>
        </w:tc>
      </w:tr>
      <w:tr w:rsidR="00F61D45" w14:paraId="02AA01BF" w14:textId="77777777" w:rsidTr="00E2141C">
        <w:tc>
          <w:tcPr>
            <w:tcW w:w="2916" w:type="dxa"/>
          </w:tcPr>
          <w:p w14:paraId="2590A924" w14:textId="59B979E6" w:rsidR="00F61D45" w:rsidRDefault="00641CC3"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ціль (призначення)</w:t>
            </w:r>
          </w:p>
        </w:tc>
        <w:tc>
          <w:tcPr>
            <w:tcW w:w="4536" w:type="dxa"/>
          </w:tcPr>
          <w:p w14:paraId="39B57DDB" w14:textId="36E662DE" w:rsidR="00F61D45" w:rsidRPr="006E57C9" w:rsidRDefault="006E57C9"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Leaving for Madrid</w:t>
            </w:r>
          </w:p>
        </w:tc>
      </w:tr>
      <w:tr w:rsidR="00F61D45" w14:paraId="521F67E8" w14:textId="77777777" w:rsidTr="00E2141C">
        <w:tc>
          <w:tcPr>
            <w:tcW w:w="2916" w:type="dxa"/>
          </w:tcPr>
          <w:p w14:paraId="2647661C" w14:textId="20756B1B" w:rsidR="00F61D45" w:rsidRDefault="00641CC3"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lastRenderedPageBreak/>
              <w:t>напрямок</w:t>
            </w:r>
          </w:p>
        </w:tc>
        <w:tc>
          <w:tcPr>
            <w:tcW w:w="4536" w:type="dxa"/>
          </w:tcPr>
          <w:p w14:paraId="1C24FD8A" w14:textId="56A82BA7" w:rsidR="00F61D45" w:rsidRPr="006E57C9" w:rsidRDefault="006E57C9" w:rsidP="006558DC">
            <w:pPr>
              <w:pStyle w:val="a3"/>
              <w:spacing w:line="360" w:lineRule="auto"/>
              <w:jc w:val="both"/>
              <w:rPr>
                <w:rFonts w:ascii="Times New Roman" w:hAnsi="Times New Roman"/>
                <w:sz w:val="28"/>
                <w:szCs w:val="28"/>
                <w:lang w:val="en-US"/>
              </w:rPr>
            </w:pPr>
            <w:r>
              <w:rPr>
                <w:rFonts w:ascii="Times New Roman" w:hAnsi="Times New Roman"/>
                <w:sz w:val="28"/>
                <w:szCs w:val="28"/>
                <w:lang w:val="en-US"/>
              </w:rPr>
              <w:t>He went towards me</w:t>
            </w:r>
          </w:p>
        </w:tc>
      </w:tr>
      <w:tr w:rsidR="00F61D45" w14:paraId="4556C7D8" w14:textId="77777777" w:rsidTr="00E2141C">
        <w:tc>
          <w:tcPr>
            <w:tcW w:w="2916" w:type="dxa"/>
          </w:tcPr>
          <w:p w14:paraId="3B360FEE" w14:textId="020655B9" w:rsidR="00F61D45" w:rsidRDefault="00641CC3"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кінцевий стан</w:t>
            </w:r>
          </w:p>
        </w:tc>
        <w:tc>
          <w:tcPr>
            <w:tcW w:w="4536" w:type="dxa"/>
          </w:tcPr>
          <w:p w14:paraId="240DED56"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6F57EA38" w14:textId="77777777" w:rsidTr="00E2141C">
        <w:tc>
          <w:tcPr>
            <w:tcW w:w="2916" w:type="dxa"/>
          </w:tcPr>
          <w:p w14:paraId="04CB4B7D" w14:textId="47017CD7" w:rsidR="00F61D45" w:rsidRDefault="00641CC3" w:rsidP="00F61D45">
            <w:pPr>
              <w:pStyle w:val="a3"/>
              <w:spacing w:line="360" w:lineRule="auto"/>
              <w:ind w:left="459" w:firstLine="34"/>
              <w:jc w:val="both"/>
              <w:rPr>
                <w:rFonts w:ascii="Times New Roman" w:hAnsi="Times New Roman"/>
                <w:sz w:val="28"/>
                <w:szCs w:val="28"/>
                <w:lang w:val="uk-UA"/>
              </w:rPr>
            </w:pPr>
            <w:r w:rsidRPr="00641CC3">
              <w:rPr>
                <w:rFonts w:ascii="Times New Roman" w:hAnsi="Times New Roman"/>
                <w:sz w:val="28"/>
                <w:szCs w:val="28"/>
                <w:lang w:val="uk-UA"/>
              </w:rPr>
              <w:t>экспериенцер</w:t>
            </w:r>
          </w:p>
        </w:tc>
        <w:tc>
          <w:tcPr>
            <w:tcW w:w="4536" w:type="dxa"/>
          </w:tcPr>
          <w:p w14:paraId="061BB0BD"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451F497C" w14:textId="77777777" w:rsidTr="00E2141C">
        <w:tc>
          <w:tcPr>
            <w:tcW w:w="2916" w:type="dxa"/>
          </w:tcPr>
          <w:p w14:paraId="31A671EA" w14:textId="5F93E7B4"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інструмент</w:t>
            </w:r>
          </w:p>
        </w:tc>
        <w:tc>
          <w:tcPr>
            <w:tcW w:w="4536" w:type="dxa"/>
          </w:tcPr>
          <w:p w14:paraId="596CFC7E"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6F9DF5E2" w14:textId="77777777" w:rsidTr="00E2141C">
        <w:tc>
          <w:tcPr>
            <w:tcW w:w="2916" w:type="dxa"/>
          </w:tcPr>
          <w:p w14:paraId="54971EBC" w14:textId="1E0F20E1"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рух</w:t>
            </w:r>
          </w:p>
        </w:tc>
        <w:tc>
          <w:tcPr>
            <w:tcW w:w="4536" w:type="dxa"/>
          </w:tcPr>
          <w:p w14:paraId="4482F92C"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7A14327B" w14:textId="77777777" w:rsidTr="00E2141C">
        <w:tc>
          <w:tcPr>
            <w:tcW w:w="2916" w:type="dxa"/>
          </w:tcPr>
          <w:p w14:paraId="1B6E6E5A" w14:textId="76614222"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місцезнаходження</w:t>
            </w:r>
          </w:p>
        </w:tc>
        <w:tc>
          <w:tcPr>
            <w:tcW w:w="4536" w:type="dxa"/>
          </w:tcPr>
          <w:p w14:paraId="768C292A"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3D74F18D" w14:textId="77777777" w:rsidTr="00E2141C">
        <w:tc>
          <w:tcPr>
            <w:tcW w:w="2916" w:type="dxa"/>
          </w:tcPr>
          <w:p w14:paraId="2D4C871C" w14:textId="3454483B"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манера</w:t>
            </w:r>
          </w:p>
        </w:tc>
        <w:tc>
          <w:tcPr>
            <w:tcW w:w="4536" w:type="dxa"/>
          </w:tcPr>
          <w:p w14:paraId="6BE7FA29"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0D2A9372" w14:textId="77777777" w:rsidTr="00E2141C">
        <w:tc>
          <w:tcPr>
            <w:tcW w:w="2916" w:type="dxa"/>
          </w:tcPr>
          <w:p w14:paraId="3A53D1FA" w14:textId="3C4A1C94"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середовище спілкування</w:t>
            </w:r>
          </w:p>
        </w:tc>
        <w:tc>
          <w:tcPr>
            <w:tcW w:w="4536" w:type="dxa"/>
          </w:tcPr>
          <w:p w14:paraId="3CAB2801"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7D05712F" w14:textId="77777777" w:rsidTr="00E2141C">
        <w:tc>
          <w:tcPr>
            <w:tcW w:w="2916" w:type="dxa"/>
          </w:tcPr>
          <w:p w14:paraId="73FD8307" w14:textId="10CA602A" w:rsidR="00F61D45" w:rsidRDefault="007543B1"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кількість</w:t>
            </w:r>
          </w:p>
        </w:tc>
        <w:tc>
          <w:tcPr>
            <w:tcW w:w="4536" w:type="dxa"/>
          </w:tcPr>
          <w:p w14:paraId="5F989E80"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6DBAEDFD" w14:textId="77777777" w:rsidTr="00E2141C">
        <w:tc>
          <w:tcPr>
            <w:tcW w:w="2916" w:type="dxa"/>
          </w:tcPr>
          <w:p w14:paraId="08854302" w14:textId="51139A7B" w:rsidR="00F61D45"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о</w:t>
            </w:r>
            <w:r w:rsidRPr="00EE78C8">
              <w:rPr>
                <w:rFonts w:ascii="Times New Roman" w:hAnsi="Times New Roman"/>
                <w:sz w:val="28"/>
                <w:szCs w:val="28"/>
                <w:lang w:val="uk-UA"/>
              </w:rPr>
              <w:t>б’єкт дієслова</w:t>
            </w:r>
          </w:p>
        </w:tc>
        <w:tc>
          <w:tcPr>
            <w:tcW w:w="4536" w:type="dxa"/>
          </w:tcPr>
          <w:p w14:paraId="7B685CBE"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552DA7F5" w14:textId="77777777" w:rsidTr="00E2141C">
        <w:tc>
          <w:tcPr>
            <w:tcW w:w="2916" w:type="dxa"/>
          </w:tcPr>
          <w:p w14:paraId="269A8D54" w14:textId="4A298C57" w:rsidR="00F61D45" w:rsidRDefault="00EE78C8" w:rsidP="00EE78C8">
            <w:pPr>
              <w:pStyle w:val="a3"/>
              <w:spacing w:line="360" w:lineRule="auto"/>
              <w:ind w:firstLine="34"/>
              <w:jc w:val="both"/>
              <w:rPr>
                <w:rFonts w:ascii="Times New Roman" w:hAnsi="Times New Roman"/>
                <w:sz w:val="28"/>
                <w:szCs w:val="28"/>
                <w:lang w:val="uk-UA"/>
              </w:rPr>
            </w:pPr>
            <w:r>
              <w:rPr>
                <w:rFonts w:ascii="Times New Roman" w:hAnsi="Times New Roman"/>
                <w:sz w:val="28"/>
                <w:szCs w:val="28"/>
                <w:lang w:val="uk-UA"/>
              </w:rPr>
              <w:t>о</w:t>
            </w:r>
            <w:r w:rsidR="007543B1" w:rsidRPr="007543B1">
              <w:rPr>
                <w:rFonts w:ascii="Times New Roman" w:hAnsi="Times New Roman"/>
                <w:sz w:val="28"/>
                <w:szCs w:val="28"/>
                <w:lang w:val="uk-UA"/>
              </w:rPr>
              <w:t>понент</w:t>
            </w:r>
            <w:r w:rsidR="007543B1">
              <w:rPr>
                <w:rFonts w:ascii="Times New Roman" w:hAnsi="Times New Roman"/>
                <w:sz w:val="28"/>
                <w:szCs w:val="28"/>
                <w:lang w:val="uk-UA"/>
              </w:rPr>
              <w:t>/</w:t>
            </w:r>
            <w:r w:rsidR="007543B1" w:rsidRPr="007543B1">
              <w:rPr>
                <w:rFonts w:ascii="Times New Roman" w:hAnsi="Times New Roman"/>
                <w:sz w:val="28"/>
                <w:szCs w:val="28"/>
                <w:lang w:val="uk-UA"/>
              </w:rPr>
              <w:t xml:space="preserve"> / </w:t>
            </w:r>
            <w:r>
              <w:rPr>
                <w:rFonts w:ascii="Times New Roman" w:hAnsi="Times New Roman"/>
                <w:sz w:val="28"/>
                <w:szCs w:val="28"/>
                <w:lang w:val="uk-UA"/>
              </w:rPr>
              <w:t>к</w:t>
            </w:r>
            <w:r w:rsidR="007543B1" w:rsidRPr="007543B1">
              <w:rPr>
                <w:rFonts w:ascii="Times New Roman" w:hAnsi="Times New Roman"/>
                <w:sz w:val="28"/>
                <w:szCs w:val="28"/>
                <w:lang w:val="uk-UA"/>
              </w:rPr>
              <w:t>онтраст</w:t>
            </w:r>
          </w:p>
        </w:tc>
        <w:tc>
          <w:tcPr>
            <w:tcW w:w="4536" w:type="dxa"/>
          </w:tcPr>
          <w:p w14:paraId="122CA11E"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5925F124" w14:textId="77777777" w:rsidTr="00E2141C">
        <w:tc>
          <w:tcPr>
            <w:tcW w:w="2916" w:type="dxa"/>
          </w:tcPr>
          <w:p w14:paraId="76B1A466" w14:textId="699EEB53" w:rsidR="00F61D45" w:rsidRDefault="00EE78C8" w:rsidP="00F61D45">
            <w:pPr>
              <w:pStyle w:val="a3"/>
              <w:spacing w:line="360" w:lineRule="auto"/>
              <w:ind w:left="459" w:firstLine="34"/>
              <w:jc w:val="both"/>
              <w:rPr>
                <w:rFonts w:ascii="Times New Roman" w:hAnsi="Times New Roman"/>
                <w:sz w:val="28"/>
                <w:szCs w:val="28"/>
                <w:lang w:val="uk-UA"/>
              </w:rPr>
            </w:pPr>
            <w:r w:rsidRPr="00EE78C8">
              <w:rPr>
                <w:rFonts w:ascii="Times New Roman" w:hAnsi="Times New Roman"/>
                <w:sz w:val="28"/>
                <w:szCs w:val="28"/>
                <w:lang w:val="uk-UA"/>
              </w:rPr>
              <w:t>учасник / супровід</w:t>
            </w:r>
          </w:p>
        </w:tc>
        <w:tc>
          <w:tcPr>
            <w:tcW w:w="4536" w:type="dxa"/>
          </w:tcPr>
          <w:p w14:paraId="17FCD28C"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F61D45" w14:paraId="41FCED9B" w14:textId="77777777" w:rsidTr="00E2141C">
        <w:tc>
          <w:tcPr>
            <w:tcW w:w="2916" w:type="dxa"/>
          </w:tcPr>
          <w:p w14:paraId="383231D1" w14:textId="4525DEBD" w:rsidR="00F61D45"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ч</w:t>
            </w:r>
            <w:r w:rsidRPr="00EE78C8">
              <w:rPr>
                <w:rFonts w:ascii="Times New Roman" w:hAnsi="Times New Roman"/>
                <w:sz w:val="28"/>
                <w:szCs w:val="28"/>
                <w:lang w:val="uk-UA"/>
              </w:rPr>
              <w:t xml:space="preserve">астина </w:t>
            </w:r>
            <w:r>
              <w:rPr>
                <w:rFonts w:ascii="Times New Roman" w:hAnsi="Times New Roman"/>
                <w:sz w:val="28"/>
                <w:szCs w:val="28"/>
                <w:lang w:val="uk-UA"/>
              </w:rPr>
              <w:t>ц</w:t>
            </w:r>
            <w:r w:rsidRPr="00EE78C8">
              <w:rPr>
                <w:rFonts w:ascii="Times New Roman" w:hAnsi="Times New Roman"/>
                <w:sz w:val="28"/>
                <w:szCs w:val="28"/>
                <w:lang w:val="uk-UA"/>
              </w:rPr>
              <w:t>ілого</w:t>
            </w:r>
          </w:p>
        </w:tc>
        <w:tc>
          <w:tcPr>
            <w:tcW w:w="4536" w:type="dxa"/>
          </w:tcPr>
          <w:p w14:paraId="78ADE37B"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EE78C8" w14:paraId="00C848C1" w14:textId="77777777" w:rsidTr="00E2141C">
        <w:tc>
          <w:tcPr>
            <w:tcW w:w="2916" w:type="dxa"/>
          </w:tcPr>
          <w:p w14:paraId="58A5F3E9" w14:textId="12573BA1" w:rsidR="00EE78C8"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фізична підтримка</w:t>
            </w:r>
          </w:p>
        </w:tc>
        <w:tc>
          <w:tcPr>
            <w:tcW w:w="4536" w:type="dxa"/>
          </w:tcPr>
          <w:p w14:paraId="718B1C44"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F61D45" w14:paraId="3F001643" w14:textId="77777777" w:rsidTr="00E2141C">
        <w:tc>
          <w:tcPr>
            <w:tcW w:w="2916" w:type="dxa"/>
          </w:tcPr>
          <w:p w14:paraId="021129B4" w14:textId="2DC73ABF" w:rsidR="00F61D45" w:rsidRDefault="00EE78C8" w:rsidP="00F61D45">
            <w:pPr>
              <w:pStyle w:val="a3"/>
              <w:spacing w:line="360" w:lineRule="auto"/>
              <w:ind w:left="459" w:firstLine="34"/>
              <w:jc w:val="both"/>
              <w:rPr>
                <w:rFonts w:ascii="Times New Roman" w:hAnsi="Times New Roman"/>
                <w:sz w:val="28"/>
                <w:szCs w:val="28"/>
                <w:lang w:val="uk-UA"/>
              </w:rPr>
            </w:pPr>
            <w:r w:rsidRPr="00EE78C8">
              <w:rPr>
                <w:rFonts w:ascii="Times New Roman" w:hAnsi="Times New Roman"/>
                <w:sz w:val="28"/>
                <w:szCs w:val="28"/>
                <w:lang w:val="uk-UA"/>
              </w:rPr>
              <w:t>володар</w:t>
            </w:r>
          </w:p>
        </w:tc>
        <w:tc>
          <w:tcPr>
            <w:tcW w:w="4536" w:type="dxa"/>
          </w:tcPr>
          <w:p w14:paraId="6779996F" w14:textId="77777777" w:rsidR="00F61D45" w:rsidRPr="00C87C51" w:rsidRDefault="00F61D45" w:rsidP="006558DC">
            <w:pPr>
              <w:pStyle w:val="a3"/>
              <w:spacing w:line="360" w:lineRule="auto"/>
              <w:jc w:val="both"/>
              <w:rPr>
                <w:rFonts w:ascii="Times New Roman" w:hAnsi="Times New Roman"/>
                <w:sz w:val="28"/>
                <w:szCs w:val="28"/>
                <w:highlight w:val="yellow"/>
                <w:lang w:val="uk-UA"/>
              </w:rPr>
            </w:pPr>
          </w:p>
        </w:tc>
      </w:tr>
      <w:tr w:rsidR="00EE78C8" w14:paraId="32F10188" w14:textId="77777777" w:rsidTr="00E2141C">
        <w:tc>
          <w:tcPr>
            <w:tcW w:w="2916" w:type="dxa"/>
          </w:tcPr>
          <w:p w14:paraId="297F96D0" w14:textId="3E3E7B0E" w:rsidR="00EE78C8" w:rsidRDefault="00EE78C8" w:rsidP="00F61D45">
            <w:pPr>
              <w:pStyle w:val="a3"/>
              <w:spacing w:line="360" w:lineRule="auto"/>
              <w:ind w:left="459" w:firstLine="34"/>
              <w:jc w:val="both"/>
              <w:rPr>
                <w:rFonts w:ascii="Times New Roman" w:hAnsi="Times New Roman"/>
                <w:sz w:val="28"/>
                <w:szCs w:val="28"/>
                <w:lang w:val="uk-UA"/>
              </w:rPr>
            </w:pPr>
            <w:r w:rsidRPr="00EE78C8">
              <w:rPr>
                <w:rFonts w:ascii="Times New Roman" w:hAnsi="Times New Roman"/>
                <w:sz w:val="28"/>
                <w:szCs w:val="28"/>
                <w:lang w:val="uk-UA"/>
              </w:rPr>
              <w:t>одержувач</w:t>
            </w:r>
          </w:p>
        </w:tc>
        <w:tc>
          <w:tcPr>
            <w:tcW w:w="4536" w:type="dxa"/>
          </w:tcPr>
          <w:p w14:paraId="1EC97DEF"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27DCC208" w14:textId="77777777" w:rsidTr="00E2141C">
        <w:tc>
          <w:tcPr>
            <w:tcW w:w="2916" w:type="dxa"/>
          </w:tcPr>
          <w:p w14:paraId="3B399CDA" w14:textId="6DD82B8C" w:rsidR="00EE78C8"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професійний аспект</w:t>
            </w:r>
          </w:p>
        </w:tc>
        <w:tc>
          <w:tcPr>
            <w:tcW w:w="4536" w:type="dxa"/>
          </w:tcPr>
          <w:p w14:paraId="2C432B31"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3B949614" w14:textId="77777777" w:rsidTr="00E2141C">
        <w:tc>
          <w:tcPr>
            <w:tcW w:w="2916" w:type="dxa"/>
          </w:tcPr>
          <w:p w14:paraId="44885744" w14:textId="7EF3AFD6" w:rsidR="00EE78C8"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мета</w:t>
            </w:r>
          </w:p>
        </w:tc>
        <w:tc>
          <w:tcPr>
            <w:tcW w:w="4536" w:type="dxa"/>
          </w:tcPr>
          <w:p w14:paraId="3D8893A2"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1183BDE8" w14:textId="77777777" w:rsidTr="00E2141C">
        <w:tc>
          <w:tcPr>
            <w:tcW w:w="2916" w:type="dxa"/>
          </w:tcPr>
          <w:p w14:paraId="263550FD" w14:textId="59C275D8" w:rsidR="00EE78C8" w:rsidRDefault="00EE78C8" w:rsidP="00F61D45">
            <w:pPr>
              <w:pStyle w:val="a3"/>
              <w:spacing w:line="360" w:lineRule="auto"/>
              <w:ind w:left="459" w:firstLine="34"/>
              <w:jc w:val="both"/>
              <w:rPr>
                <w:rFonts w:ascii="Times New Roman" w:hAnsi="Times New Roman"/>
                <w:sz w:val="28"/>
                <w:szCs w:val="28"/>
                <w:lang w:val="uk-UA"/>
              </w:rPr>
            </w:pPr>
            <w:r w:rsidRPr="00EE78C8">
              <w:rPr>
                <w:rFonts w:ascii="Times New Roman" w:hAnsi="Times New Roman"/>
                <w:sz w:val="28"/>
                <w:szCs w:val="28"/>
                <w:lang w:val="uk-UA"/>
              </w:rPr>
              <w:t>відділення</w:t>
            </w:r>
          </w:p>
        </w:tc>
        <w:tc>
          <w:tcPr>
            <w:tcW w:w="4536" w:type="dxa"/>
          </w:tcPr>
          <w:p w14:paraId="6670D40C"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47F6B69D" w14:textId="77777777" w:rsidTr="00E2141C">
        <w:tc>
          <w:tcPr>
            <w:tcW w:w="2916" w:type="dxa"/>
          </w:tcPr>
          <w:p w14:paraId="1A26CBED" w14:textId="2CB59FD4" w:rsidR="00EE78C8"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вид</w:t>
            </w:r>
          </w:p>
        </w:tc>
        <w:tc>
          <w:tcPr>
            <w:tcW w:w="4536" w:type="dxa"/>
          </w:tcPr>
          <w:p w14:paraId="5D6A0961"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0E8D622F" w14:textId="77777777" w:rsidTr="00E2141C">
        <w:tc>
          <w:tcPr>
            <w:tcW w:w="2916" w:type="dxa"/>
          </w:tcPr>
          <w:p w14:paraId="455D9B59" w14:textId="10F25CA0" w:rsidR="00EE78C8" w:rsidRDefault="00EE78C8"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джерело</w:t>
            </w:r>
          </w:p>
        </w:tc>
        <w:tc>
          <w:tcPr>
            <w:tcW w:w="4536" w:type="dxa"/>
          </w:tcPr>
          <w:p w14:paraId="331D853E"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34750021" w14:textId="77777777" w:rsidTr="00E2141C">
        <w:tc>
          <w:tcPr>
            <w:tcW w:w="2916" w:type="dxa"/>
          </w:tcPr>
          <w:p w14:paraId="6DF7FA82" w14:textId="5D5C3ED0" w:rsidR="00EE78C8" w:rsidRDefault="00F533BC"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темпоральність</w:t>
            </w:r>
          </w:p>
        </w:tc>
        <w:tc>
          <w:tcPr>
            <w:tcW w:w="4536" w:type="dxa"/>
          </w:tcPr>
          <w:p w14:paraId="5D522C29"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5A54F650" w14:textId="77777777" w:rsidTr="00E2141C">
        <w:tc>
          <w:tcPr>
            <w:tcW w:w="2916" w:type="dxa"/>
          </w:tcPr>
          <w:p w14:paraId="26C38FE0" w14:textId="2484C406" w:rsidR="00EE78C8" w:rsidRDefault="00F533BC" w:rsidP="00F61D45">
            <w:pPr>
              <w:pStyle w:val="a3"/>
              <w:spacing w:line="360" w:lineRule="auto"/>
              <w:ind w:left="459" w:firstLine="34"/>
              <w:jc w:val="both"/>
              <w:rPr>
                <w:rFonts w:ascii="Times New Roman" w:hAnsi="Times New Roman"/>
                <w:sz w:val="28"/>
                <w:szCs w:val="28"/>
                <w:lang w:val="uk-UA"/>
              </w:rPr>
            </w:pPr>
            <w:r>
              <w:rPr>
                <w:rFonts w:ascii="Times New Roman" w:hAnsi="Times New Roman"/>
                <w:sz w:val="28"/>
                <w:szCs w:val="28"/>
                <w:lang w:val="uk-UA"/>
              </w:rPr>
              <w:t>зміна стану</w:t>
            </w:r>
          </w:p>
        </w:tc>
        <w:tc>
          <w:tcPr>
            <w:tcW w:w="4536" w:type="dxa"/>
          </w:tcPr>
          <w:p w14:paraId="377338C0"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r w:rsidR="00EE78C8" w14:paraId="34AF9E64" w14:textId="77777777" w:rsidTr="00E2141C">
        <w:tc>
          <w:tcPr>
            <w:tcW w:w="2916" w:type="dxa"/>
          </w:tcPr>
          <w:p w14:paraId="68A7B61A" w14:textId="59D77151" w:rsidR="00EE78C8" w:rsidRPr="00E2141C" w:rsidRDefault="00F533BC" w:rsidP="00F61D45">
            <w:pPr>
              <w:pStyle w:val="a3"/>
              <w:spacing w:line="360" w:lineRule="auto"/>
              <w:ind w:left="459" w:firstLine="34"/>
              <w:jc w:val="both"/>
              <w:rPr>
                <w:rFonts w:ascii="Times New Roman" w:hAnsi="Times New Roman"/>
                <w:sz w:val="28"/>
                <w:szCs w:val="28"/>
              </w:rPr>
            </w:pPr>
            <w:r>
              <w:rPr>
                <w:rFonts w:ascii="Times New Roman" w:hAnsi="Times New Roman"/>
                <w:sz w:val="28"/>
                <w:szCs w:val="28"/>
                <w:lang w:val="uk-UA"/>
              </w:rPr>
              <w:t>тема</w:t>
            </w:r>
          </w:p>
        </w:tc>
        <w:tc>
          <w:tcPr>
            <w:tcW w:w="4536" w:type="dxa"/>
          </w:tcPr>
          <w:p w14:paraId="0501E4B5" w14:textId="77777777" w:rsidR="00EE78C8" w:rsidRPr="00C87C51" w:rsidRDefault="00EE78C8" w:rsidP="006558DC">
            <w:pPr>
              <w:pStyle w:val="a3"/>
              <w:spacing w:line="360" w:lineRule="auto"/>
              <w:jc w:val="both"/>
              <w:rPr>
                <w:rFonts w:ascii="Times New Roman" w:hAnsi="Times New Roman"/>
                <w:sz w:val="28"/>
                <w:szCs w:val="28"/>
                <w:highlight w:val="yellow"/>
                <w:lang w:val="uk-UA"/>
              </w:rPr>
            </w:pPr>
          </w:p>
        </w:tc>
      </w:tr>
    </w:tbl>
    <w:p w14:paraId="57B65548"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Відношення може бути симетричним або асиметричним. Ця категорія оформляє опозиції, подібні до англійських прийменників </w:t>
      </w:r>
      <w:r>
        <w:rPr>
          <w:rFonts w:ascii="Times New Roman" w:eastAsia="Times New Roman" w:hAnsi="Times New Roman" w:cs="Times New Roman"/>
          <w:i/>
          <w:iCs/>
          <w:color w:val="000000"/>
          <w:sz w:val="28"/>
          <w:szCs w:val="28"/>
          <w:lang w:eastAsia="ru-RU"/>
        </w:rPr>
        <w:t xml:space="preserve">of : to </w:t>
      </w:r>
      <w:r>
        <w:rPr>
          <w:rFonts w:ascii="Times New Roman" w:eastAsia="Times New Roman" w:hAnsi="Times New Roman" w:cs="Times New Roman"/>
          <w:color w:val="000000"/>
          <w:sz w:val="28"/>
          <w:szCs w:val="28"/>
          <w:lang w:eastAsia="ru-RU"/>
        </w:rPr>
        <w:t xml:space="preserve">або </w:t>
      </w:r>
      <w:r>
        <w:rPr>
          <w:rFonts w:ascii="Times New Roman" w:eastAsia="Times New Roman" w:hAnsi="Times New Roman" w:cs="Times New Roman"/>
          <w:i/>
          <w:iCs/>
          <w:color w:val="000000"/>
          <w:sz w:val="28"/>
          <w:szCs w:val="28"/>
          <w:lang w:eastAsia="ru-RU"/>
        </w:rPr>
        <w:t>by : on.</w:t>
      </w:r>
      <w:r>
        <w:rPr>
          <w:rFonts w:ascii="Times New Roman" w:eastAsia="Times New Roman" w:hAnsi="Times New Roman" w:cs="Times New Roman"/>
          <w:color w:val="000000"/>
          <w:sz w:val="28"/>
          <w:szCs w:val="28"/>
          <w:lang w:eastAsia="ru-RU"/>
        </w:rPr>
        <w:t xml:space="preserve"> Перехідність – здатність відношень бути перенесеними на інший предмет. У </w:t>
      </w:r>
      <w:r>
        <w:rPr>
          <w:rFonts w:ascii="Times New Roman" w:eastAsia="Times New Roman" w:hAnsi="Times New Roman" w:cs="Times New Roman"/>
          <w:color w:val="000000"/>
          <w:sz w:val="28"/>
          <w:szCs w:val="28"/>
          <w:lang w:eastAsia="ru-RU"/>
        </w:rPr>
        <w:lastRenderedPageBreak/>
        <w:t xml:space="preserve">випадку неперехідності відношення є стабільним, якому протиставляється відношення незавершеності. Це виражається опозицією англійських прийменників </w:t>
      </w:r>
      <w:r>
        <w:rPr>
          <w:rFonts w:ascii="Times New Roman" w:eastAsia="Times New Roman" w:hAnsi="Times New Roman" w:cs="Times New Roman"/>
          <w:i/>
          <w:iCs/>
          <w:color w:val="000000"/>
          <w:sz w:val="28"/>
          <w:szCs w:val="28"/>
          <w:lang w:eastAsia="ru-RU"/>
        </w:rPr>
        <w:t>on : to</w:t>
      </w:r>
      <w:r>
        <w:rPr>
          <w:rFonts w:ascii="Times New Roman" w:eastAsia="Times New Roman" w:hAnsi="Times New Roman" w:cs="Times New Roman"/>
          <w:color w:val="000000"/>
          <w:sz w:val="28"/>
          <w:szCs w:val="28"/>
          <w:lang w:eastAsia="ru-RU"/>
        </w:rPr>
        <w:t xml:space="preserve"> і </w:t>
      </w:r>
      <w:r>
        <w:rPr>
          <w:rFonts w:ascii="Times New Roman" w:eastAsia="Times New Roman" w:hAnsi="Times New Roman" w:cs="Times New Roman"/>
          <w:i/>
          <w:iCs/>
          <w:color w:val="000000"/>
          <w:sz w:val="28"/>
          <w:szCs w:val="28"/>
          <w:lang w:eastAsia="ru-RU"/>
        </w:rPr>
        <w:t>by : of.</w:t>
      </w:r>
      <w:r>
        <w:rPr>
          <w:rFonts w:ascii="Times New Roman" w:eastAsia="Times New Roman" w:hAnsi="Times New Roman" w:cs="Times New Roman"/>
          <w:color w:val="000000"/>
          <w:sz w:val="28"/>
          <w:szCs w:val="28"/>
          <w:lang w:eastAsia="ru-RU"/>
        </w:rPr>
        <w:t xml:space="preserve"> Коннексивність (співвідношення, зв'язок) може бути встановлене як взаємозалежне, так і невзаємопов'язане, якщо прямий зв'язок між прийменниками не є можливим, наприклад, опозиція англ. </w:t>
      </w:r>
      <w:r>
        <w:rPr>
          <w:rFonts w:ascii="Times New Roman" w:eastAsia="Times New Roman" w:hAnsi="Times New Roman" w:cs="Times New Roman"/>
          <w:i/>
          <w:iCs/>
          <w:color w:val="000000"/>
          <w:sz w:val="28"/>
          <w:szCs w:val="28"/>
          <w:lang w:eastAsia="ru-RU"/>
        </w:rPr>
        <w:t>under : over,</w:t>
      </w:r>
      <w:r>
        <w:rPr>
          <w:rFonts w:ascii="Times New Roman" w:eastAsia="Times New Roman" w:hAnsi="Times New Roman" w:cs="Times New Roman"/>
          <w:color w:val="000000"/>
          <w:sz w:val="28"/>
          <w:szCs w:val="28"/>
          <w:lang w:eastAsia="ru-RU"/>
        </w:rPr>
        <w:t xml:space="preserve"> укр. </w:t>
      </w:r>
      <w:r>
        <w:rPr>
          <w:rFonts w:ascii="Times New Roman" w:eastAsia="Times New Roman" w:hAnsi="Times New Roman" w:cs="Times New Roman"/>
          <w:i/>
          <w:iCs/>
          <w:color w:val="000000"/>
          <w:sz w:val="28"/>
          <w:szCs w:val="28"/>
          <w:lang w:eastAsia="ru-RU"/>
        </w:rPr>
        <w:t>над : під.</w:t>
      </w:r>
      <w:r>
        <w:rPr>
          <w:rFonts w:ascii="Times New Roman" w:eastAsia="Times New Roman" w:hAnsi="Times New Roman" w:cs="Times New Roman"/>
          <w:color w:val="000000"/>
          <w:sz w:val="28"/>
          <w:szCs w:val="28"/>
          <w:lang w:eastAsia="ru-RU"/>
        </w:rPr>
        <w:t xml:space="preserve"> Варіативність – відношення між двома групами об'єктів або двома окремими предметами. У першому випадку це відношення недетерміноване й варіативне, у другому – детерміноване й неваріативне. Це відношення характерне для англ. </w:t>
      </w:r>
      <w:r>
        <w:rPr>
          <w:rFonts w:ascii="Times New Roman" w:eastAsia="Times New Roman" w:hAnsi="Times New Roman" w:cs="Times New Roman"/>
          <w:i/>
          <w:iCs/>
          <w:color w:val="000000"/>
          <w:sz w:val="28"/>
          <w:szCs w:val="28"/>
          <w:lang w:eastAsia="ru-RU"/>
        </w:rPr>
        <w:t>between : through</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about : against</w:t>
      </w:r>
      <w:r>
        <w:rPr>
          <w:rFonts w:ascii="Times New Roman" w:eastAsia="Times New Roman" w:hAnsi="Times New Roman" w:cs="Times New Roman"/>
          <w:color w:val="000000"/>
          <w:sz w:val="28"/>
          <w:szCs w:val="28"/>
          <w:lang w:eastAsia="ru-RU"/>
        </w:rPr>
        <w:t xml:space="preserve">. При цьому </w:t>
      </w:r>
      <w:r>
        <w:rPr>
          <w:rFonts w:ascii="Times New Roman" w:eastAsia="Times New Roman" w:hAnsi="Times New Roman" w:cs="Times New Roman"/>
          <w:i/>
          <w:iCs/>
          <w:color w:val="000000"/>
          <w:sz w:val="28"/>
          <w:szCs w:val="28"/>
          <w:lang w:eastAsia="ru-RU"/>
        </w:rPr>
        <w:t xml:space="preserve">through </w:t>
      </w:r>
      <w:r>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i/>
          <w:iCs/>
          <w:color w:val="000000"/>
          <w:sz w:val="28"/>
          <w:szCs w:val="28"/>
          <w:lang w:eastAsia="ru-RU"/>
        </w:rPr>
        <w:t xml:space="preserve"> against</w:t>
      </w:r>
      <w:r>
        <w:rPr>
          <w:rFonts w:ascii="Times New Roman" w:eastAsia="Times New Roman" w:hAnsi="Times New Roman" w:cs="Times New Roman"/>
          <w:color w:val="000000"/>
          <w:sz w:val="28"/>
          <w:szCs w:val="28"/>
          <w:lang w:eastAsia="ru-RU"/>
        </w:rPr>
        <w:t xml:space="preserve"> утворюють дві єдності по відношенню один до одного, а </w:t>
      </w:r>
      <w:r>
        <w:rPr>
          <w:rFonts w:ascii="Times New Roman" w:eastAsia="Times New Roman" w:hAnsi="Times New Roman" w:cs="Times New Roman"/>
          <w:i/>
          <w:iCs/>
          <w:color w:val="000000"/>
          <w:sz w:val="28"/>
          <w:szCs w:val="28"/>
          <w:lang w:eastAsia="ru-RU"/>
        </w:rPr>
        <w:t xml:space="preserve">between </w:t>
      </w:r>
      <w:r>
        <w:rPr>
          <w:rFonts w:ascii="Times New Roman" w:eastAsia="Times New Roman" w:hAnsi="Times New Roman" w:cs="Times New Roman"/>
          <w:color w:val="000000"/>
          <w:sz w:val="28"/>
          <w:szCs w:val="28"/>
          <w:lang w:eastAsia="ru-RU"/>
        </w:rPr>
        <w:t>і</w:t>
      </w:r>
      <w:r>
        <w:rPr>
          <w:rFonts w:ascii="Times New Roman" w:eastAsia="Times New Roman" w:hAnsi="Times New Roman" w:cs="Times New Roman"/>
          <w:i/>
          <w:iCs/>
          <w:color w:val="000000"/>
          <w:sz w:val="28"/>
          <w:szCs w:val="28"/>
          <w:lang w:eastAsia="ru-RU"/>
        </w:rPr>
        <w:t xml:space="preserve"> about</w:t>
      </w:r>
      <w:r>
        <w:rPr>
          <w:rFonts w:ascii="Times New Roman" w:eastAsia="Times New Roman" w:hAnsi="Times New Roman" w:cs="Times New Roman"/>
          <w:color w:val="000000"/>
          <w:sz w:val="28"/>
          <w:szCs w:val="28"/>
          <w:lang w:eastAsia="ru-RU"/>
        </w:rPr>
        <w:t>, навпаки, – дві множинності.</w:t>
      </w:r>
    </w:p>
    <w:p w14:paraId="08F284D9"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Множинність може бути представлена як відношення між одним і декількома предметами або між декількома й одним. У першому випадку воно називається множинним, а в другому – одиничним. Ця категорія необхідна, щоб точніше описати опозицію між прийменниками “широкого” значення: синсемантичними й прийменниками точними: асемантичними. Відношення узагальненості може бути встановлене між двома довільно обраними предметами. Якщо ж відношення встановлюється між довільно обраним предметом і предметом, чимсь обумовленим, то воно буде називатися “специфічним” або “особливим”.</w:t>
      </w:r>
    </w:p>
    <w:p w14:paraId="5ADF3C91"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До групи абстрактних прийменників належать ті прийменникові конструкції, в семантичній структурі яких індивідуальне значення не є статичним і ярко вираженим [2]. Окрім передачі тих чи інших семантичних відношень, абстрактні прийменники вживаються також для передачі загальних граматичних відношень. Ці властивості абстрактних прийменників сприяють розвиткові їхньої багатозначності в аспекті передачі найрізноманітніших відношень. Взяті окремо, без контексту, такі прийменники не дають можливості визначити точне їх значення, або ж встановити певний тип семантичних відношень, які вони виражають, а відтак, уточнити їхню семантику можна лише </w:t>
      </w:r>
      <w:r>
        <w:rPr>
          <w:rFonts w:ascii="Times New Roman" w:eastAsia="Times New Roman" w:hAnsi="Times New Roman" w:cs="Times New Roman"/>
          <w:color w:val="000000"/>
          <w:sz w:val="28"/>
          <w:szCs w:val="28"/>
          <w:lang w:eastAsia="ru-RU"/>
        </w:rPr>
        <w:lastRenderedPageBreak/>
        <w:t>в умовах певного контексту. Як правило, до абстрактних прийменників в англійській мові відносяться синсемантичні прийменники.  </w:t>
      </w:r>
    </w:p>
    <w:p w14:paraId="4123684F"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Незаперечним залишається те, що англійські </w:t>
      </w:r>
      <w:r>
        <w:rPr>
          <w:rFonts w:ascii="Times New Roman" w:eastAsia="Times New Roman" w:hAnsi="Times New Roman" w:cs="Times New Roman"/>
          <w:i/>
          <w:iCs/>
          <w:color w:val="000000"/>
          <w:sz w:val="28"/>
          <w:szCs w:val="28"/>
          <w:lang w:eastAsia="ru-RU"/>
        </w:rPr>
        <w:t xml:space="preserve">for, at, </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i/>
          <w:iCs/>
          <w:color w:val="000000"/>
          <w:sz w:val="28"/>
          <w:szCs w:val="28"/>
          <w:lang w:eastAsia="ru-RU"/>
        </w:rPr>
        <w:t>in,  of, to,  by</w:t>
      </w:r>
      <w:r>
        <w:rPr>
          <w:rFonts w:ascii="Times New Roman" w:eastAsia="Times New Roman" w:hAnsi="Times New Roman" w:cs="Times New Roman"/>
          <w:color w:val="000000"/>
          <w:sz w:val="28"/>
          <w:szCs w:val="28"/>
          <w:lang w:eastAsia="ru-RU"/>
        </w:rPr>
        <w:t>  та українські прийменники</w:t>
      </w:r>
      <w:r>
        <w:rPr>
          <w:rFonts w:ascii="Times New Roman" w:eastAsia="Times New Roman" w:hAnsi="Times New Roman" w:cs="Times New Roman"/>
          <w:i/>
          <w:iCs/>
          <w:color w:val="000000"/>
          <w:sz w:val="28"/>
          <w:szCs w:val="28"/>
          <w:lang w:eastAsia="ru-RU"/>
        </w:rPr>
        <w:t xml:space="preserve"> з, із, зі,  за , по,  на, в, під, від, над, об, між</w:t>
      </w:r>
      <w:r>
        <w:rPr>
          <w:rFonts w:ascii="Times New Roman" w:eastAsia="Times New Roman" w:hAnsi="Times New Roman" w:cs="Times New Roman"/>
          <w:color w:val="000000"/>
          <w:sz w:val="28"/>
          <w:szCs w:val="28"/>
          <w:lang w:eastAsia="ru-RU"/>
        </w:rPr>
        <w:t xml:space="preserve"> серед прийменників цього ряду характеризуються найвищим ступенем десемантизації, порівняно з прийменниками англ. </w:t>
      </w:r>
      <w:r>
        <w:rPr>
          <w:rFonts w:ascii="Times New Roman" w:eastAsia="Times New Roman" w:hAnsi="Times New Roman" w:cs="Times New Roman"/>
          <w:i/>
          <w:iCs/>
          <w:color w:val="000000"/>
          <w:sz w:val="28"/>
          <w:szCs w:val="28"/>
          <w:lang w:eastAsia="ru-RU"/>
        </w:rPr>
        <w:t>save</w:t>
      </w: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iCs/>
          <w:color w:val="000000"/>
          <w:sz w:val="28"/>
          <w:szCs w:val="28"/>
          <w:lang w:eastAsia="ru-RU"/>
        </w:rPr>
        <w:t xml:space="preserve">till, down / </w:t>
      </w:r>
      <w:r>
        <w:rPr>
          <w:rFonts w:ascii="Times New Roman" w:eastAsia="Times New Roman" w:hAnsi="Times New Roman" w:cs="Times New Roman"/>
          <w:color w:val="000000"/>
          <w:sz w:val="28"/>
          <w:szCs w:val="28"/>
          <w:lang w:eastAsia="ru-RU"/>
        </w:rPr>
        <w:t>укр.</w:t>
      </w:r>
      <w:r>
        <w:rPr>
          <w:rFonts w:ascii="Times New Roman" w:eastAsia="Times New Roman" w:hAnsi="Times New Roman" w:cs="Times New Roman"/>
          <w:i/>
          <w:iCs/>
          <w:color w:val="000000"/>
          <w:sz w:val="28"/>
          <w:szCs w:val="28"/>
          <w:lang w:eastAsia="ru-RU"/>
        </w:rPr>
        <w:t xml:space="preserve"> понад, наді, надо, поза</w:t>
      </w:r>
      <w:r>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lang w:eastAsia="ru-RU"/>
        </w:rPr>
        <w:t xml:space="preserve"> поміж, з-за, із-за,  з-під, із-під, посеред, повз, з-перед, задля, поверх</w:t>
      </w:r>
      <w:r>
        <w:rPr>
          <w:rFonts w:ascii="Times New Roman" w:eastAsia="Times New Roman" w:hAnsi="Times New Roman" w:cs="Times New Roman"/>
          <w:color w:val="000000"/>
          <w:sz w:val="28"/>
          <w:szCs w:val="28"/>
          <w:lang w:eastAsia="ru-RU"/>
        </w:rPr>
        <w:t xml:space="preserve">, семантика яких не є настільки абстрактною. </w:t>
      </w:r>
    </w:p>
    <w:p w14:paraId="06656C2E"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Значення абстрактних прийменників коректно визначити можна лише за наявності початкового і кінцевого елементів (керуючого і керованого слів) прийменникової конструкції або, рідше, достатнім для виявлення значення може бути кінцевий елемент такої конструкції</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Унаслідок надзвичайно широко розвинутої багатозначності і високого ступеня абстрагованості семантичний обсяг цих прийменників залежить від семантичного змісту компонентів прийменникової конструкції, які допомагають конкретизувати значення абстрактного прийменника. Семантична невмотивованість прийменників абстрактного рівня часом призводить до вагань у виборі того чи іншого прийменника навіть серед самих носіїв мови. Про це свідчить і неусталеність їхнього вжитку в одному й тому ж прийменниковому звороті. </w:t>
      </w:r>
    </w:p>
    <w:p w14:paraId="7BF3CD24"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Натомість чимало прийменників англійської мови не є беззмістовними у семантичному плані. Оскільки вони мають конкретні значення, то можна чітко визначити той тип семантичних відношень, який вони виражають. </w:t>
      </w:r>
    </w:p>
    <w:p w14:paraId="5311D344"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Серед конкретних відношень найбільш важливими є тривалість і партитивність. Тривалість як тип відношення має місце тоді, коли опозиція встановлюється між відношеннями закінченості й незакінченості. Цей тип відношень є фундаментальним. Тривалість симетрична й транзитивна, а нетривалість – асиметрична й інтранзитивна. Ця категорія в  українській мові представлена прийменниками </w:t>
      </w:r>
      <w:r>
        <w:rPr>
          <w:rFonts w:ascii="Times New Roman" w:eastAsia="Times New Roman" w:hAnsi="Times New Roman" w:cs="Times New Roman"/>
          <w:i/>
          <w:iCs/>
          <w:color w:val="000000"/>
          <w:sz w:val="28"/>
          <w:szCs w:val="28"/>
          <w:lang w:eastAsia="ru-RU"/>
        </w:rPr>
        <w:t>під: над.</w:t>
      </w:r>
      <w:r>
        <w:rPr>
          <w:rFonts w:ascii="Times New Roman" w:eastAsia="Times New Roman" w:hAnsi="Times New Roman" w:cs="Times New Roman"/>
          <w:color w:val="000000"/>
          <w:sz w:val="28"/>
          <w:szCs w:val="28"/>
          <w:lang w:eastAsia="ru-RU"/>
        </w:rPr>
        <w:t xml:space="preserve"> Партитивність як тип відношення має місце тоді, коли наявна опозиція між цілим і частиною. Так, англ. </w:t>
      </w:r>
      <w:r>
        <w:rPr>
          <w:rFonts w:ascii="Times New Roman" w:eastAsia="Times New Roman" w:hAnsi="Times New Roman" w:cs="Times New Roman"/>
          <w:i/>
          <w:iCs/>
          <w:color w:val="000000"/>
          <w:sz w:val="28"/>
          <w:szCs w:val="28"/>
          <w:lang w:eastAsia="ru-RU"/>
        </w:rPr>
        <w:t>over</w:t>
      </w:r>
      <w:r>
        <w:rPr>
          <w:rFonts w:ascii="Times New Roman" w:eastAsia="Times New Roman" w:hAnsi="Times New Roman" w:cs="Times New Roman"/>
          <w:color w:val="000000"/>
          <w:sz w:val="28"/>
          <w:szCs w:val="28"/>
          <w:lang w:eastAsia="ru-RU"/>
        </w:rPr>
        <w:t xml:space="preserve"> указує на частковість у просторі, у часі або в ряді,</w:t>
      </w: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 прийменник </w:t>
      </w:r>
      <w:r>
        <w:rPr>
          <w:rFonts w:ascii="Times New Roman" w:eastAsia="Times New Roman" w:hAnsi="Times New Roman" w:cs="Times New Roman"/>
          <w:i/>
          <w:iCs/>
          <w:color w:val="000000"/>
          <w:sz w:val="28"/>
          <w:szCs w:val="28"/>
          <w:lang w:eastAsia="ru-RU"/>
        </w:rPr>
        <w:t>under</w:t>
      </w:r>
      <w:r>
        <w:rPr>
          <w:rFonts w:ascii="Times New Roman" w:eastAsia="Times New Roman" w:hAnsi="Times New Roman" w:cs="Times New Roman"/>
          <w:color w:val="000000"/>
          <w:sz w:val="28"/>
          <w:szCs w:val="28"/>
          <w:lang w:eastAsia="ru-RU"/>
        </w:rPr>
        <w:t xml:space="preserve"> – на тотальність. </w:t>
      </w:r>
    </w:p>
    <w:p w14:paraId="6DE2B4D6"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lastRenderedPageBreak/>
        <w:t xml:space="preserve">Окрім цих основних типів відношень, англійські та українські асемантичні прийменникі здатні до конкретного вираження й інших типів відношень. Так, наприклад, прийменник прийменник </w:t>
      </w:r>
      <w:r>
        <w:rPr>
          <w:rFonts w:ascii="Times New Roman" w:eastAsia="Times New Roman" w:hAnsi="Times New Roman" w:cs="Times New Roman"/>
          <w:i/>
          <w:iCs/>
          <w:color w:val="000000"/>
          <w:sz w:val="28"/>
          <w:szCs w:val="28"/>
          <w:lang w:eastAsia="ru-RU"/>
        </w:rPr>
        <w:t xml:space="preserve">bar – </w:t>
      </w:r>
      <w:r>
        <w:rPr>
          <w:rFonts w:ascii="Times New Roman" w:eastAsia="Times New Roman" w:hAnsi="Times New Roman" w:cs="Times New Roman"/>
          <w:color w:val="000000"/>
          <w:sz w:val="28"/>
          <w:szCs w:val="28"/>
          <w:lang w:eastAsia="ru-RU"/>
        </w:rPr>
        <w:t xml:space="preserve">виражає відношення виключення об’єктів із ряду суміжних; </w:t>
      </w:r>
      <w:r>
        <w:rPr>
          <w:rFonts w:ascii="Times New Roman" w:eastAsia="Times New Roman" w:hAnsi="Times New Roman" w:cs="Times New Roman"/>
          <w:i/>
          <w:iCs/>
          <w:color w:val="000000"/>
          <w:sz w:val="28"/>
          <w:szCs w:val="28"/>
          <w:lang w:eastAsia="ru-RU"/>
        </w:rPr>
        <w:t xml:space="preserve">but – </w:t>
      </w:r>
      <w:r>
        <w:rPr>
          <w:rFonts w:ascii="Times New Roman" w:eastAsia="Times New Roman" w:hAnsi="Times New Roman" w:cs="Times New Roman"/>
          <w:color w:val="000000"/>
          <w:sz w:val="28"/>
          <w:szCs w:val="28"/>
          <w:lang w:eastAsia="ru-RU"/>
        </w:rPr>
        <w:t xml:space="preserve">відношення протиставлення; </w:t>
      </w:r>
      <w:r>
        <w:rPr>
          <w:rFonts w:ascii="Times New Roman" w:eastAsia="Times New Roman" w:hAnsi="Times New Roman" w:cs="Times New Roman"/>
          <w:i/>
          <w:iCs/>
          <w:color w:val="000000"/>
          <w:sz w:val="28"/>
          <w:szCs w:val="28"/>
          <w:lang w:eastAsia="ru-RU"/>
        </w:rPr>
        <w:t xml:space="preserve">circa – </w:t>
      </w:r>
      <w:r>
        <w:rPr>
          <w:rFonts w:ascii="Times New Roman" w:eastAsia="Times New Roman" w:hAnsi="Times New Roman" w:cs="Times New Roman"/>
          <w:color w:val="000000"/>
          <w:sz w:val="28"/>
          <w:szCs w:val="28"/>
          <w:lang w:eastAsia="ru-RU"/>
        </w:rPr>
        <w:t xml:space="preserve">відношення апроксимативності, або неточності, приблизності; </w:t>
      </w:r>
      <w:r>
        <w:rPr>
          <w:rFonts w:ascii="Times New Roman" w:eastAsia="Times New Roman" w:hAnsi="Times New Roman" w:cs="Times New Roman"/>
          <w:i/>
          <w:iCs/>
          <w:color w:val="000000"/>
          <w:sz w:val="28"/>
          <w:szCs w:val="28"/>
          <w:lang w:eastAsia="ru-RU"/>
        </w:rPr>
        <w:t>failing –</w:t>
      </w:r>
      <w:r>
        <w:rPr>
          <w:rFonts w:ascii="Times New Roman" w:eastAsia="Times New Roman" w:hAnsi="Times New Roman" w:cs="Times New Roman"/>
          <w:color w:val="000000"/>
          <w:sz w:val="28"/>
          <w:szCs w:val="28"/>
          <w:lang w:eastAsia="ru-RU"/>
        </w:rPr>
        <w:t xml:space="preserve"> каузальні відношення; </w:t>
      </w:r>
      <w:r>
        <w:rPr>
          <w:rFonts w:ascii="Times New Roman" w:eastAsia="Times New Roman" w:hAnsi="Times New Roman" w:cs="Times New Roman"/>
          <w:i/>
          <w:iCs/>
          <w:color w:val="000000"/>
          <w:sz w:val="28"/>
          <w:szCs w:val="28"/>
          <w:lang w:eastAsia="ru-RU"/>
        </w:rPr>
        <w:t xml:space="preserve">plus – </w:t>
      </w:r>
      <w:r>
        <w:rPr>
          <w:rFonts w:ascii="Times New Roman" w:eastAsia="Times New Roman" w:hAnsi="Times New Roman" w:cs="Times New Roman"/>
          <w:color w:val="000000"/>
          <w:sz w:val="28"/>
          <w:szCs w:val="28"/>
          <w:lang w:eastAsia="ru-RU"/>
        </w:rPr>
        <w:t xml:space="preserve">відношення додавання; </w:t>
      </w:r>
      <w:r>
        <w:rPr>
          <w:rFonts w:ascii="Times New Roman" w:eastAsia="Times New Roman" w:hAnsi="Times New Roman" w:cs="Times New Roman"/>
          <w:i/>
          <w:iCs/>
          <w:color w:val="000000"/>
          <w:sz w:val="28"/>
          <w:szCs w:val="28"/>
          <w:lang w:eastAsia="ru-RU"/>
        </w:rPr>
        <w:t xml:space="preserve">оnto – </w:t>
      </w:r>
      <w:r>
        <w:rPr>
          <w:rFonts w:ascii="Times New Roman" w:eastAsia="Times New Roman" w:hAnsi="Times New Roman" w:cs="Times New Roman"/>
          <w:color w:val="000000"/>
          <w:sz w:val="28"/>
          <w:szCs w:val="28"/>
          <w:lang w:eastAsia="ru-RU"/>
        </w:rPr>
        <w:t xml:space="preserve">вказує на місце перебування та направлення дії і т.ін. В українській мові за допомогою прийменника виражаються відношення дії до предмета: </w:t>
      </w:r>
      <w:r>
        <w:rPr>
          <w:rFonts w:ascii="Times New Roman" w:eastAsia="Times New Roman" w:hAnsi="Times New Roman" w:cs="Times New Roman"/>
          <w:i/>
          <w:iCs/>
          <w:color w:val="000000"/>
          <w:sz w:val="28"/>
          <w:szCs w:val="28"/>
          <w:lang w:eastAsia="ru-RU"/>
        </w:rPr>
        <w:t>зняти з дерева, покласти на стіл, записати в зошиті</w:t>
      </w:r>
      <w:r>
        <w:rPr>
          <w:rFonts w:ascii="Times New Roman" w:eastAsia="Times New Roman" w:hAnsi="Times New Roman" w:cs="Times New Roman"/>
          <w:color w:val="000000"/>
          <w:sz w:val="28"/>
          <w:szCs w:val="28"/>
          <w:lang w:eastAsia="ru-RU"/>
        </w:rPr>
        <w:t xml:space="preserve">, відношення між предметами: </w:t>
      </w:r>
      <w:r>
        <w:rPr>
          <w:rFonts w:ascii="Times New Roman" w:eastAsia="Times New Roman" w:hAnsi="Times New Roman" w:cs="Times New Roman"/>
          <w:i/>
          <w:iCs/>
          <w:color w:val="000000"/>
          <w:sz w:val="28"/>
          <w:szCs w:val="28"/>
          <w:lang w:eastAsia="ru-RU"/>
        </w:rPr>
        <w:t>яблуко з дерева, ящик у столі, запис в зошиті</w:t>
      </w:r>
      <w:r>
        <w:rPr>
          <w:rFonts w:ascii="Times New Roman" w:eastAsia="Times New Roman" w:hAnsi="Times New Roman" w:cs="Times New Roman"/>
          <w:color w:val="000000"/>
          <w:sz w:val="28"/>
          <w:szCs w:val="28"/>
          <w:lang w:eastAsia="ru-RU"/>
        </w:rPr>
        <w:t xml:space="preserve">, ознаки предмета: </w:t>
      </w:r>
      <w:r>
        <w:rPr>
          <w:rFonts w:ascii="Times New Roman" w:eastAsia="Times New Roman" w:hAnsi="Times New Roman" w:cs="Times New Roman"/>
          <w:i/>
          <w:iCs/>
          <w:color w:val="000000"/>
          <w:sz w:val="28"/>
          <w:szCs w:val="28"/>
          <w:lang w:eastAsia="ru-RU"/>
        </w:rPr>
        <w:t>пісня без слів, багатий на ліси, червоний від морозу</w:t>
      </w:r>
      <w:r>
        <w:rPr>
          <w:rFonts w:ascii="Times New Roman" w:eastAsia="Times New Roman" w:hAnsi="Times New Roman" w:cs="Times New Roman"/>
          <w:color w:val="000000"/>
          <w:sz w:val="28"/>
          <w:szCs w:val="28"/>
          <w:lang w:eastAsia="ru-RU"/>
        </w:rPr>
        <w:t>. </w:t>
      </w:r>
    </w:p>
    <w:p w14:paraId="2D406D7B"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Таким чином, прийменники конкретного значення виражають індивідуалізовані відношення між керуючим і керованим словами прийменникових конструкцій. Сильна семантика таких прийменників на зразок </w:t>
      </w:r>
      <w:r>
        <w:rPr>
          <w:rFonts w:ascii="Times New Roman" w:eastAsia="Times New Roman" w:hAnsi="Times New Roman" w:cs="Times New Roman"/>
          <w:i/>
          <w:iCs/>
          <w:color w:val="000000"/>
          <w:sz w:val="28"/>
          <w:szCs w:val="28"/>
          <w:lang w:eastAsia="ru-RU"/>
        </w:rPr>
        <w:t>like</w:t>
      </w:r>
      <w:r>
        <w:rPr>
          <w:rFonts w:ascii="Times New Roman" w:eastAsia="Times New Roman" w:hAnsi="Times New Roman" w:cs="Times New Roman"/>
          <w:color w:val="000000"/>
          <w:sz w:val="28"/>
          <w:szCs w:val="28"/>
          <w:lang w:eastAsia="ru-RU"/>
        </w:rPr>
        <w:t xml:space="preserve"> може навіть сприяти їхній ад’єктивації, тобто вживанню як самостійної частини мови – прислівника та члена речення: </w:t>
      </w:r>
      <w:r>
        <w:rPr>
          <w:rFonts w:ascii="Times New Roman" w:eastAsia="Times New Roman" w:hAnsi="Times New Roman" w:cs="Times New Roman"/>
          <w:i/>
          <w:iCs/>
          <w:color w:val="000000"/>
          <w:sz w:val="28"/>
          <w:szCs w:val="28"/>
          <w:lang w:eastAsia="ru-RU"/>
        </w:rPr>
        <w:t xml:space="preserve">He was </w:t>
      </w:r>
      <w:r>
        <w:rPr>
          <w:rFonts w:ascii="Times New Roman" w:eastAsia="Times New Roman" w:hAnsi="Times New Roman" w:cs="Times New Roman"/>
          <w:b/>
          <w:bCs/>
          <w:i/>
          <w:iCs/>
          <w:color w:val="000000"/>
          <w:sz w:val="28"/>
          <w:szCs w:val="28"/>
          <w:lang w:eastAsia="ru-RU"/>
        </w:rPr>
        <w:t>like</w:t>
      </w:r>
      <w:r>
        <w:rPr>
          <w:rFonts w:ascii="Times New Roman" w:eastAsia="Times New Roman" w:hAnsi="Times New Roman" w:cs="Times New Roman"/>
          <w:i/>
          <w:iCs/>
          <w:color w:val="000000"/>
          <w:sz w:val="28"/>
          <w:szCs w:val="28"/>
          <w:lang w:eastAsia="ru-RU"/>
        </w:rPr>
        <w:t xml:space="preserve"> a man possessed by demons in Biblical times – a man invaded by some presence from Outside</w:t>
      </w:r>
      <w:r>
        <w:rPr>
          <w:rFonts w:ascii="Times New Roman" w:eastAsia="Times New Roman" w:hAnsi="Times New Roman" w:cs="Times New Roman"/>
          <w:color w:val="000000"/>
          <w:sz w:val="28"/>
          <w:szCs w:val="28"/>
          <w:lang w:eastAsia="ru-RU"/>
        </w:rPr>
        <w:t>. </w:t>
      </w:r>
    </w:p>
    <w:p w14:paraId="1BB4C55A" w14:textId="30EC55E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Ще більш конкретними є асемантичні складні прийменники, які прийнято [14] називати згрупованими прийменниками, що описують відношення між речами з різних точок зору. А найбільш самостійними у семантичному відношенні є прийменникові звороти. Таким чином, серед конкретних прийменників можна виділити групи у напрямку більшої конкретизації відношень, що вони виражають: прості асемантичні прийменники, складні асемантичні прийменники, до склада яких входять згруповані прийменники і прийменникові звороти як найбільш конкретні. </w:t>
      </w:r>
    </w:p>
    <w:p w14:paraId="0103D3FB"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Визначені типи семантичних відношень можуть бути зіставлені з граматичними (синтаксичними) категоріями. Множинність можна співвіднести з числом, перехідність – з видом, симетрію – зі способом, коннексивність – із часом, тривалість – із порівнянням, варіативність – із детермінацією імен і </w:t>
      </w:r>
      <w:r>
        <w:rPr>
          <w:rFonts w:ascii="Times New Roman" w:eastAsia="Times New Roman" w:hAnsi="Times New Roman" w:cs="Times New Roman"/>
          <w:color w:val="000000"/>
          <w:sz w:val="28"/>
          <w:szCs w:val="28"/>
          <w:lang w:eastAsia="ru-RU"/>
        </w:rPr>
        <w:lastRenderedPageBreak/>
        <w:t>дієслів, загальність (generalite) – з категорією особи, партитивність – із формами зменшувальними й збільшувальними. </w:t>
      </w:r>
    </w:p>
    <w:p w14:paraId="0AE80633" w14:textId="77777777" w:rsidR="00E2141C" w:rsidRDefault="00E2141C" w:rsidP="00E2141C">
      <w:pPr>
        <w:shd w:val="clear" w:color="auto" w:fill="FFFFFF"/>
        <w:spacing w:after="0" w:line="36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Проаналізовані різні типи семантичних відношень, які можуть встановлюватися у прийменникових конструкціях, свідчать про те, що прийменники мають певний семантичний зміст, інколи яскравий, інколи менш прозорий, який можна назвати їх лексичним значенням. </w:t>
      </w:r>
    </w:p>
    <w:p w14:paraId="7CB4F16C" w14:textId="77777777" w:rsidR="006558DC" w:rsidRPr="00503B2D" w:rsidRDefault="006558DC" w:rsidP="006558DC">
      <w:pPr>
        <w:pStyle w:val="a3"/>
        <w:spacing w:line="360" w:lineRule="auto"/>
        <w:ind w:firstLine="708"/>
        <w:jc w:val="both"/>
        <w:rPr>
          <w:rFonts w:ascii="Times New Roman" w:hAnsi="Times New Roman"/>
          <w:sz w:val="28"/>
          <w:szCs w:val="28"/>
          <w:lang w:val="uk-UA"/>
        </w:rPr>
      </w:pPr>
    </w:p>
    <w:p w14:paraId="2E001936" w14:textId="77777777" w:rsidR="006558DC" w:rsidRPr="006558DC" w:rsidRDefault="006558DC" w:rsidP="00BF7A78">
      <w:pPr>
        <w:spacing w:before="120" w:after="120"/>
        <w:jc w:val="center"/>
        <w:rPr>
          <w:rFonts w:ascii="Times New Roman" w:hAnsi="Times New Roman" w:cs="Times New Roman"/>
          <w:b/>
          <w:sz w:val="24"/>
          <w:szCs w:val="24"/>
          <w:lang w:val="uk-UA"/>
        </w:rPr>
      </w:pPr>
    </w:p>
    <w:p w14:paraId="6364DB0E" w14:textId="77777777" w:rsidR="006558DC" w:rsidRDefault="006558DC" w:rsidP="00BF7A78">
      <w:pPr>
        <w:spacing w:before="120" w:after="120"/>
        <w:jc w:val="center"/>
        <w:rPr>
          <w:rFonts w:ascii="Times New Roman" w:hAnsi="Times New Roman" w:cs="Times New Roman"/>
          <w:b/>
          <w:sz w:val="24"/>
          <w:szCs w:val="24"/>
          <w:lang w:val="uk-UA"/>
        </w:rPr>
      </w:pPr>
    </w:p>
    <w:p w14:paraId="0388DB55" w14:textId="77777777" w:rsidR="00715F1A" w:rsidRDefault="00715F1A" w:rsidP="000B7B7E">
      <w:pPr>
        <w:pStyle w:val="a3"/>
        <w:rPr>
          <w:rFonts w:ascii="Times New Roman" w:hAnsi="Times New Roman"/>
          <w:sz w:val="24"/>
          <w:szCs w:val="24"/>
          <w:lang w:val="uk-UA" w:eastAsia="uk-UA"/>
        </w:rPr>
      </w:pPr>
    </w:p>
    <w:p w14:paraId="4D19FA77" w14:textId="09F92903" w:rsidR="00255E58" w:rsidRPr="00255E58" w:rsidRDefault="00255E58" w:rsidP="00BE65F5">
      <w:pPr>
        <w:pStyle w:val="a3"/>
        <w:rPr>
          <w:rFonts w:asciiTheme="minorHAnsi" w:hAnsiTheme="minorHAnsi" w:cs="AngsanaUPC"/>
        </w:rPr>
      </w:pPr>
      <w:r>
        <w:rPr>
          <w:rFonts w:ascii="Arial" w:hAnsi="Arial" w:cs="Arial"/>
          <w:color w:val="333333"/>
          <w:sz w:val="18"/>
          <w:szCs w:val="18"/>
          <w:shd w:val="clear" w:color="auto" w:fill="FFFFFF"/>
        </w:rPr>
        <w:t>и.</w:t>
      </w:r>
    </w:p>
    <w:sectPr w:rsidR="00255E58" w:rsidRPr="00255E58" w:rsidSect="00E214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881F" w14:textId="77777777" w:rsidR="009C4C46" w:rsidRDefault="009C4C46" w:rsidP="00A728F3">
      <w:pPr>
        <w:spacing w:after="0" w:line="240" w:lineRule="auto"/>
      </w:pPr>
      <w:r>
        <w:separator/>
      </w:r>
    </w:p>
  </w:endnote>
  <w:endnote w:type="continuationSeparator" w:id="0">
    <w:p w14:paraId="02423D98" w14:textId="77777777" w:rsidR="009C4C46" w:rsidRDefault="009C4C46" w:rsidP="00A7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UPC">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2968F" w14:textId="77777777" w:rsidR="009C4C46" w:rsidRDefault="009C4C46" w:rsidP="00A728F3">
      <w:pPr>
        <w:spacing w:after="0" w:line="240" w:lineRule="auto"/>
      </w:pPr>
      <w:r>
        <w:separator/>
      </w:r>
    </w:p>
  </w:footnote>
  <w:footnote w:type="continuationSeparator" w:id="0">
    <w:p w14:paraId="3765D288" w14:textId="77777777" w:rsidR="009C4C46" w:rsidRDefault="009C4C46" w:rsidP="00A72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76F13"/>
    <w:multiLevelType w:val="hybridMultilevel"/>
    <w:tmpl w:val="BD0E62AE"/>
    <w:lvl w:ilvl="0" w:tplc="47EEF860">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41214C0"/>
    <w:multiLevelType w:val="hybridMultilevel"/>
    <w:tmpl w:val="833E5BB6"/>
    <w:lvl w:ilvl="0" w:tplc="D06E8FA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022394759">
    <w:abstractNumId w:val="0"/>
  </w:num>
  <w:num w:numId="2" w16cid:durableId="1995644904">
    <w:abstractNumId w:val="0"/>
  </w:num>
  <w:num w:numId="3" w16cid:durableId="1330595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13"/>
    <w:rsid w:val="00090BDF"/>
    <w:rsid w:val="000B7B7E"/>
    <w:rsid w:val="000F0E8E"/>
    <w:rsid w:val="00114983"/>
    <w:rsid w:val="00126AEF"/>
    <w:rsid w:val="00134CA2"/>
    <w:rsid w:val="00191121"/>
    <w:rsid w:val="001977B4"/>
    <w:rsid w:val="00207A24"/>
    <w:rsid w:val="002427F9"/>
    <w:rsid w:val="00242E89"/>
    <w:rsid w:val="0024348E"/>
    <w:rsid w:val="002477C2"/>
    <w:rsid w:val="00255E58"/>
    <w:rsid w:val="002720B5"/>
    <w:rsid w:val="002A6605"/>
    <w:rsid w:val="002C3EB6"/>
    <w:rsid w:val="002E11FC"/>
    <w:rsid w:val="002E1E0E"/>
    <w:rsid w:val="002F5E72"/>
    <w:rsid w:val="0030418F"/>
    <w:rsid w:val="00306FE3"/>
    <w:rsid w:val="00321F2A"/>
    <w:rsid w:val="0033549D"/>
    <w:rsid w:val="00341E13"/>
    <w:rsid w:val="00353100"/>
    <w:rsid w:val="00373945"/>
    <w:rsid w:val="003A13E4"/>
    <w:rsid w:val="003E210C"/>
    <w:rsid w:val="003F272B"/>
    <w:rsid w:val="00403256"/>
    <w:rsid w:val="004A1971"/>
    <w:rsid w:val="004C3CE5"/>
    <w:rsid w:val="00503B2D"/>
    <w:rsid w:val="00514155"/>
    <w:rsid w:val="00521360"/>
    <w:rsid w:val="00561FF3"/>
    <w:rsid w:val="005654CB"/>
    <w:rsid w:val="00570386"/>
    <w:rsid w:val="00594B4E"/>
    <w:rsid w:val="005C1E44"/>
    <w:rsid w:val="005D04AC"/>
    <w:rsid w:val="005D13DD"/>
    <w:rsid w:val="005D4609"/>
    <w:rsid w:val="005D5D19"/>
    <w:rsid w:val="005F2E43"/>
    <w:rsid w:val="005F6E1E"/>
    <w:rsid w:val="005F7C09"/>
    <w:rsid w:val="00612097"/>
    <w:rsid w:val="0062424D"/>
    <w:rsid w:val="00641CC3"/>
    <w:rsid w:val="0064329A"/>
    <w:rsid w:val="006558DC"/>
    <w:rsid w:val="00657DAE"/>
    <w:rsid w:val="006746C4"/>
    <w:rsid w:val="00682390"/>
    <w:rsid w:val="00685C26"/>
    <w:rsid w:val="006C1C45"/>
    <w:rsid w:val="006C596E"/>
    <w:rsid w:val="006E57C9"/>
    <w:rsid w:val="00705681"/>
    <w:rsid w:val="00715F1A"/>
    <w:rsid w:val="00722A57"/>
    <w:rsid w:val="00722A72"/>
    <w:rsid w:val="0073201D"/>
    <w:rsid w:val="007543B1"/>
    <w:rsid w:val="00766A59"/>
    <w:rsid w:val="00766DD4"/>
    <w:rsid w:val="007800A7"/>
    <w:rsid w:val="007926CD"/>
    <w:rsid w:val="007E64D5"/>
    <w:rsid w:val="007F26BE"/>
    <w:rsid w:val="007F37C2"/>
    <w:rsid w:val="00806981"/>
    <w:rsid w:val="00834282"/>
    <w:rsid w:val="008434C3"/>
    <w:rsid w:val="00850825"/>
    <w:rsid w:val="0087097D"/>
    <w:rsid w:val="008A21D1"/>
    <w:rsid w:val="008A595C"/>
    <w:rsid w:val="008A6F4A"/>
    <w:rsid w:val="008E6462"/>
    <w:rsid w:val="009023DE"/>
    <w:rsid w:val="0091312B"/>
    <w:rsid w:val="00952017"/>
    <w:rsid w:val="009753DB"/>
    <w:rsid w:val="009A1EEF"/>
    <w:rsid w:val="009C4C46"/>
    <w:rsid w:val="00A326BA"/>
    <w:rsid w:val="00A32B1D"/>
    <w:rsid w:val="00A63FD8"/>
    <w:rsid w:val="00A728F3"/>
    <w:rsid w:val="00AA3B47"/>
    <w:rsid w:val="00AE5309"/>
    <w:rsid w:val="00B34784"/>
    <w:rsid w:val="00B46C66"/>
    <w:rsid w:val="00B56507"/>
    <w:rsid w:val="00B63E0B"/>
    <w:rsid w:val="00BE65F5"/>
    <w:rsid w:val="00BE6DE3"/>
    <w:rsid w:val="00BF468D"/>
    <w:rsid w:val="00BF7A78"/>
    <w:rsid w:val="00C00EC2"/>
    <w:rsid w:val="00C34691"/>
    <w:rsid w:val="00C37C1B"/>
    <w:rsid w:val="00C42C1D"/>
    <w:rsid w:val="00C534EF"/>
    <w:rsid w:val="00C75EE4"/>
    <w:rsid w:val="00C87C51"/>
    <w:rsid w:val="00C946A9"/>
    <w:rsid w:val="00CB12D5"/>
    <w:rsid w:val="00D82DE1"/>
    <w:rsid w:val="00D9194B"/>
    <w:rsid w:val="00D922B7"/>
    <w:rsid w:val="00D95434"/>
    <w:rsid w:val="00DC2243"/>
    <w:rsid w:val="00DC713E"/>
    <w:rsid w:val="00DF0374"/>
    <w:rsid w:val="00DF25E3"/>
    <w:rsid w:val="00E15507"/>
    <w:rsid w:val="00E2141C"/>
    <w:rsid w:val="00E260BA"/>
    <w:rsid w:val="00E67E48"/>
    <w:rsid w:val="00E86D88"/>
    <w:rsid w:val="00E913A3"/>
    <w:rsid w:val="00EC6BA6"/>
    <w:rsid w:val="00EE78C8"/>
    <w:rsid w:val="00F008F8"/>
    <w:rsid w:val="00F134E5"/>
    <w:rsid w:val="00F32AE2"/>
    <w:rsid w:val="00F4010E"/>
    <w:rsid w:val="00F533BC"/>
    <w:rsid w:val="00F537EE"/>
    <w:rsid w:val="00F61D45"/>
    <w:rsid w:val="00F62A74"/>
    <w:rsid w:val="00F73D14"/>
    <w:rsid w:val="00F762A3"/>
    <w:rsid w:val="00F844E3"/>
    <w:rsid w:val="00FA4986"/>
    <w:rsid w:val="00FE2964"/>
    <w:rsid w:val="00FE39A1"/>
    <w:rsid w:val="00FF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D154"/>
  <w15:docId w15:val="{34B77E19-EF44-410D-8A3B-B8C7F14B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309"/>
  </w:style>
  <w:style w:type="paragraph" w:styleId="1">
    <w:name w:val="heading 1"/>
    <w:basedOn w:val="a"/>
    <w:next w:val="a"/>
    <w:link w:val="10"/>
    <w:uiPriority w:val="9"/>
    <w:qFormat/>
    <w:rsid w:val="007320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A326BA"/>
    <w:pPr>
      <w:spacing w:before="100" w:beforeAutospacing="1" w:after="100" w:afterAutospacing="1" w:line="240" w:lineRule="auto"/>
      <w:outlineLvl w:val="1"/>
    </w:pPr>
    <w:rPr>
      <w:rFonts w:ascii="Times New Roman" w:eastAsia="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5681"/>
    <w:pPr>
      <w:spacing w:after="0" w:line="240" w:lineRule="auto"/>
    </w:pPr>
    <w:rPr>
      <w:rFonts w:ascii="Calibri" w:eastAsia="Times New Roman" w:hAnsi="Calibri" w:cs="Times New Roman"/>
    </w:rPr>
  </w:style>
  <w:style w:type="paragraph" w:styleId="a4">
    <w:name w:val="Normal (Web)"/>
    <w:aliases w:val="Обычный (веб) Знак Знак Знак,Обычный (веб) Знак Знак Знак Знак,Обычный (веб) Знак Знак Знак Знак Знак Знак Знак,Обычный (веб) Знак Знак Знак Знак Знак Знак,Обычный (веб)2,Обычный (веб) Знак Знак"/>
    <w:basedOn w:val="a"/>
    <w:uiPriority w:val="99"/>
    <w:unhideWhenUsed/>
    <w:qFormat/>
    <w:rsid w:val="00B46C66"/>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st">
    <w:name w:val="st"/>
    <w:basedOn w:val="a0"/>
    <w:rsid w:val="00B46C66"/>
  </w:style>
  <w:style w:type="character" w:styleId="a5">
    <w:name w:val="Emphasis"/>
    <w:basedOn w:val="a0"/>
    <w:uiPriority w:val="20"/>
    <w:qFormat/>
    <w:rsid w:val="00B46C66"/>
    <w:rPr>
      <w:i/>
      <w:iCs/>
    </w:rPr>
  </w:style>
  <w:style w:type="character" w:styleId="a6">
    <w:name w:val="Hyperlink"/>
    <w:basedOn w:val="a0"/>
    <w:uiPriority w:val="99"/>
    <w:semiHidden/>
    <w:unhideWhenUsed/>
    <w:rsid w:val="0024348E"/>
    <w:rPr>
      <w:color w:val="0000FF"/>
      <w:u w:val="single"/>
    </w:rPr>
  </w:style>
  <w:style w:type="character" w:customStyle="1" w:styleId="20">
    <w:name w:val="Заголовок 2 Знак"/>
    <w:basedOn w:val="a0"/>
    <w:link w:val="2"/>
    <w:uiPriority w:val="9"/>
    <w:rsid w:val="00A326BA"/>
    <w:rPr>
      <w:rFonts w:ascii="Times New Roman" w:eastAsia="Times New Roman" w:hAnsi="Times New Roman" w:cs="Times New Roman"/>
      <w:b/>
      <w:bCs/>
      <w:sz w:val="36"/>
      <w:szCs w:val="36"/>
      <w:lang w:val="uk-UA" w:eastAsia="uk-UA"/>
    </w:rPr>
  </w:style>
  <w:style w:type="character" w:customStyle="1" w:styleId="hl">
    <w:name w:val="hl"/>
    <w:basedOn w:val="a0"/>
    <w:rsid w:val="00594B4E"/>
  </w:style>
  <w:style w:type="character" w:customStyle="1" w:styleId="rvts12">
    <w:name w:val="rvts12"/>
    <w:basedOn w:val="a0"/>
    <w:rsid w:val="0033549D"/>
    <w:rPr>
      <w:rFonts w:ascii="Times New Roman" w:hAnsi="Times New Roman" w:cs="Times New Roman" w:hint="default"/>
      <w:sz w:val="24"/>
      <w:szCs w:val="24"/>
    </w:rPr>
  </w:style>
  <w:style w:type="paragraph" w:customStyle="1" w:styleId="11">
    <w:name w:val="Обычный1"/>
    <w:rsid w:val="0033549D"/>
    <w:pPr>
      <w:widowControl w:val="0"/>
      <w:spacing w:after="0" w:line="480" w:lineRule="auto"/>
      <w:ind w:left="760" w:firstLine="280"/>
      <w:jc w:val="both"/>
    </w:pPr>
    <w:rPr>
      <w:rFonts w:ascii="Times New Roman" w:eastAsia="Times New Roman" w:hAnsi="Times New Roman" w:cs="Times New Roman"/>
      <w:sz w:val="24"/>
      <w:szCs w:val="20"/>
      <w:lang w:val="uk-UA" w:eastAsia="ru-RU"/>
    </w:rPr>
  </w:style>
  <w:style w:type="character" w:customStyle="1" w:styleId="example">
    <w:name w:val="example"/>
    <w:basedOn w:val="a0"/>
    <w:rsid w:val="0033549D"/>
  </w:style>
  <w:style w:type="paragraph" w:styleId="a7">
    <w:name w:val="Body Text"/>
    <w:basedOn w:val="a"/>
    <w:link w:val="a8"/>
    <w:unhideWhenUsed/>
    <w:rsid w:val="00D9194B"/>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basedOn w:val="a0"/>
    <w:link w:val="a7"/>
    <w:rsid w:val="00D9194B"/>
    <w:rPr>
      <w:rFonts w:ascii="Times New Roman" w:eastAsia="Times New Roman" w:hAnsi="Times New Roman" w:cs="Times New Roman"/>
      <w:sz w:val="20"/>
      <w:szCs w:val="20"/>
      <w:lang w:eastAsia="ru-RU"/>
    </w:rPr>
  </w:style>
  <w:style w:type="character" w:customStyle="1" w:styleId="def">
    <w:name w:val="def"/>
    <w:basedOn w:val="a0"/>
    <w:rsid w:val="00D9194B"/>
  </w:style>
  <w:style w:type="paragraph" w:styleId="a9">
    <w:name w:val="List Paragraph"/>
    <w:basedOn w:val="a"/>
    <w:qFormat/>
    <w:rsid w:val="00AE530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2">
    <w:name w:val="Без интервала1"/>
    <w:rsid w:val="00AE5309"/>
    <w:pPr>
      <w:spacing w:after="0" w:line="240" w:lineRule="auto"/>
    </w:pPr>
    <w:rPr>
      <w:rFonts w:ascii="Calibri" w:eastAsia="Times New Roman" w:hAnsi="Calibri" w:cs="Times New Roman"/>
    </w:rPr>
  </w:style>
  <w:style w:type="paragraph" w:styleId="aa">
    <w:name w:val="header"/>
    <w:basedOn w:val="a"/>
    <w:link w:val="ab"/>
    <w:uiPriority w:val="99"/>
    <w:unhideWhenUsed/>
    <w:rsid w:val="00A728F3"/>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A728F3"/>
  </w:style>
  <w:style w:type="paragraph" w:styleId="ac">
    <w:name w:val="footer"/>
    <w:basedOn w:val="a"/>
    <w:link w:val="ad"/>
    <w:uiPriority w:val="99"/>
    <w:unhideWhenUsed/>
    <w:rsid w:val="00A728F3"/>
    <w:pPr>
      <w:tabs>
        <w:tab w:val="center" w:pos="4513"/>
        <w:tab w:val="right" w:pos="9026"/>
      </w:tabs>
      <w:spacing w:after="0" w:line="240" w:lineRule="auto"/>
    </w:pPr>
  </w:style>
  <w:style w:type="character" w:customStyle="1" w:styleId="ad">
    <w:name w:val="Нижний колонтитул Знак"/>
    <w:basedOn w:val="a0"/>
    <w:link w:val="ac"/>
    <w:uiPriority w:val="99"/>
    <w:rsid w:val="00A728F3"/>
  </w:style>
  <w:style w:type="paragraph" w:styleId="ae">
    <w:name w:val="Body Text Indent"/>
    <w:basedOn w:val="a"/>
    <w:link w:val="af"/>
    <w:uiPriority w:val="99"/>
    <w:semiHidden/>
    <w:unhideWhenUsed/>
    <w:rsid w:val="0064329A"/>
    <w:pPr>
      <w:spacing w:after="120"/>
      <w:ind w:left="283"/>
    </w:pPr>
  </w:style>
  <w:style w:type="character" w:customStyle="1" w:styleId="af">
    <w:name w:val="Основной текст с отступом Знак"/>
    <w:basedOn w:val="a0"/>
    <w:link w:val="ae"/>
    <w:semiHidden/>
    <w:rsid w:val="0064329A"/>
  </w:style>
  <w:style w:type="character" w:customStyle="1" w:styleId="10">
    <w:name w:val="Заголовок 1 Знак"/>
    <w:basedOn w:val="a0"/>
    <w:link w:val="1"/>
    <w:uiPriority w:val="9"/>
    <w:rsid w:val="0073201D"/>
    <w:rPr>
      <w:rFonts w:asciiTheme="majorHAnsi" w:eastAsiaTheme="majorEastAsia" w:hAnsiTheme="majorHAnsi" w:cstheme="majorBidi"/>
      <w:color w:val="365F91" w:themeColor="accent1" w:themeShade="BF"/>
      <w:sz w:val="32"/>
      <w:szCs w:val="32"/>
    </w:rPr>
  </w:style>
  <w:style w:type="table" w:styleId="af0">
    <w:name w:val="Table Grid"/>
    <w:basedOn w:val="a1"/>
    <w:uiPriority w:val="59"/>
    <w:rsid w:val="00F61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9851">
      <w:bodyDiv w:val="1"/>
      <w:marLeft w:val="0"/>
      <w:marRight w:val="0"/>
      <w:marTop w:val="0"/>
      <w:marBottom w:val="0"/>
      <w:divBdr>
        <w:top w:val="none" w:sz="0" w:space="0" w:color="auto"/>
        <w:left w:val="none" w:sz="0" w:space="0" w:color="auto"/>
        <w:bottom w:val="none" w:sz="0" w:space="0" w:color="auto"/>
        <w:right w:val="none" w:sz="0" w:space="0" w:color="auto"/>
      </w:divBdr>
    </w:div>
    <w:div w:id="83113194">
      <w:bodyDiv w:val="1"/>
      <w:marLeft w:val="0"/>
      <w:marRight w:val="0"/>
      <w:marTop w:val="0"/>
      <w:marBottom w:val="0"/>
      <w:divBdr>
        <w:top w:val="none" w:sz="0" w:space="0" w:color="auto"/>
        <w:left w:val="none" w:sz="0" w:space="0" w:color="auto"/>
        <w:bottom w:val="none" w:sz="0" w:space="0" w:color="auto"/>
        <w:right w:val="none" w:sz="0" w:space="0" w:color="auto"/>
      </w:divBdr>
    </w:div>
    <w:div w:id="88939202">
      <w:bodyDiv w:val="1"/>
      <w:marLeft w:val="0"/>
      <w:marRight w:val="0"/>
      <w:marTop w:val="0"/>
      <w:marBottom w:val="0"/>
      <w:divBdr>
        <w:top w:val="none" w:sz="0" w:space="0" w:color="auto"/>
        <w:left w:val="none" w:sz="0" w:space="0" w:color="auto"/>
        <w:bottom w:val="none" w:sz="0" w:space="0" w:color="auto"/>
        <w:right w:val="none" w:sz="0" w:space="0" w:color="auto"/>
      </w:divBdr>
    </w:div>
    <w:div w:id="89738365">
      <w:bodyDiv w:val="1"/>
      <w:marLeft w:val="0"/>
      <w:marRight w:val="0"/>
      <w:marTop w:val="0"/>
      <w:marBottom w:val="0"/>
      <w:divBdr>
        <w:top w:val="none" w:sz="0" w:space="0" w:color="auto"/>
        <w:left w:val="none" w:sz="0" w:space="0" w:color="auto"/>
        <w:bottom w:val="none" w:sz="0" w:space="0" w:color="auto"/>
        <w:right w:val="none" w:sz="0" w:space="0" w:color="auto"/>
      </w:divBdr>
    </w:div>
    <w:div w:id="102189674">
      <w:bodyDiv w:val="1"/>
      <w:marLeft w:val="0"/>
      <w:marRight w:val="0"/>
      <w:marTop w:val="0"/>
      <w:marBottom w:val="0"/>
      <w:divBdr>
        <w:top w:val="none" w:sz="0" w:space="0" w:color="auto"/>
        <w:left w:val="none" w:sz="0" w:space="0" w:color="auto"/>
        <w:bottom w:val="none" w:sz="0" w:space="0" w:color="auto"/>
        <w:right w:val="none" w:sz="0" w:space="0" w:color="auto"/>
      </w:divBdr>
    </w:div>
    <w:div w:id="107240128">
      <w:bodyDiv w:val="1"/>
      <w:marLeft w:val="0"/>
      <w:marRight w:val="0"/>
      <w:marTop w:val="0"/>
      <w:marBottom w:val="0"/>
      <w:divBdr>
        <w:top w:val="none" w:sz="0" w:space="0" w:color="auto"/>
        <w:left w:val="none" w:sz="0" w:space="0" w:color="auto"/>
        <w:bottom w:val="none" w:sz="0" w:space="0" w:color="auto"/>
        <w:right w:val="none" w:sz="0" w:space="0" w:color="auto"/>
      </w:divBdr>
    </w:div>
    <w:div w:id="151869966">
      <w:bodyDiv w:val="1"/>
      <w:marLeft w:val="0"/>
      <w:marRight w:val="0"/>
      <w:marTop w:val="0"/>
      <w:marBottom w:val="0"/>
      <w:divBdr>
        <w:top w:val="none" w:sz="0" w:space="0" w:color="auto"/>
        <w:left w:val="none" w:sz="0" w:space="0" w:color="auto"/>
        <w:bottom w:val="none" w:sz="0" w:space="0" w:color="auto"/>
        <w:right w:val="none" w:sz="0" w:space="0" w:color="auto"/>
      </w:divBdr>
    </w:div>
    <w:div w:id="163056304">
      <w:bodyDiv w:val="1"/>
      <w:marLeft w:val="0"/>
      <w:marRight w:val="0"/>
      <w:marTop w:val="0"/>
      <w:marBottom w:val="0"/>
      <w:divBdr>
        <w:top w:val="none" w:sz="0" w:space="0" w:color="auto"/>
        <w:left w:val="none" w:sz="0" w:space="0" w:color="auto"/>
        <w:bottom w:val="none" w:sz="0" w:space="0" w:color="auto"/>
        <w:right w:val="none" w:sz="0" w:space="0" w:color="auto"/>
      </w:divBdr>
      <w:divsChild>
        <w:div w:id="234704849">
          <w:marLeft w:val="0"/>
          <w:marRight w:val="0"/>
          <w:marTop w:val="0"/>
          <w:marBottom w:val="0"/>
          <w:divBdr>
            <w:top w:val="none" w:sz="0" w:space="0" w:color="auto"/>
            <w:left w:val="none" w:sz="0" w:space="0" w:color="auto"/>
            <w:bottom w:val="none" w:sz="0" w:space="0" w:color="auto"/>
            <w:right w:val="none" w:sz="0" w:space="0" w:color="auto"/>
          </w:divBdr>
        </w:div>
        <w:div w:id="586615622">
          <w:marLeft w:val="0"/>
          <w:marRight w:val="0"/>
          <w:marTop w:val="0"/>
          <w:marBottom w:val="0"/>
          <w:divBdr>
            <w:top w:val="none" w:sz="0" w:space="0" w:color="auto"/>
            <w:left w:val="none" w:sz="0" w:space="0" w:color="auto"/>
            <w:bottom w:val="none" w:sz="0" w:space="0" w:color="auto"/>
            <w:right w:val="none" w:sz="0" w:space="0" w:color="auto"/>
          </w:divBdr>
        </w:div>
        <w:div w:id="813639811">
          <w:marLeft w:val="0"/>
          <w:marRight w:val="0"/>
          <w:marTop w:val="0"/>
          <w:marBottom w:val="0"/>
          <w:divBdr>
            <w:top w:val="none" w:sz="0" w:space="0" w:color="auto"/>
            <w:left w:val="none" w:sz="0" w:space="0" w:color="auto"/>
            <w:bottom w:val="none" w:sz="0" w:space="0" w:color="auto"/>
            <w:right w:val="none" w:sz="0" w:space="0" w:color="auto"/>
          </w:divBdr>
        </w:div>
        <w:div w:id="873540512">
          <w:marLeft w:val="0"/>
          <w:marRight w:val="0"/>
          <w:marTop w:val="0"/>
          <w:marBottom w:val="0"/>
          <w:divBdr>
            <w:top w:val="none" w:sz="0" w:space="0" w:color="auto"/>
            <w:left w:val="none" w:sz="0" w:space="0" w:color="auto"/>
            <w:bottom w:val="none" w:sz="0" w:space="0" w:color="auto"/>
            <w:right w:val="none" w:sz="0" w:space="0" w:color="auto"/>
          </w:divBdr>
        </w:div>
        <w:div w:id="878660531">
          <w:marLeft w:val="0"/>
          <w:marRight w:val="0"/>
          <w:marTop w:val="0"/>
          <w:marBottom w:val="0"/>
          <w:divBdr>
            <w:top w:val="none" w:sz="0" w:space="0" w:color="auto"/>
            <w:left w:val="none" w:sz="0" w:space="0" w:color="auto"/>
            <w:bottom w:val="none" w:sz="0" w:space="0" w:color="auto"/>
            <w:right w:val="none" w:sz="0" w:space="0" w:color="auto"/>
          </w:divBdr>
        </w:div>
        <w:div w:id="941885840">
          <w:marLeft w:val="0"/>
          <w:marRight w:val="0"/>
          <w:marTop w:val="0"/>
          <w:marBottom w:val="0"/>
          <w:divBdr>
            <w:top w:val="none" w:sz="0" w:space="0" w:color="auto"/>
            <w:left w:val="none" w:sz="0" w:space="0" w:color="auto"/>
            <w:bottom w:val="none" w:sz="0" w:space="0" w:color="auto"/>
            <w:right w:val="none" w:sz="0" w:space="0" w:color="auto"/>
          </w:divBdr>
        </w:div>
        <w:div w:id="952514914">
          <w:marLeft w:val="0"/>
          <w:marRight w:val="0"/>
          <w:marTop w:val="0"/>
          <w:marBottom w:val="0"/>
          <w:divBdr>
            <w:top w:val="none" w:sz="0" w:space="0" w:color="auto"/>
            <w:left w:val="none" w:sz="0" w:space="0" w:color="auto"/>
            <w:bottom w:val="none" w:sz="0" w:space="0" w:color="auto"/>
            <w:right w:val="none" w:sz="0" w:space="0" w:color="auto"/>
          </w:divBdr>
        </w:div>
        <w:div w:id="975258383">
          <w:marLeft w:val="0"/>
          <w:marRight w:val="0"/>
          <w:marTop w:val="0"/>
          <w:marBottom w:val="0"/>
          <w:divBdr>
            <w:top w:val="none" w:sz="0" w:space="0" w:color="auto"/>
            <w:left w:val="none" w:sz="0" w:space="0" w:color="auto"/>
            <w:bottom w:val="none" w:sz="0" w:space="0" w:color="auto"/>
            <w:right w:val="none" w:sz="0" w:space="0" w:color="auto"/>
          </w:divBdr>
        </w:div>
        <w:div w:id="1035692899">
          <w:marLeft w:val="0"/>
          <w:marRight w:val="0"/>
          <w:marTop w:val="0"/>
          <w:marBottom w:val="0"/>
          <w:divBdr>
            <w:top w:val="none" w:sz="0" w:space="0" w:color="auto"/>
            <w:left w:val="none" w:sz="0" w:space="0" w:color="auto"/>
            <w:bottom w:val="none" w:sz="0" w:space="0" w:color="auto"/>
            <w:right w:val="none" w:sz="0" w:space="0" w:color="auto"/>
          </w:divBdr>
        </w:div>
        <w:div w:id="1505171856">
          <w:marLeft w:val="0"/>
          <w:marRight w:val="0"/>
          <w:marTop w:val="0"/>
          <w:marBottom w:val="0"/>
          <w:divBdr>
            <w:top w:val="none" w:sz="0" w:space="0" w:color="auto"/>
            <w:left w:val="none" w:sz="0" w:space="0" w:color="auto"/>
            <w:bottom w:val="none" w:sz="0" w:space="0" w:color="auto"/>
            <w:right w:val="none" w:sz="0" w:space="0" w:color="auto"/>
          </w:divBdr>
        </w:div>
        <w:div w:id="1620450342">
          <w:marLeft w:val="0"/>
          <w:marRight w:val="0"/>
          <w:marTop w:val="0"/>
          <w:marBottom w:val="0"/>
          <w:divBdr>
            <w:top w:val="none" w:sz="0" w:space="0" w:color="auto"/>
            <w:left w:val="none" w:sz="0" w:space="0" w:color="auto"/>
            <w:bottom w:val="none" w:sz="0" w:space="0" w:color="auto"/>
            <w:right w:val="none" w:sz="0" w:space="0" w:color="auto"/>
          </w:divBdr>
        </w:div>
        <w:div w:id="1676301483">
          <w:marLeft w:val="0"/>
          <w:marRight w:val="0"/>
          <w:marTop w:val="0"/>
          <w:marBottom w:val="0"/>
          <w:divBdr>
            <w:top w:val="none" w:sz="0" w:space="0" w:color="auto"/>
            <w:left w:val="none" w:sz="0" w:space="0" w:color="auto"/>
            <w:bottom w:val="none" w:sz="0" w:space="0" w:color="auto"/>
            <w:right w:val="none" w:sz="0" w:space="0" w:color="auto"/>
          </w:divBdr>
        </w:div>
      </w:divsChild>
    </w:div>
    <w:div w:id="216088842">
      <w:bodyDiv w:val="1"/>
      <w:marLeft w:val="0"/>
      <w:marRight w:val="0"/>
      <w:marTop w:val="0"/>
      <w:marBottom w:val="0"/>
      <w:divBdr>
        <w:top w:val="none" w:sz="0" w:space="0" w:color="auto"/>
        <w:left w:val="none" w:sz="0" w:space="0" w:color="auto"/>
        <w:bottom w:val="none" w:sz="0" w:space="0" w:color="auto"/>
        <w:right w:val="none" w:sz="0" w:space="0" w:color="auto"/>
      </w:divBdr>
    </w:div>
    <w:div w:id="238834034">
      <w:bodyDiv w:val="1"/>
      <w:marLeft w:val="0"/>
      <w:marRight w:val="0"/>
      <w:marTop w:val="0"/>
      <w:marBottom w:val="0"/>
      <w:divBdr>
        <w:top w:val="none" w:sz="0" w:space="0" w:color="auto"/>
        <w:left w:val="none" w:sz="0" w:space="0" w:color="auto"/>
        <w:bottom w:val="none" w:sz="0" w:space="0" w:color="auto"/>
        <w:right w:val="none" w:sz="0" w:space="0" w:color="auto"/>
      </w:divBdr>
    </w:div>
    <w:div w:id="252014877">
      <w:bodyDiv w:val="1"/>
      <w:marLeft w:val="0"/>
      <w:marRight w:val="0"/>
      <w:marTop w:val="0"/>
      <w:marBottom w:val="0"/>
      <w:divBdr>
        <w:top w:val="none" w:sz="0" w:space="0" w:color="auto"/>
        <w:left w:val="none" w:sz="0" w:space="0" w:color="auto"/>
        <w:bottom w:val="none" w:sz="0" w:space="0" w:color="auto"/>
        <w:right w:val="none" w:sz="0" w:space="0" w:color="auto"/>
      </w:divBdr>
    </w:div>
    <w:div w:id="266425348">
      <w:bodyDiv w:val="1"/>
      <w:marLeft w:val="0"/>
      <w:marRight w:val="0"/>
      <w:marTop w:val="0"/>
      <w:marBottom w:val="0"/>
      <w:divBdr>
        <w:top w:val="none" w:sz="0" w:space="0" w:color="auto"/>
        <w:left w:val="none" w:sz="0" w:space="0" w:color="auto"/>
        <w:bottom w:val="none" w:sz="0" w:space="0" w:color="auto"/>
        <w:right w:val="none" w:sz="0" w:space="0" w:color="auto"/>
      </w:divBdr>
      <w:divsChild>
        <w:div w:id="162815663">
          <w:marLeft w:val="0"/>
          <w:marRight w:val="0"/>
          <w:marTop w:val="0"/>
          <w:marBottom w:val="0"/>
          <w:divBdr>
            <w:top w:val="none" w:sz="0" w:space="0" w:color="auto"/>
            <w:left w:val="none" w:sz="0" w:space="0" w:color="auto"/>
            <w:bottom w:val="none" w:sz="0" w:space="0" w:color="auto"/>
            <w:right w:val="none" w:sz="0" w:space="0" w:color="auto"/>
          </w:divBdr>
        </w:div>
        <w:div w:id="368603892">
          <w:marLeft w:val="0"/>
          <w:marRight w:val="0"/>
          <w:marTop w:val="0"/>
          <w:marBottom w:val="0"/>
          <w:divBdr>
            <w:top w:val="none" w:sz="0" w:space="0" w:color="auto"/>
            <w:left w:val="none" w:sz="0" w:space="0" w:color="auto"/>
            <w:bottom w:val="none" w:sz="0" w:space="0" w:color="auto"/>
            <w:right w:val="none" w:sz="0" w:space="0" w:color="auto"/>
          </w:divBdr>
        </w:div>
        <w:div w:id="688264303">
          <w:marLeft w:val="0"/>
          <w:marRight w:val="0"/>
          <w:marTop w:val="0"/>
          <w:marBottom w:val="0"/>
          <w:divBdr>
            <w:top w:val="none" w:sz="0" w:space="0" w:color="auto"/>
            <w:left w:val="none" w:sz="0" w:space="0" w:color="auto"/>
            <w:bottom w:val="none" w:sz="0" w:space="0" w:color="auto"/>
            <w:right w:val="none" w:sz="0" w:space="0" w:color="auto"/>
          </w:divBdr>
        </w:div>
        <w:div w:id="807550452">
          <w:marLeft w:val="0"/>
          <w:marRight w:val="0"/>
          <w:marTop w:val="0"/>
          <w:marBottom w:val="0"/>
          <w:divBdr>
            <w:top w:val="none" w:sz="0" w:space="0" w:color="auto"/>
            <w:left w:val="none" w:sz="0" w:space="0" w:color="auto"/>
            <w:bottom w:val="none" w:sz="0" w:space="0" w:color="auto"/>
            <w:right w:val="none" w:sz="0" w:space="0" w:color="auto"/>
          </w:divBdr>
        </w:div>
        <w:div w:id="890383477">
          <w:marLeft w:val="0"/>
          <w:marRight w:val="0"/>
          <w:marTop w:val="0"/>
          <w:marBottom w:val="0"/>
          <w:divBdr>
            <w:top w:val="none" w:sz="0" w:space="0" w:color="auto"/>
            <w:left w:val="none" w:sz="0" w:space="0" w:color="auto"/>
            <w:bottom w:val="none" w:sz="0" w:space="0" w:color="auto"/>
            <w:right w:val="none" w:sz="0" w:space="0" w:color="auto"/>
          </w:divBdr>
        </w:div>
        <w:div w:id="923493016">
          <w:marLeft w:val="0"/>
          <w:marRight w:val="0"/>
          <w:marTop w:val="0"/>
          <w:marBottom w:val="0"/>
          <w:divBdr>
            <w:top w:val="none" w:sz="0" w:space="0" w:color="auto"/>
            <w:left w:val="none" w:sz="0" w:space="0" w:color="auto"/>
            <w:bottom w:val="none" w:sz="0" w:space="0" w:color="auto"/>
            <w:right w:val="none" w:sz="0" w:space="0" w:color="auto"/>
          </w:divBdr>
        </w:div>
        <w:div w:id="974064876">
          <w:marLeft w:val="0"/>
          <w:marRight w:val="0"/>
          <w:marTop w:val="0"/>
          <w:marBottom w:val="0"/>
          <w:divBdr>
            <w:top w:val="none" w:sz="0" w:space="0" w:color="auto"/>
            <w:left w:val="none" w:sz="0" w:space="0" w:color="auto"/>
            <w:bottom w:val="none" w:sz="0" w:space="0" w:color="auto"/>
            <w:right w:val="none" w:sz="0" w:space="0" w:color="auto"/>
          </w:divBdr>
        </w:div>
        <w:div w:id="1009992386">
          <w:marLeft w:val="0"/>
          <w:marRight w:val="0"/>
          <w:marTop w:val="0"/>
          <w:marBottom w:val="0"/>
          <w:divBdr>
            <w:top w:val="none" w:sz="0" w:space="0" w:color="auto"/>
            <w:left w:val="none" w:sz="0" w:space="0" w:color="auto"/>
            <w:bottom w:val="none" w:sz="0" w:space="0" w:color="auto"/>
            <w:right w:val="none" w:sz="0" w:space="0" w:color="auto"/>
          </w:divBdr>
        </w:div>
        <w:div w:id="1645741114">
          <w:marLeft w:val="0"/>
          <w:marRight w:val="0"/>
          <w:marTop w:val="0"/>
          <w:marBottom w:val="0"/>
          <w:divBdr>
            <w:top w:val="none" w:sz="0" w:space="0" w:color="auto"/>
            <w:left w:val="none" w:sz="0" w:space="0" w:color="auto"/>
            <w:bottom w:val="none" w:sz="0" w:space="0" w:color="auto"/>
            <w:right w:val="none" w:sz="0" w:space="0" w:color="auto"/>
          </w:divBdr>
        </w:div>
        <w:div w:id="1661424770">
          <w:marLeft w:val="0"/>
          <w:marRight w:val="0"/>
          <w:marTop w:val="0"/>
          <w:marBottom w:val="0"/>
          <w:divBdr>
            <w:top w:val="none" w:sz="0" w:space="0" w:color="auto"/>
            <w:left w:val="none" w:sz="0" w:space="0" w:color="auto"/>
            <w:bottom w:val="none" w:sz="0" w:space="0" w:color="auto"/>
            <w:right w:val="none" w:sz="0" w:space="0" w:color="auto"/>
          </w:divBdr>
        </w:div>
      </w:divsChild>
    </w:div>
    <w:div w:id="270282478">
      <w:bodyDiv w:val="1"/>
      <w:marLeft w:val="0"/>
      <w:marRight w:val="0"/>
      <w:marTop w:val="0"/>
      <w:marBottom w:val="0"/>
      <w:divBdr>
        <w:top w:val="none" w:sz="0" w:space="0" w:color="auto"/>
        <w:left w:val="none" w:sz="0" w:space="0" w:color="auto"/>
        <w:bottom w:val="none" w:sz="0" w:space="0" w:color="auto"/>
        <w:right w:val="none" w:sz="0" w:space="0" w:color="auto"/>
      </w:divBdr>
    </w:div>
    <w:div w:id="304551312">
      <w:bodyDiv w:val="1"/>
      <w:marLeft w:val="0"/>
      <w:marRight w:val="0"/>
      <w:marTop w:val="0"/>
      <w:marBottom w:val="0"/>
      <w:divBdr>
        <w:top w:val="none" w:sz="0" w:space="0" w:color="auto"/>
        <w:left w:val="none" w:sz="0" w:space="0" w:color="auto"/>
        <w:bottom w:val="none" w:sz="0" w:space="0" w:color="auto"/>
        <w:right w:val="none" w:sz="0" w:space="0" w:color="auto"/>
      </w:divBdr>
    </w:div>
    <w:div w:id="392505640">
      <w:bodyDiv w:val="1"/>
      <w:marLeft w:val="0"/>
      <w:marRight w:val="0"/>
      <w:marTop w:val="0"/>
      <w:marBottom w:val="0"/>
      <w:divBdr>
        <w:top w:val="none" w:sz="0" w:space="0" w:color="auto"/>
        <w:left w:val="none" w:sz="0" w:space="0" w:color="auto"/>
        <w:bottom w:val="none" w:sz="0" w:space="0" w:color="auto"/>
        <w:right w:val="none" w:sz="0" w:space="0" w:color="auto"/>
      </w:divBdr>
    </w:div>
    <w:div w:id="446117694">
      <w:bodyDiv w:val="1"/>
      <w:marLeft w:val="0"/>
      <w:marRight w:val="0"/>
      <w:marTop w:val="0"/>
      <w:marBottom w:val="0"/>
      <w:divBdr>
        <w:top w:val="none" w:sz="0" w:space="0" w:color="auto"/>
        <w:left w:val="none" w:sz="0" w:space="0" w:color="auto"/>
        <w:bottom w:val="none" w:sz="0" w:space="0" w:color="auto"/>
        <w:right w:val="none" w:sz="0" w:space="0" w:color="auto"/>
      </w:divBdr>
    </w:div>
    <w:div w:id="453908742">
      <w:bodyDiv w:val="1"/>
      <w:marLeft w:val="0"/>
      <w:marRight w:val="0"/>
      <w:marTop w:val="0"/>
      <w:marBottom w:val="0"/>
      <w:divBdr>
        <w:top w:val="none" w:sz="0" w:space="0" w:color="auto"/>
        <w:left w:val="none" w:sz="0" w:space="0" w:color="auto"/>
        <w:bottom w:val="none" w:sz="0" w:space="0" w:color="auto"/>
        <w:right w:val="none" w:sz="0" w:space="0" w:color="auto"/>
      </w:divBdr>
    </w:div>
    <w:div w:id="476074651">
      <w:bodyDiv w:val="1"/>
      <w:marLeft w:val="0"/>
      <w:marRight w:val="0"/>
      <w:marTop w:val="0"/>
      <w:marBottom w:val="0"/>
      <w:divBdr>
        <w:top w:val="none" w:sz="0" w:space="0" w:color="auto"/>
        <w:left w:val="none" w:sz="0" w:space="0" w:color="auto"/>
        <w:bottom w:val="none" w:sz="0" w:space="0" w:color="auto"/>
        <w:right w:val="none" w:sz="0" w:space="0" w:color="auto"/>
      </w:divBdr>
    </w:div>
    <w:div w:id="501970131">
      <w:bodyDiv w:val="1"/>
      <w:marLeft w:val="0"/>
      <w:marRight w:val="0"/>
      <w:marTop w:val="0"/>
      <w:marBottom w:val="0"/>
      <w:divBdr>
        <w:top w:val="none" w:sz="0" w:space="0" w:color="auto"/>
        <w:left w:val="none" w:sz="0" w:space="0" w:color="auto"/>
        <w:bottom w:val="none" w:sz="0" w:space="0" w:color="auto"/>
        <w:right w:val="none" w:sz="0" w:space="0" w:color="auto"/>
      </w:divBdr>
    </w:div>
    <w:div w:id="516388076">
      <w:bodyDiv w:val="1"/>
      <w:marLeft w:val="0"/>
      <w:marRight w:val="0"/>
      <w:marTop w:val="0"/>
      <w:marBottom w:val="0"/>
      <w:divBdr>
        <w:top w:val="none" w:sz="0" w:space="0" w:color="auto"/>
        <w:left w:val="none" w:sz="0" w:space="0" w:color="auto"/>
        <w:bottom w:val="none" w:sz="0" w:space="0" w:color="auto"/>
        <w:right w:val="none" w:sz="0" w:space="0" w:color="auto"/>
      </w:divBdr>
    </w:div>
    <w:div w:id="589971488">
      <w:bodyDiv w:val="1"/>
      <w:marLeft w:val="0"/>
      <w:marRight w:val="0"/>
      <w:marTop w:val="0"/>
      <w:marBottom w:val="0"/>
      <w:divBdr>
        <w:top w:val="none" w:sz="0" w:space="0" w:color="auto"/>
        <w:left w:val="none" w:sz="0" w:space="0" w:color="auto"/>
        <w:bottom w:val="none" w:sz="0" w:space="0" w:color="auto"/>
        <w:right w:val="none" w:sz="0" w:space="0" w:color="auto"/>
      </w:divBdr>
    </w:div>
    <w:div w:id="650839367">
      <w:bodyDiv w:val="1"/>
      <w:marLeft w:val="0"/>
      <w:marRight w:val="0"/>
      <w:marTop w:val="0"/>
      <w:marBottom w:val="0"/>
      <w:divBdr>
        <w:top w:val="none" w:sz="0" w:space="0" w:color="auto"/>
        <w:left w:val="none" w:sz="0" w:space="0" w:color="auto"/>
        <w:bottom w:val="none" w:sz="0" w:space="0" w:color="auto"/>
        <w:right w:val="none" w:sz="0" w:space="0" w:color="auto"/>
      </w:divBdr>
    </w:div>
    <w:div w:id="672072931">
      <w:bodyDiv w:val="1"/>
      <w:marLeft w:val="0"/>
      <w:marRight w:val="0"/>
      <w:marTop w:val="0"/>
      <w:marBottom w:val="0"/>
      <w:divBdr>
        <w:top w:val="none" w:sz="0" w:space="0" w:color="auto"/>
        <w:left w:val="none" w:sz="0" w:space="0" w:color="auto"/>
        <w:bottom w:val="none" w:sz="0" w:space="0" w:color="auto"/>
        <w:right w:val="none" w:sz="0" w:space="0" w:color="auto"/>
      </w:divBdr>
    </w:div>
    <w:div w:id="679623809">
      <w:bodyDiv w:val="1"/>
      <w:marLeft w:val="0"/>
      <w:marRight w:val="0"/>
      <w:marTop w:val="0"/>
      <w:marBottom w:val="0"/>
      <w:divBdr>
        <w:top w:val="none" w:sz="0" w:space="0" w:color="auto"/>
        <w:left w:val="none" w:sz="0" w:space="0" w:color="auto"/>
        <w:bottom w:val="none" w:sz="0" w:space="0" w:color="auto"/>
        <w:right w:val="none" w:sz="0" w:space="0" w:color="auto"/>
      </w:divBdr>
    </w:div>
    <w:div w:id="693775853">
      <w:bodyDiv w:val="1"/>
      <w:marLeft w:val="0"/>
      <w:marRight w:val="0"/>
      <w:marTop w:val="0"/>
      <w:marBottom w:val="0"/>
      <w:divBdr>
        <w:top w:val="none" w:sz="0" w:space="0" w:color="auto"/>
        <w:left w:val="none" w:sz="0" w:space="0" w:color="auto"/>
        <w:bottom w:val="none" w:sz="0" w:space="0" w:color="auto"/>
        <w:right w:val="none" w:sz="0" w:space="0" w:color="auto"/>
      </w:divBdr>
    </w:div>
    <w:div w:id="700252763">
      <w:bodyDiv w:val="1"/>
      <w:marLeft w:val="0"/>
      <w:marRight w:val="0"/>
      <w:marTop w:val="0"/>
      <w:marBottom w:val="0"/>
      <w:divBdr>
        <w:top w:val="none" w:sz="0" w:space="0" w:color="auto"/>
        <w:left w:val="none" w:sz="0" w:space="0" w:color="auto"/>
        <w:bottom w:val="none" w:sz="0" w:space="0" w:color="auto"/>
        <w:right w:val="none" w:sz="0" w:space="0" w:color="auto"/>
      </w:divBdr>
    </w:div>
    <w:div w:id="816801410">
      <w:bodyDiv w:val="1"/>
      <w:marLeft w:val="0"/>
      <w:marRight w:val="0"/>
      <w:marTop w:val="0"/>
      <w:marBottom w:val="0"/>
      <w:divBdr>
        <w:top w:val="none" w:sz="0" w:space="0" w:color="auto"/>
        <w:left w:val="none" w:sz="0" w:space="0" w:color="auto"/>
        <w:bottom w:val="none" w:sz="0" w:space="0" w:color="auto"/>
        <w:right w:val="none" w:sz="0" w:space="0" w:color="auto"/>
      </w:divBdr>
    </w:div>
    <w:div w:id="826481724">
      <w:bodyDiv w:val="1"/>
      <w:marLeft w:val="0"/>
      <w:marRight w:val="0"/>
      <w:marTop w:val="0"/>
      <w:marBottom w:val="0"/>
      <w:divBdr>
        <w:top w:val="none" w:sz="0" w:space="0" w:color="auto"/>
        <w:left w:val="none" w:sz="0" w:space="0" w:color="auto"/>
        <w:bottom w:val="none" w:sz="0" w:space="0" w:color="auto"/>
        <w:right w:val="none" w:sz="0" w:space="0" w:color="auto"/>
      </w:divBdr>
    </w:div>
    <w:div w:id="885483104">
      <w:bodyDiv w:val="1"/>
      <w:marLeft w:val="0"/>
      <w:marRight w:val="0"/>
      <w:marTop w:val="0"/>
      <w:marBottom w:val="0"/>
      <w:divBdr>
        <w:top w:val="none" w:sz="0" w:space="0" w:color="auto"/>
        <w:left w:val="none" w:sz="0" w:space="0" w:color="auto"/>
        <w:bottom w:val="none" w:sz="0" w:space="0" w:color="auto"/>
        <w:right w:val="none" w:sz="0" w:space="0" w:color="auto"/>
      </w:divBdr>
    </w:div>
    <w:div w:id="889194788">
      <w:bodyDiv w:val="1"/>
      <w:marLeft w:val="0"/>
      <w:marRight w:val="0"/>
      <w:marTop w:val="0"/>
      <w:marBottom w:val="0"/>
      <w:divBdr>
        <w:top w:val="none" w:sz="0" w:space="0" w:color="auto"/>
        <w:left w:val="none" w:sz="0" w:space="0" w:color="auto"/>
        <w:bottom w:val="none" w:sz="0" w:space="0" w:color="auto"/>
        <w:right w:val="none" w:sz="0" w:space="0" w:color="auto"/>
      </w:divBdr>
    </w:div>
    <w:div w:id="894200921">
      <w:bodyDiv w:val="1"/>
      <w:marLeft w:val="0"/>
      <w:marRight w:val="0"/>
      <w:marTop w:val="0"/>
      <w:marBottom w:val="0"/>
      <w:divBdr>
        <w:top w:val="none" w:sz="0" w:space="0" w:color="auto"/>
        <w:left w:val="none" w:sz="0" w:space="0" w:color="auto"/>
        <w:bottom w:val="none" w:sz="0" w:space="0" w:color="auto"/>
        <w:right w:val="none" w:sz="0" w:space="0" w:color="auto"/>
      </w:divBdr>
    </w:div>
    <w:div w:id="911114133">
      <w:bodyDiv w:val="1"/>
      <w:marLeft w:val="0"/>
      <w:marRight w:val="0"/>
      <w:marTop w:val="0"/>
      <w:marBottom w:val="0"/>
      <w:divBdr>
        <w:top w:val="none" w:sz="0" w:space="0" w:color="auto"/>
        <w:left w:val="none" w:sz="0" w:space="0" w:color="auto"/>
        <w:bottom w:val="none" w:sz="0" w:space="0" w:color="auto"/>
        <w:right w:val="none" w:sz="0" w:space="0" w:color="auto"/>
      </w:divBdr>
    </w:div>
    <w:div w:id="921911082">
      <w:bodyDiv w:val="1"/>
      <w:marLeft w:val="0"/>
      <w:marRight w:val="0"/>
      <w:marTop w:val="0"/>
      <w:marBottom w:val="0"/>
      <w:divBdr>
        <w:top w:val="none" w:sz="0" w:space="0" w:color="auto"/>
        <w:left w:val="none" w:sz="0" w:space="0" w:color="auto"/>
        <w:bottom w:val="none" w:sz="0" w:space="0" w:color="auto"/>
        <w:right w:val="none" w:sz="0" w:space="0" w:color="auto"/>
      </w:divBdr>
      <w:divsChild>
        <w:div w:id="318581651">
          <w:marLeft w:val="0"/>
          <w:marRight w:val="0"/>
          <w:marTop w:val="0"/>
          <w:marBottom w:val="0"/>
          <w:divBdr>
            <w:top w:val="none" w:sz="0" w:space="0" w:color="auto"/>
            <w:left w:val="none" w:sz="0" w:space="0" w:color="auto"/>
            <w:bottom w:val="none" w:sz="0" w:space="0" w:color="auto"/>
            <w:right w:val="none" w:sz="0" w:space="0" w:color="auto"/>
          </w:divBdr>
        </w:div>
        <w:div w:id="465465700">
          <w:marLeft w:val="0"/>
          <w:marRight w:val="0"/>
          <w:marTop w:val="0"/>
          <w:marBottom w:val="0"/>
          <w:divBdr>
            <w:top w:val="none" w:sz="0" w:space="0" w:color="auto"/>
            <w:left w:val="none" w:sz="0" w:space="0" w:color="auto"/>
            <w:bottom w:val="none" w:sz="0" w:space="0" w:color="auto"/>
            <w:right w:val="none" w:sz="0" w:space="0" w:color="auto"/>
          </w:divBdr>
        </w:div>
        <w:div w:id="532612875">
          <w:marLeft w:val="0"/>
          <w:marRight w:val="0"/>
          <w:marTop w:val="0"/>
          <w:marBottom w:val="0"/>
          <w:divBdr>
            <w:top w:val="none" w:sz="0" w:space="0" w:color="auto"/>
            <w:left w:val="none" w:sz="0" w:space="0" w:color="auto"/>
            <w:bottom w:val="none" w:sz="0" w:space="0" w:color="auto"/>
            <w:right w:val="none" w:sz="0" w:space="0" w:color="auto"/>
          </w:divBdr>
        </w:div>
        <w:div w:id="631599731">
          <w:marLeft w:val="0"/>
          <w:marRight w:val="0"/>
          <w:marTop w:val="0"/>
          <w:marBottom w:val="0"/>
          <w:divBdr>
            <w:top w:val="none" w:sz="0" w:space="0" w:color="auto"/>
            <w:left w:val="none" w:sz="0" w:space="0" w:color="auto"/>
            <w:bottom w:val="none" w:sz="0" w:space="0" w:color="auto"/>
            <w:right w:val="none" w:sz="0" w:space="0" w:color="auto"/>
          </w:divBdr>
        </w:div>
        <w:div w:id="668364959">
          <w:marLeft w:val="0"/>
          <w:marRight w:val="0"/>
          <w:marTop w:val="0"/>
          <w:marBottom w:val="0"/>
          <w:divBdr>
            <w:top w:val="none" w:sz="0" w:space="0" w:color="auto"/>
            <w:left w:val="none" w:sz="0" w:space="0" w:color="auto"/>
            <w:bottom w:val="none" w:sz="0" w:space="0" w:color="auto"/>
            <w:right w:val="none" w:sz="0" w:space="0" w:color="auto"/>
          </w:divBdr>
        </w:div>
        <w:div w:id="730226527">
          <w:marLeft w:val="0"/>
          <w:marRight w:val="0"/>
          <w:marTop w:val="0"/>
          <w:marBottom w:val="0"/>
          <w:divBdr>
            <w:top w:val="none" w:sz="0" w:space="0" w:color="auto"/>
            <w:left w:val="none" w:sz="0" w:space="0" w:color="auto"/>
            <w:bottom w:val="none" w:sz="0" w:space="0" w:color="auto"/>
            <w:right w:val="none" w:sz="0" w:space="0" w:color="auto"/>
          </w:divBdr>
        </w:div>
        <w:div w:id="876503962">
          <w:marLeft w:val="0"/>
          <w:marRight w:val="0"/>
          <w:marTop w:val="0"/>
          <w:marBottom w:val="0"/>
          <w:divBdr>
            <w:top w:val="none" w:sz="0" w:space="0" w:color="auto"/>
            <w:left w:val="none" w:sz="0" w:space="0" w:color="auto"/>
            <w:bottom w:val="none" w:sz="0" w:space="0" w:color="auto"/>
            <w:right w:val="none" w:sz="0" w:space="0" w:color="auto"/>
          </w:divBdr>
        </w:div>
        <w:div w:id="969018830">
          <w:marLeft w:val="0"/>
          <w:marRight w:val="0"/>
          <w:marTop w:val="0"/>
          <w:marBottom w:val="0"/>
          <w:divBdr>
            <w:top w:val="none" w:sz="0" w:space="0" w:color="auto"/>
            <w:left w:val="none" w:sz="0" w:space="0" w:color="auto"/>
            <w:bottom w:val="none" w:sz="0" w:space="0" w:color="auto"/>
            <w:right w:val="none" w:sz="0" w:space="0" w:color="auto"/>
          </w:divBdr>
        </w:div>
        <w:div w:id="998078675">
          <w:marLeft w:val="0"/>
          <w:marRight w:val="0"/>
          <w:marTop w:val="0"/>
          <w:marBottom w:val="0"/>
          <w:divBdr>
            <w:top w:val="none" w:sz="0" w:space="0" w:color="auto"/>
            <w:left w:val="none" w:sz="0" w:space="0" w:color="auto"/>
            <w:bottom w:val="none" w:sz="0" w:space="0" w:color="auto"/>
            <w:right w:val="none" w:sz="0" w:space="0" w:color="auto"/>
          </w:divBdr>
        </w:div>
        <w:div w:id="1155301150">
          <w:marLeft w:val="0"/>
          <w:marRight w:val="0"/>
          <w:marTop w:val="0"/>
          <w:marBottom w:val="0"/>
          <w:divBdr>
            <w:top w:val="none" w:sz="0" w:space="0" w:color="auto"/>
            <w:left w:val="none" w:sz="0" w:space="0" w:color="auto"/>
            <w:bottom w:val="none" w:sz="0" w:space="0" w:color="auto"/>
            <w:right w:val="none" w:sz="0" w:space="0" w:color="auto"/>
          </w:divBdr>
        </w:div>
        <w:div w:id="1189492421">
          <w:marLeft w:val="0"/>
          <w:marRight w:val="0"/>
          <w:marTop w:val="0"/>
          <w:marBottom w:val="0"/>
          <w:divBdr>
            <w:top w:val="none" w:sz="0" w:space="0" w:color="auto"/>
            <w:left w:val="none" w:sz="0" w:space="0" w:color="auto"/>
            <w:bottom w:val="none" w:sz="0" w:space="0" w:color="auto"/>
            <w:right w:val="none" w:sz="0" w:space="0" w:color="auto"/>
          </w:divBdr>
        </w:div>
        <w:div w:id="1199201446">
          <w:marLeft w:val="0"/>
          <w:marRight w:val="0"/>
          <w:marTop w:val="0"/>
          <w:marBottom w:val="0"/>
          <w:divBdr>
            <w:top w:val="none" w:sz="0" w:space="0" w:color="auto"/>
            <w:left w:val="none" w:sz="0" w:space="0" w:color="auto"/>
            <w:bottom w:val="none" w:sz="0" w:space="0" w:color="auto"/>
            <w:right w:val="none" w:sz="0" w:space="0" w:color="auto"/>
          </w:divBdr>
        </w:div>
        <w:div w:id="1211261651">
          <w:marLeft w:val="0"/>
          <w:marRight w:val="0"/>
          <w:marTop w:val="0"/>
          <w:marBottom w:val="0"/>
          <w:divBdr>
            <w:top w:val="none" w:sz="0" w:space="0" w:color="auto"/>
            <w:left w:val="none" w:sz="0" w:space="0" w:color="auto"/>
            <w:bottom w:val="none" w:sz="0" w:space="0" w:color="auto"/>
            <w:right w:val="none" w:sz="0" w:space="0" w:color="auto"/>
          </w:divBdr>
        </w:div>
        <w:div w:id="1448348300">
          <w:marLeft w:val="0"/>
          <w:marRight w:val="0"/>
          <w:marTop w:val="0"/>
          <w:marBottom w:val="0"/>
          <w:divBdr>
            <w:top w:val="none" w:sz="0" w:space="0" w:color="auto"/>
            <w:left w:val="none" w:sz="0" w:space="0" w:color="auto"/>
            <w:bottom w:val="none" w:sz="0" w:space="0" w:color="auto"/>
            <w:right w:val="none" w:sz="0" w:space="0" w:color="auto"/>
          </w:divBdr>
        </w:div>
        <w:div w:id="1459490747">
          <w:marLeft w:val="0"/>
          <w:marRight w:val="0"/>
          <w:marTop w:val="0"/>
          <w:marBottom w:val="0"/>
          <w:divBdr>
            <w:top w:val="none" w:sz="0" w:space="0" w:color="auto"/>
            <w:left w:val="none" w:sz="0" w:space="0" w:color="auto"/>
            <w:bottom w:val="none" w:sz="0" w:space="0" w:color="auto"/>
            <w:right w:val="none" w:sz="0" w:space="0" w:color="auto"/>
          </w:divBdr>
        </w:div>
        <w:div w:id="1504472250">
          <w:marLeft w:val="0"/>
          <w:marRight w:val="0"/>
          <w:marTop w:val="0"/>
          <w:marBottom w:val="0"/>
          <w:divBdr>
            <w:top w:val="none" w:sz="0" w:space="0" w:color="auto"/>
            <w:left w:val="none" w:sz="0" w:space="0" w:color="auto"/>
            <w:bottom w:val="none" w:sz="0" w:space="0" w:color="auto"/>
            <w:right w:val="none" w:sz="0" w:space="0" w:color="auto"/>
          </w:divBdr>
        </w:div>
        <w:div w:id="1692952707">
          <w:marLeft w:val="0"/>
          <w:marRight w:val="0"/>
          <w:marTop w:val="0"/>
          <w:marBottom w:val="0"/>
          <w:divBdr>
            <w:top w:val="none" w:sz="0" w:space="0" w:color="auto"/>
            <w:left w:val="none" w:sz="0" w:space="0" w:color="auto"/>
            <w:bottom w:val="none" w:sz="0" w:space="0" w:color="auto"/>
            <w:right w:val="none" w:sz="0" w:space="0" w:color="auto"/>
          </w:divBdr>
        </w:div>
        <w:div w:id="1775974485">
          <w:marLeft w:val="0"/>
          <w:marRight w:val="0"/>
          <w:marTop w:val="0"/>
          <w:marBottom w:val="0"/>
          <w:divBdr>
            <w:top w:val="none" w:sz="0" w:space="0" w:color="auto"/>
            <w:left w:val="none" w:sz="0" w:space="0" w:color="auto"/>
            <w:bottom w:val="none" w:sz="0" w:space="0" w:color="auto"/>
            <w:right w:val="none" w:sz="0" w:space="0" w:color="auto"/>
          </w:divBdr>
        </w:div>
        <w:div w:id="1981961056">
          <w:marLeft w:val="0"/>
          <w:marRight w:val="0"/>
          <w:marTop w:val="0"/>
          <w:marBottom w:val="0"/>
          <w:divBdr>
            <w:top w:val="none" w:sz="0" w:space="0" w:color="auto"/>
            <w:left w:val="none" w:sz="0" w:space="0" w:color="auto"/>
            <w:bottom w:val="none" w:sz="0" w:space="0" w:color="auto"/>
            <w:right w:val="none" w:sz="0" w:space="0" w:color="auto"/>
          </w:divBdr>
        </w:div>
        <w:div w:id="2093045652">
          <w:marLeft w:val="0"/>
          <w:marRight w:val="0"/>
          <w:marTop w:val="0"/>
          <w:marBottom w:val="0"/>
          <w:divBdr>
            <w:top w:val="none" w:sz="0" w:space="0" w:color="auto"/>
            <w:left w:val="none" w:sz="0" w:space="0" w:color="auto"/>
            <w:bottom w:val="none" w:sz="0" w:space="0" w:color="auto"/>
            <w:right w:val="none" w:sz="0" w:space="0" w:color="auto"/>
          </w:divBdr>
        </w:div>
      </w:divsChild>
    </w:div>
    <w:div w:id="941449229">
      <w:bodyDiv w:val="1"/>
      <w:marLeft w:val="0"/>
      <w:marRight w:val="0"/>
      <w:marTop w:val="0"/>
      <w:marBottom w:val="0"/>
      <w:divBdr>
        <w:top w:val="none" w:sz="0" w:space="0" w:color="auto"/>
        <w:left w:val="none" w:sz="0" w:space="0" w:color="auto"/>
        <w:bottom w:val="none" w:sz="0" w:space="0" w:color="auto"/>
        <w:right w:val="none" w:sz="0" w:space="0" w:color="auto"/>
      </w:divBdr>
    </w:div>
    <w:div w:id="950939218">
      <w:bodyDiv w:val="1"/>
      <w:marLeft w:val="0"/>
      <w:marRight w:val="0"/>
      <w:marTop w:val="0"/>
      <w:marBottom w:val="0"/>
      <w:divBdr>
        <w:top w:val="none" w:sz="0" w:space="0" w:color="auto"/>
        <w:left w:val="none" w:sz="0" w:space="0" w:color="auto"/>
        <w:bottom w:val="none" w:sz="0" w:space="0" w:color="auto"/>
        <w:right w:val="none" w:sz="0" w:space="0" w:color="auto"/>
      </w:divBdr>
    </w:div>
    <w:div w:id="996112817">
      <w:bodyDiv w:val="1"/>
      <w:marLeft w:val="0"/>
      <w:marRight w:val="0"/>
      <w:marTop w:val="0"/>
      <w:marBottom w:val="0"/>
      <w:divBdr>
        <w:top w:val="none" w:sz="0" w:space="0" w:color="auto"/>
        <w:left w:val="none" w:sz="0" w:space="0" w:color="auto"/>
        <w:bottom w:val="none" w:sz="0" w:space="0" w:color="auto"/>
        <w:right w:val="none" w:sz="0" w:space="0" w:color="auto"/>
      </w:divBdr>
    </w:div>
    <w:div w:id="1042630819">
      <w:bodyDiv w:val="1"/>
      <w:marLeft w:val="0"/>
      <w:marRight w:val="0"/>
      <w:marTop w:val="0"/>
      <w:marBottom w:val="0"/>
      <w:divBdr>
        <w:top w:val="none" w:sz="0" w:space="0" w:color="auto"/>
        <w:left w:val="none" w:sz="0" w:space="0" w:color="auto"/>
        <w:bottom w:val="none" w:sz="0" w:space="0" w:color="auto"/>
        <w:right w:val="none" w:sz="0" w:space="0" w:color="auto"/>
      </w:divBdr>
    </w:div>
    <w:div w:id="1045831846">
      <w:bodyDiv w:val="1"/>
      <w:marLeft w:val="0"/>
      <w:marRight w:val="0"/>
      <w:marTop w:val="0"/>
      <w:marBottom w:val="0"/>
      <w:divBdr>
        <w:top w:val="none" w:sz="0" w:space="0" w:color="auto"/>
        <w:left w:val="none" w:sz="0" w:space="0" w:color="auto"/>
        <w:bottom w:val="none" w:sz="0" w:space="0" w:color="auto"/>
        <w:right w:val="none" w:sz="0" w:space="0" w:color="auto"/>
      </w:divBdr>
    </w:div>
    <w:div w:id="1063138656">
      <w:bodyDiv w:val="1"/>
      <w:marLeft w:val="0"/>
      <w:marRight w:val="0"/>
      <w:marTop w:val="0"/>
      <w:marBottom w:val="0"/>
      <w:divBdr>
        <w:top w:val="none" w:sz="0" w:space="0" w:color="auto"/>
        <w:left w:val="none" w:sz="0" w:space="0" w:color="auto"/>
        <w:bottom w:val="none" w:sz="0" w:space="0" w:color="auto"/>
        <w:right w:val="none" w:sz="0" w:space="0" w:color="auto"/>
      </w:divBdr>
    </w:div>
    <w:div w:id="1096442723">
      <w:bodyDiv w:val="1"/>
      <w:marLeft w:val="0"/>
      <w:marRight w:val="0"/>
      <w:marTop w:val="0"/>
      <w:marBottom w:val="0"/>
      <w:divBdr>
        <w:top w:val="none" w:sz="0" w:space="0" w:color="auto"/>
        <w:left w:val="none" w:sz="0" w:space="0" w:color="auto"/>
        <w:bottom w:val="none" w:sz="0" w:space="0" w:color="auto"/>
        <w:right w:val="none" w:sz="0" w:space="0" w:color="auto"/>
      </w:divBdr>
    </w:div>
    <w:div w:id="1195190814">
      <w:bodyDiv w:val="1"/>
      <w:marLeft w:val="0"/>
      <w:marRight w:val="0"/>
      <w:marTop w:val="0"/>
      <w:marBottom w:val="0"/>
      <w:divBdr>
        <w:top w:val="none" w:sz="0" w:space="0" w:color="auto"/>
        <w:left w:val="none" w:sz="0" w:space="0" w:color="auto"/>
        <w:bottom w:val="none" w:sz="0" w:space="0" w:color="auto"/>
        <w:right w:val="none" w:sz="0" w:space="0" w:color="auto"/>
      </w:divBdr>
    </w:div>
    <w:div w:id="1208637846">
      <w:bodyDiv w:val="1"/>
      <w:marLeft w:val="0"/>
      <w:marRight w:val="0"/>
      <w:marTop w:val="0"/>
      <w:marBottom w:val="0"/>
      <w:divBdr>
        <w:top w:val="none" w:sz="0" w:space="0" w:color="auto"/>
        <w:left w:val="none" w:sz="0" w:space="0" w:color="auto"/>
        <w:bottom w:val="none" w:sz="0" w:space="0" w:color="auto"/>
        <w:right w:val="none" w:sz="0" w:space="0" w:color="auto"/>
      </w:divBdr>
    </w:div>
    <w:div w:id="1280919953">
      <w:bodyDiv w:val="1"/>
      <w:marLeft w:val="0"/>
      <w:marRight w:val="0"/>
      <w:marTop w:val="0"/>
      <w:marBottom w:val="0"/>
      <w:divBdr>
        <w:top w:val="none" w:sz="0" w:space="0" w:color="auto"/>
        <w:left w:val="none" w:sz="0" w:space="0" w:color="auto"/>
        <w:bottom w:val="none" w:sz="0" w:space="0" w:color="auto"/>
        <w:right w:val="none" w:sz="0" w:space="0" w:color="auto"/>
      </w:divBdr>
    </w:div>
    <w:div w:id="1295482396">
      <w:bodyDiv w:val="1"/>
      <w:marLeft w:val="0"/>
      <w:marRight w:val="0"/>
      <w:marTop w:val="0"/>
      <w:marBottom w:val="0"/>
      <w:divBdr>
        <w:top w:val="none" w:sz="0" w:space="0" w:color="auto"/>
        <w:left w:val="none" w:sz="0" w:space="0" w:color="auto"/>
        <w:bottom w:val="none" w:sz="0" w:space="0" w:color="auto"/>
        <w:right w:val="none" w:sz="0" w:space="0" w:color="auto"/>
      </w:divBdr>
    </w:div>
    <w:div w:id="1338119752">
      <w:bodyDiv w:val="1"/>
      <w:marLeft w:val="0"/>
      <w:marRight w:val="0"/>
      <w:marTop w:val="0"/>
      <w:marBottom w:val="0"/>
      <w:divBdr>
        <w:top w:val="none" w:sz="0" w:space="0" w:color="auto"/>
        <w:left w:val="none" w:sz="0" w:space="0" w:color="auto"/>
        <w:bottom w:val="none" w:sz="0" w:space="0" w:color="auto"/>
        <w:right w:val="none" w:sz="0" w:space="0" w:color="auto"/>
      </w:divBdr>
    </w:div>
    <w:div w:id="1347631602">
      <w:bodyDiv w:val="1"/>
      <w:marLeft w:val="0"/>
      <w:marRight w:val="0"/>
      <w:marTop w:val="0"/>
      <w:marBottom w:val="0"/>
      <w:divBdr>
        <w:top w:val="none" w:sz="0" w:space="0" w:color="auto"/>
        <w:left w:val="none" w:sz="0" w:space="0" w:color="auto"/>
        <w:bottom w:val="none" w:sz="0" w:space="0" w:color="auto"/>
        <w:right w:val="none" w:sz="0" w:space="0" w:color="auto"/>
      </w:divBdr>
    </w:div>
    <w:div w:id="1401901353">
      <w:bodyDiv w:val="1"/>
      <w:marLeft w:val="0"/>
      <w:marRight w:val="0"/>
      <w:marTop w:val="0"/>
      <w:marBottom w:val="0"/>
      <w:divBdr>
        <w:top w:val="none" w:sz="0" w:space="0" w:color="auto"/>
        <w:left w:val="none" w:sz="0" w:space="0" w:color="auto"/>
        <w:bottom w:val="none" w:sz="0" w:space="0" w:color="auto"/>
        <w:right w:val="none" w:sz="0" w:space="0" w:color="auto"/>
      </w:divBdr>
    </w:div>
    <w:div w:id="1456489401">
      <w:bodyDiv w:val="1"/>
      <w:marLeft w:val="0"/>
      <w:marRight w:val="0"/>
      <w:marTop w:val="0"/>
      <w:marBottom w:val="0"/>
      <w:divBdr>
        <w:top w:val="none" w:sz="0" w:space="0" w:color="auto"/>
        <w:left w:val="none" w:sz="0" w:space="0" w:color="auto"/>
        <w:bottom w:val="none" w:sz="0" w:space="0" w:color="auto"/>
        <w:right w:val="none" w:sz="0" w:space="0" w:color="auto"/>
      </w:divBdr>
    </w:div>
    <w:div w:id="1458142048">
      <w:bodyDiv w:val="1"/>
      <w:marLeft w:val="0"/>
      <w:marRight w:val="0"/>
      <w:marTop w:val="0"/>
      <w:marBottom w:val="0"/>
      <w:divBdr>
        <w:top w:val="none" w:sz="0" w:space="0" w:color="auto"/>
        <w:left w:val="none" w:sz="0" w:space="0" w:color="auto"/>
        <w:bottom w:val="none" w:sz="0" w:space="0" w:color="auto"/>
        <w:right w:val="none" w:sz="0" w:space="0" w:color="auto"/>
      </w:divBdr>
    </w:div>
    <w:div w:id="1482887814">
      <w:bodyDiv w:val="1"/>
      <w:marLeft w:val="0"/>
      <w:marRight w:val="0"/>
      <w:marTop w:val="0"/>
      <w:marBottom w:val="0"/>
      <w:divBdr>
        <w:top w:val="none" w:sz="0" w:space="0" w:color="auto"/>
        <w:left w:val="none" w:sz="0" w:space="0" w:color="auto"/>
        <w:bottom w:val="none" w:sz="0" w:space="0" w:color="auto"/>
        <w:right w:val="none" w:sz="0" w:space="0" w:color="auto"/>
      </w:divBdr>
    </w:div>
    <w:div w:id="1599828025">
      <w:bodyDiv w:val="1"/>
      <w:marLeft w:val="0"/>
      <w:marRight w:val="0"/>
      <w:marTop w:val="0"/>
      <w:marBottom w:val="0"/>
      <w:divBdr>
        <w:top w:val="none" w:sz="0" w:space="0" w:color="auto"/>
        <w:left w:val="none" w:sz="0" w:space="0" w:color="auto"/>
        <w:bottom w:val="none" w:sz="0" w:space="0" w:color="auto"/>
        <w:right w:val="none" w:sz="0" w:space="0" w:color="auto"/>
      </w:divBdr>
    </w:div>
    <w:div w:id="1630895293">
      <w:bodyDiv w:val="1"/>
      <w:marLeft w:val="0"/>
      <w:marRight w:val="0"/>
      <w:marTop w:val="0"/>
      <w:marBottom w:val="0"/>
      <w:divBdr>
        <w:top w:val="none" w:sz="0" w:space="0" w:color="auto"/>
        <w:left w:val="none" w:sz="0" w:space="0" w:color="auto"/>
        <w:bottom w:val="none" w:sz="0" w:space="0" w:color="auto"/>
        <w:right w:val="none" w:sz="0" w:space="0" w:color="auto"/>
      </w:divBdr>
    </w:div>
    <w:div w:id="1646423580">
      <w:bodyDiv w:val="1"/>
      <w:marLeft w:val="0"/>
      <w:marRight w:val="0"/>
      <w:marTop w:val="0"/>
      <w:marBottom w:val="0"/>
      <w:divBdr>
        <w:top w:val="none" w:sz="0" w:space="0" w:color="auto"/>
        <w:left w:val="none" w:sz="0" w:space="0" w:color="auto"/>
        <w:bottom w:val="none" w:sz="0" w:space="0" w:color="auto"/>
        <w:right w:val="none" w:sz="0" w:space="0" w:color="auto"/>
      </w:divBdr>
    </w:div>
    <w:div w:id="1680503428">
      <w:bodyDiv w:val="1"/>
      <w:marLeft w:val="0"/>
      <w:marRight w:val="0"/>
      <w:marTop w:val="0"/>
      <w:marBottom w:val="0"/>
      <w:divBdr>
        <w:top w:val="none" w:sz="0" w:space="0" w:color="auto"/>
        <w:left w:val="none" w:sz="0" w:space="0" w:color="auto"/>
        <w:bottom w:val="none" w:sz="0" w:space="0" w:color="auto"/>
        <w:right w:val="none" w:sz="0" w:space="0" w:color="auto"/>
      </w:divBdr>
    </w:div>
    <w:div w:id="1722749299">
      <w:bodyDiv w:val="1"/>
      <w:marLeft w:val="0"/>
      <w:marRight w:val="0"/>
      <w:marTop w:val="0"/>
      <w:marBottom w:val="0"/>
      <w:divBdr>
        <w:top w:val="none" w:sz="0" w:space="0" w:color="auto"/>
        <w:left w:val="none" w:sz="0" w:space="0" w:color="auto"/>
        <w:bottom w:val="none" w:sz="0" w:space="0" w:color="auto"/>
        <w:right w:val="none" w:sz="0" w:space="0" w:color="auto"/>
      </w:divBdr>
    </w:div>
    <w:div w:id="1744255465">
      <w:bodyDiv w:val="1"/>
      <w:marLeft w:val="0"/>
      <w:marRight w:val="0"/>
      <w:marTop w:val="0"/>
      <w:marBottom w:val="0"/>
      <w:divBdr>
        <w:top w:val="none" w:sz="0" w:space="0" w:color="auto"/>
        <w:left w:val="none" w:sz="0" w:space="0" w:color="auto"/>
        <w:bottom w:val="none" w:sz="0" w:space="0" w:color="auto"/>
        <w:right w:val="none" w:sz="0" w:space="0" w:color="auto"/>
      </w:divBdr>
      <w:divsChild>
        <w:div w:id="57703787">
          <w:marLeft w:val="0"/>
          <w:marRight w:val="0"/>
          <w:marTop w:val="0"/>
          <w:marBottom w:val="0"/>
          <w:divBdr>
            <w:top w:val="none" w:sz="0" w:space="0" w:color="auto"/>
            <w:left w:val="none" w:sz="0" w:space="0" w:color="auto"/>
            <w:bottom w:val="none" w:sz="0" w:space="0" w:color="auto"/>
            <w:right w:val="none" w:sz="0" w:space="0" w:color="auto"/>
          </w:divBdr>
        </w:div>
        <w:div w:id="105933581">
          <w:marLeft w:val="0"/>
          <w:marRight w:val="0"/>
          <w:marTop w:val="0"/>
          <w:marBottom w:val="0"/>
          <w:divBdr>
            <w:top w:val="none" w:sz="0" w:space="0" w:color="auto"/>
            <w:left w:val="none" w:sz="0" w:space="0" w:color="auto"/>
            <w:bottom w:val="none" w:sz="0" w:space="0" w:color="auto"/>
            <w:right w:val="none" w:sz="0" w:space="0" w:color="auto"/>
          </w:divBdr>
        </w:div>
        <w:div w:id="742874652">
          <w:marLeft w:val="0"/>
          <w:marRight w:val="0"/>
          <w:marTop w:val="0"/>
          <w:marBottom w:val="0"/>
          <w:divBdr>
            <w:top w:val="none" w:sz="0" w:space="0" w:color="auto"/>
            <w:left w:val="none" w:sz="0" w:space="0" w:color="auto"/>
            <w:bottom w:val="none" w:sz="0" w:space="0" w:color="auto"/>
            <w:right w:val="none" w:sz="0" w:space="0" w:color="auto"/>
          </w:divBdr>
        </w:div>
        <w:div w:id="1008604311">
          <w:marLeft w:val="0"/>
          <w:marRight w:val="0"/>
          <w:marTop w:val="0"/>
          <w:marBottom w:val="0"/>
          <w:divBdr>
            <w:top w:val="none" w:sz="0" w:space="0" w:color="auto"/>
            <w:left w:val="none" w:sz="0" w:space="0" w:color="auto"/>
            <w:bottom w:val="none" w:sz="0" w:space="0" w:color="auto"/>
            <w:right w:val="none" w:sz="0" w:space="0" w:color="auto"/>
          </w:divBdr>
        </w:div>
        <w:div w:id="1109665831">
          <w:marLeft w:val="0"/>
          <w:marRight w:val="0"/>
          <w:marTop w:val="0"/>
          <w:marBottom w:val="0"/>
          <w:divBdr>
            <w:top w:val="none" w:sz="0" w:space="0" w:color="auto"/>
            <w:left w:val="none" w:sz="0" w:space="0" w:color="auto"/>
            <w:bottom w:val="none" w:sz="0" w:space="0" w:color="auto"/>
            <w:right w:val="none" w:sz="0" w:space="0" w:color="auto"/>
          </w:divBdr>
        </w:div>
        <w:div w:id="1732342284">
          <w:marLeft w:val="0"/>
          <w:marRight w:val="0"/>
          <w:marTop w:val="0"/>
          <w:marBottom w:val="0"/>
          <w:divBdr>
            <w:top w:val="none" w:sz="0" w:space="0" w:color="auto"/>
            <w:left w:val="none" w:sz="0" w:space="0" w:color="auto"/>
            <w:bottom w:val="none" w:sz="0" w:space="0" w:color="auto"/>
            <w:right w:val="none" w:sz="0" w:space="0" w:color="auto"/>
          </w:divBdr>
        </w:div>
        <w:div w:id="1773743502">
          <w:marLeft w:val="0"/>
          <w:marRight w:val="0"/>
          <w:marTop w:val="0"/>
          <w:marBottom w:val="0"/>
          <w:divBdr>
            <w:top w:val="none" w:sz="0" w:space="0" w:color="auto"/>
            <w:left w:val="none" w:sz="0" w:space="0" w:color="auto"/>
            <w:bottom w:val="none" w:sz="0" w:space="0" w:color="auto"/>
            <w:right w:val="none" w:sz="0" w:space="0" w:color="auto"/>
          </w:divBdr>
        </w:div>
        <w:div w:id="1828085491">
          <w:marLeft w:val="0"/>
          <w:marRight w:val="0"/>
          <w:marTop w:val="0"/>
          <w:marBottom w:val="0"/>
          <w:divBdr>
            <w:top w:val="none" w:sz="0" w:space="0" w:color="auto"/>
            <w:left w:val="none" w:sz="0" w:space="0" w:color="auto"/>
            <w:bottom w:val="none" w:sz="0" w:space="0" w:color="auto"/>
            <w:right w:val="none" w:sz="0" w:space="0" w:color="auto"/>
          </w:divBdr>
        </w:div>
      </w:divsChild>
    </w:div>
    <w:div w:id="1792162463">
      <w:bodyDiv w:val="1"/>
      <w:marLeft w:val="0"/>
      <w:marRight w:val="0"/>
      <w:marTop w:val="0"/>
      <w:marBottom w:val="0"/>
      <w:divBdr>
        <w:top w:val="none" w:sz="0" w:space="0" w:color="auto"/>
        <w:left w:val="none" w:sz="0" w:space="0" w:color="auto"/>
        <w:bottom w:val="none" w:sz="0" w:space="0" w:color="auto"/>
        <w:right w:val="none" w:sz="0" w:space="0" w:color="auto"/>
      </w:divBdr>
    </w:div>
    <w:div w:id="1820151569">
      <w:bodyDiv w:val="1"/>
      <w:marLeft w:val="0"/>
      <w:marRight w:val="0"/>
      <w:marTop w:val="0"/>
      <w:marBottom w:val="0"/>
      <w:divBdr>
        <w:top w:val="none" w:sz="0" w:space="0" w:color="auto"/>
        <w:left w:val="none" w:sz="0" w:space="0" w:color="auto"/>
        <w:bottom w:val="none" w:sz="0" w:space="0" w:color="auto"/>
        <w:right w:val="none" w:sz="0" w:space="0" w:color="auto"/>
      </w:divBdr>
    </w:div>
    <w:div w:id="1891531970">
      <w:bodyDiv w:val="1"/>
      <w:marLeft w:val="0"/>
      <w:marRight w:val="0"/>
      <w:marTop w:val="0"/>
      <w:marBottom w:val="0"/>
      <w:divBdr>
        <w:top w:val="none" w:sz="0" w:space="0" w:color="auto"/>
        <w:left w:val="none" w:sz="0" w:space="0" w:color="auto"/>
        <w:bottom w:val="none" w:sz="0" w:space="0" w:color="auto"/>
        <w:right w:val="none" w:sz="0" w:space="0" w:color="auto"/>
      </w:divBdr>
    </w:div>
    <w:div w:id="1921063275">
      <w:bodyDiv w:val="1"/>
      <w:marLeft w:val="0"/>
      <w:marRight w:val="0"/>
      <w:marTop w:val="0"/>
      <w:marBottom w:val="0"/>
      <w:divBdr>
        <w:top w:val="none" w:sz="0" w:space="0" w:color="auto"/>
        <w:left w:val="none" w:sz="0" w:space="0" w:color="auto"/>
        <w:bottom w:val="none" w:sz="0" w:space="0" w:color="auto"/>
        <w:right w:val="none" w:sz="0" w:space="0" w:color="auto"/>
      </w:divBdr>
    </w:div>
    <w:div w:id="1924484927">
      <w:bodyDiv w:val="1"/>
      <w:marLeft w:val="0"/>
      <w:marRight w:val="0"/>
      <w:marTop w:val="0"/>
      <w:marBottom w:val="0"/>
      <w:divBdr>
        <w:top w:val="none" w:sz="0" w:space="0" w:color="auto"/>
        <w:left w:val="none" w:sz="0" w:space="0" w:color="auto"/>
        <w:bottom w:val="none" w:sz="0" w:space="0" w:color="auto"/>
        <w:right w:val="none" w:sz="0" w:space="0" w:color="auto"/>
      </w:divBdr>
      <w:divsChild>
        <w:div w:id="235239404">
          <w:marLeft w:val="0"/>
          <w:marRight w:val="0"/>
          <w:marTop w:val="0"/>
          <w:marBottom w:val="0"/>
          <w:divBdr>
            <w:top w:val="none" w:sz="0" w:space="0" w:color="auto"/>
            <w:left w:val="none" w:sz="0" w:space="0" w:color="auto"/>
            <w:bottom w:val="none" w:sz="0" w:space="0" w:color="auto"/>
            <w:right w:val="none" w:sz="0" w:space="0" w:color="auto"/>
          </w:divBdr>
        </w:div>
        <w:div w:id="833837011">
          <w:marLeft w:val="0"/>
          <w:marRight w:val="0"/>
          <w:marTop w:val="0"/>
          <w:marBottom w:val="0"/>
          <w:divBdr>
            <w:top w:val="none" w:sz="0" w:space="0" w:color="auto"/>
            <w:left w:val="none" w:sz="0" w:space="0" w:color="auto"/>
            <w:bottom w:val="none" w:sz="0" w:space="0" w:color="auto"/>
            <w:right w:val="none" w:sz="0" w:space="0" w:color="auto"/>
          </w:divBdr>
        </w:div>
        <w:div w:id="1156335467">
          <w:marLeft w:val="0"/>
          <w:marRight w:val="0"/>
          <w:marTop w:val="0"/>
          <w:marBottom w:val="0"/>
          <w:divBdr>
            <w:top w:val="none" w:sz="0" w:space="0" w:color="auto"/>
            <w:left w:val="none" w:sz="0" w:space="0" w:color="auto"/>
            <w:bottom w:val="none" w:sz="0" w:space="0" w:color="auto"/>
            <w:right w:val="none" w:sz="0" w:space="0" w:color="auto"/>
          </w:divBdr>
        </w:div>
        <w:div w:id="1190148430">
          <w:marLeft w:val="0"/>
          <w:marRight w:val="0"/>
          <w:marTop w:val="0"/>
          <w:marBottom w:val="0"/>
          <w:divBdr>
            <w:top w:val="none" w:sz="0" w:space="0" w:color="auto"/>
            <w:left w:val="none" w:sz="0" w:space="0" w:color="auto"/>
            <w:bottom w:val="none" w:sz="0" w:space="0" w:color="auto"/>
            <w:right w:val="none" w:sz="0" w:space="0" w:color="auto"/>
          </w:divBdr>
        </w:div>
        <w:div w:id="1282305268">
          <w:marLeft w:val="0"/>
          <w:marRight w:val="0"/>
          <w:marTop w:val="0"/>
          <w:marBottom w:val="0"/>
          <w:divBdr>
            <w:top w:val="none" w:sz="0" w:space="0" w:color="auto"/>
            <w:left w:val="none" w:sz="0" w:space="0" w:color="auto"/>
            <w:bottom w:val="none" w:sz="0" w:space="0" w:color="auto"/>
            <w:right w:val="none" w:sz="0" w:space="0" w:color="auto"/>
          </w:divBdr>
        </w:div>
        <w:div w:id="1284922833">
          <w:marLeft w:val="0"/>
          <w:marRight w:val="0"/>
          <w:marTop w:val="0"/>
          <w:marBottom w:val="0"/>
          <w:divBdr>
            <w:top w:val="none" w:sz="0" w:space="0" w:color="auto"/>
            <w:left w:val="none" w:sz="0" w:space="0" w:color="auto"/>
            <w:bottom w:val="none" w:sz="0" w:space="0" w:color="auto"/>
            <w:right w:val="none" w:sz="0" w:space="0" w:color="auto"/>
          </w:divBdr>
        </w:div>
        <w:div w:id="1498305711">
          <w:marLeft w:val="0"/>
          <w:marRight w:val="0"/>
          <w:marTop w:val="0"/>
          <w:marBottom w:val="0"/>
          <w:divBdr>
            <w:top w:val="none" w:sz="0" w:space="0" w:color="auto"/>
            <w:left w:val="none" w:sz="0" w:space="0" w:color="auto"/>
            <w:bottom w:val="none" w:sz="0" w:space="0" w:color="auto"/>
            <w:right w:val="none" w:sz="0" w:space="0" w:color="auto"/>
          </w:divBdr>
        </w:div>
        <w:div w:id="1684354584">
          <w:marLeft w:val="0"/>
          <w:marRight w:val="0"/>
          <w:marTop w:val="0"/>
          <w:marBottom w:val="0"/>
          <w:divBdr>
            <w:top w:val="none" w:sz="0" w:space="0" w:color="auto"/>
            <w:left w:val="none" w:sz="0" w:space="0" w:color="auto"/>
            <w:bottom w:val="none" w:sz="0" w:space="0" w:color="auto"/>
            <w:right w:val="none" w:sz="0" w:space="0" w:color="auto"/>
          </w:divBdr>
        </w:div>
      </w:divsChild>
    </w:div>
    <w:div w:id="1941333560">
      <w:bodyDiv w:val="1"/>
      <w:marLeft w:val="0"/>
      <w:marRight w:val="0"/>
      <w:marTop w:val="0"/>
      <w:marBottom w:val="0"/>
      <w:divBdr>
        <w:top w:val="none" w:sz="0" w:space="0" w:color="auto"/>
        <w:left w:val="none" w:sz="0" w:space="0" w:color="auto"/>
        <w:bottom w:val="none" w:sz="0" w:space="0" w:color="auto"/>
        <w:right w:val="none" w:sz="0" w:space="0" w:color="auto"/>
      </w:divBdr>
    </w:div>
    <w:div w:id="1947154852">
      <w:bodyDiv w:val="1"/>
      <w:marLeft w:val="0"/>
      <w:marRight w:val="0"/>
      <w:marTop w:val="0"/>
      <w:marBottom w:val="0"/>
      <w:divBdr>
        <w:top w:val="none" w:sz="0" w:space="0" w:color="auto"/>
        <w:left w:val="none" w:sz="0" w:space="0" w:color="auto"/>
        <w:bottom w:val="none" w:sz="0" w:space="0" w:color="auto"/>
        <w:right w:val="none" w:sz="0" w:space="0" w:color="auto"/>
      </w:divBdr>
    </w:div>
    <w:div w:id="1968586965">
      <w:bodyDiv w:val="1"/>
      <w:marLeft w:val="0"/>
      <w:marRight w:val="0"/>
      <w:marTop w:val="0"/>
      <w:marBottom w:val="0"/>
      <w:divBdr>
        <w:top w:val="none" w:sz="0" w:space="0" w:color="auto"/>
        <w:left w:val="none" w:sz="0" w:space="0" w:color="auto"/>
        <w:bottom w:val="none" w:sz="0" w:space="0" w:color="auto"/>
        <w:right w:val="none" w:sz="0" w:space="0" w:color="auto"/>
      </w:divBdr>
    </w:div>
    <w:div w:id="1974289232">
      <w:bodyDiv w:val="1"/>
      <w:marLeft w:val="0"/>
      <w:marRight w:val="0"/>
      <w:marTop w:val="0"/>
      <w:marBottom w:val="0"/>
      <w:divBdr>
        <w:top w:val="none" w:sz="0" w:space="0" w:color="auto"/>
        <w:left w:val="none" w:sz="0" w:space="0" w:color="auto"/>
        <w:bottom w:val="none" w:sz="0" w:space="0" w:color="auto"/>
        <w:right w:val="none" w:sz="0" w:space="0" w:color="auto"/>
      </w:divBdr>
    </w:div>
    <w:div w:id="2001618772">
      <w:bodyDiv w:val="1"/>
      <w:marLeft w:val="0"/>
      <w:marRight w:val="0"/>
      <w:marTop w:val="0"/>
      <w:marBottom w:val="0"/>
      <w:divBdr>
        <w:top w:val="none" w:sz="0" w:space="0" w:color="auto"/>
        <w:left w:val="none" w:sz="0" w:space="0" w:color="auto"/>
        <w:bottom w:val="none" w:sz="0" w:space="0" w:color="auto"/>
        <w:right w:val="none" w:sz="0" w:space="0" w:color="auto"/>
      </w:divBdr>
    </w:div>
    <w:div w:id="2023974232">
      <w:bodyDiv w:val="1"/>
      <w:marLeft w:val="0"/>
      <w:marRight w:val="0"/>
      <w:marTop w:val="0"/>
      <w:marBottom w:val="0"/>
      <w:divBdr>
        <w:top w:val="none" w:sz="0" w:space="0" w:color="auto"/>
        <w:left w:val="none" w:sz="0" w:space="0" w:color="auto"/>
        <w:bottom w:val="none" w:sz="0" w:space="0" w:color="auto"/>
        <w:right w:val="none" w:sz="0" w:space="0" w:color="auto"/>
      </w:divBdr>
    </w:div>
    <w:div w:id="2055889165">
      <w:bodyDiv w:val="1"/>
      <w:marLeft w:val="0"/>
      <w:marRight w:val="0"/>
      <w:marTop w:val="0"/>
      <w:marBottom w:val="0"/>
      <w:divBdr>
        <w:top w:val="none" w:sz="0" w:space="0" w:color="auto"/>
        <w:left w:val="none" w:sz="0" w:space="0" w:color="auto"/>
        <w:bottom w:val="none" w:sz="0" w:space="0" w:color="auto"/>
        <w:right w:val="none" w:sz="0" w:space="0" w:color="auto"/>
      </w:divBdr>
    </w:div>
    <w:div w:id="2057388305">
      <w:bodyDiv w:val="1"/>
      <w:marLeft w:val="0"/>
      <w:marRight w:val="0"/>
      <w:marTop w:val="0"/>
      <w:marBottom w:val="0"/>
      <w:divBdr>
        <w:top w:val="none" w:sz="0" w:space="0" w:color="auto"/>
        <w:left w:val="none" w:sz="0" w:space="0" w:color="auto"/>
        <w:bottom w:val="none" w:sz="0" w:space="0" w:color="auto"/>
        <w:right w:val="none" w:sz="0" w:space="0" w:color="auto"/>
      </w:divBdr>
      <w:divsChild>
        <w:div w:id="293368485">
          <w:marLeft w:val="0"/>
          <w:marRight w:val="0"/>
          <w:marTop w:val="0"/>
          <w:marBottom w:val="0"/>
          <w:divBdr>
            <w:top w:val="none" w:sz="0" w:space="0" w:color="auto"/>
            <w:left w:val="none" w:sz="0" w:space="0" w:color="auto"/>
            <w:bottom w:val="none" w:sz="0" w:space="0" w:color="auto"/>
            <w:right w:val="none" w:sz="0" w:space="0" w:color="auto"/>
          </w:divBdr>
        </w:div>
        <w:div w:id="702286895">
          <w:marLeft w:val="0"/>
          <w:marRight w:val="0"/>
          <w:marTop w:val="0"/>
          <w:marBottom w:val="0"/>
          <w:divBdr>
            <w:top w:val="none" w:sz="0" w:space="0" w:color="auto"/>
            <w:left w:val="none" w:sz="0" w:space="0" w:color="auto"/>
            <w:bottom w:val="none" w:sz="0" w:space="0" w:color="auto"/>
            <w:right w:val="none" w:sz="0" w:space="0" w:color="auto"/>
          </w:divBdr>
        </w:div>
        <w:div w:id="716315927">
          <w:marLeft w:val="0"/>
          <w:marRight w:val="0"/>
          <w:marTop w:val="0"/>
          <w:marBottom w:val="0"/>
          <w:divBdr>
            <w:top w:val="none" w:sz="0" w:space="0" w:color="auto"/>
            <w:left w:val="none" w:sz="0" w:space="0" w:color="auto"/>
            <w:bottom w:val="none" w:sz="0" w:space="0" w:color="auto"/>
            <w:right w:val="none" w:sz="0" w:space="0" w:color="auto"/>
          </w:divBdr>
        </w:div>
        <w:div w:id="1021204120">
          <w:marLeft w:val="0"/>
          <w:marRight w:val="0"/>
          <w:marTop w:val="0"/>
          <w:marBottom w:val="0"/>
          <w:divBdr>
            <w:top w:val="none" w:sz="0" w:space="0" w:color="auto"/>
            <w:left w:val="none" w:sz="0" w:space="0" w:color="auto"/>
            <w:bottom w:val="none" w:sz="0" w:space="0" w:color="auto"/>
            <w:right w:val="none" w:sz="0" w:space="0" w:color="auto"/>
          </w:divBdr>
        </w:div>
        <w:div w:id="1254128506">
          <w:marLeft w:val="0"/>
          <w:marRight w:val="0"/>
          <w:marTop w:val="0"/>
          <w:marBottom w:val="0"/>
          <w:divBdr>
            <w:top w:val="none" w:sz="0" w:space="0" w:color="auto"/>
            <w:left w:val="none" w:sz="0" w:space="0" w:color="auto"/>
            <w:bottom w:val="none" w:sz="0" w:space="0" w:color="auto"/>
            <w:right w:val="none" w:sz="0" w:space="0" w:color="auto"/>
          </w:divBdr>
        </w:div>
        <w:div w:id="1362702556">
          <w:marLeft w:val="0"/>
          <w:marRight w:val="0"/>
          <w:marTop w:val="0"/>
          <w:marBottom w:val="0"/>
          <w:divBdr>
            <w:top w:val="none" w:sz="0" w:space="0" w:color="auto"/>
            <w:left w:val="none" w:sz="0" w:space="0" w:color="auto"/>
            <w:bottom w:val="none" w:sz="0" w:space="0" w:color="auto"/>
            <w:right w:val="none" w:sz="0" w:space="0" w:color="auto"/>
          </w:divBdr>
        </w:div>
        <w:div w:id="1363702476">
          <w:marLeft w:val="0"/>
          <w:marRight w:val="0"/>
          <w:marTop w:val="0"/>
          <w:marBottom w:val="0"/>
          <w:divBdr>
            <w:top w:val="none" w:sz="0" w:space="0" w:color="auto"/>
            <w:left w:val="none" w:sz="0" w:space="0" w:color="auto"/>
            <w:bottom w:val="none" w:sz="0" w:space="0" w:color="auto"/>
            <w:right w:val="none" w:sz="0" w:space="0" w:color="auto"/>
          </w:divBdr>
        </w:div>
        <w:div w:id="1426614688">
          <w:marLeft w:val="0"/>
          <w:marRight w:val="0"/>
          <w:marTop w:val="0"/>
          <w:marBottom w:val="0"/>
          <w:divBdr>
            <w:top w:val="none" w:sz="0" w:space="0" w:color="auto"/>
            <w:left w:val="none" w:sz="0" w:space="0" w:color="auto"/>
            <w:bottom w:val="none" w:sz="0" w:space="0" w:color="auto"/>
            <w:right w:val="none" w:sz="0" w:space="0" w:color="auto"/>
          </w:divBdr>
        </w:div>
        <w:div w:id="1441949045">
          <w:marLeft w:val="0"/>
          <w:marRight w:val="0"/>
          <w:marTop w:val="0"/>
          <w:marBottom w:val="0"/>
          <w:divBdr>
            <w:top w:val="none" w:sz="0" w:space="0" w:color="auto"/>
            <w:left w:val="none" w:sz="0" w:space="0" w:color="auto"/>
            <w:bottom w:val="none" w:sz="0" w:space="0" w:color="auto"/>
            <w:right w:val="none" w:sz="0" w:space="0" w:color="auto"/>
          </w:divBdr>
        </w:div>
        <w:div w:id="1867791003">
          <w:marLeft w:val="0"/>
          <w:marRight w:val="0"/>
          <w:marTop w:val="0"/>
          <w:marBottom w:val="0"/>
          <w:divBdr>
            <w:top w:val="none" w:sz="0" w:space="0" w:color="auto"/>
            <w:left w:val="none" w:sz="0" w:space="0" w:color="auto"/>
            <w:bottom w:val="none" w:sz="0" w:space="0" w:color="auto"/>
            <w:right w:val="none" w:sz="0" w:space="0" w:color="auto"/>
          </w:divBdr>
        </w:div>
        <w:div w:id="2145998406">
          <w:marLeft w:val="0"/>
          <w:marRight w:val="0"/>
          <w:marTop w:val="0"/>
          <w:marBottom w:val="0"/>
          <w:divBdr>
            <w:top w:val="none" w:sz="0" w:space="0" w:color="auto"/>
            <w:left w:val="none" w:sz="0" w:space="0" w:color="auto"/>
            <w:bottom w:val="none" w:sz="0" w:space="0" w:color="auto"/>
            <w:right w:val="none" w:sz="0" w:space="0" w:color="auto"/>
          </w:divBdr>
        </w:div>
      </w:divsChild>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2410</Words>
  <Characters>13739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Tetyana Pomirkovana</cp:lastModifiedBy>
  <cp:revision>5</cp:revision>
  <dcterms:created xsi:type="dcterms:W3CDTF">2021-06-22T05:26:00Z</dcterms:created>
  <dcterms:modified xsi:type="dcterms:W3CDTF">2022-12-27T13:49:00Z</dcterms:modified>
</cp:coreProperties>
</file>