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90" w:rsidRPr="00451D90" w:rsidRDefault="00451D90" w:rsidP="00451D90">
      <w:pPr>
        <w:widowControl w:val="0"/>
        <w:spacing w:line="360" w:lineRule="auto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>Українська мова</w:t>
      </w:r>
    </w:p>
    <w:p w:rsidR="00451D90" w:rsidRPr="00451D90" w:rsidRDefault="00451D90" w:rsidP="00451D90">
      <w:pPr>
        <w:widowControl w:val="0"/>
        <w:spacing w:line="360" w:lineRule="auto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УДК 811.161.2’37</w:t>
      </w:r>
    </w:p>
    <w:p w:rsidR="00451D90" w:rsidRPr="00451D90" w:rsidRDefault="00451D90" w:rsidP="00451D90">
      <w:pPr>
        <w:widowControl w:val="0"/>
        <w:spacing w:line="360" w:lineRule="auto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sz w:val="24"/>
          <w:szCs w:val="24"/>
          <w:lang w:val="uk-UA" w:eastAsia="uk-UA"/>
        </w:rPr>
        <w:t> </w:t>
      </w:r>
    </w:p>
    <w:p w:rsidR="00451D90" w:rsidRPr="00451D90" w:rsidRDefault="00451D90" w:rsidP="00451D90">
      <w:pPr>
        <w:jc w:val="center"/>
        <w:rPr>
          <w:noProof w:val="0"/>
          <w:sz w:val="24"/>
          <w:szCs w:val="24"/>
          <w:lang w:val="uk-UA" w:eastAsia="uk-UA"/>
        </w:rPr>
      </w:pPr>
      <w:r w:rsidRPr="00451D90">
        <w:rPr>
          <w:b/>
          <w:bCs/>
          <w:noProof w:val="0"/>
          <w:color w:val="000000"/>
          <w:sz w:val="28"/>
          <w:szCs w:val="28"/>
          <w:lang w:val="uk-UA" w:eastAsia="uk-UA"/>
        </w:rPr>
        <w:t>ТИПОЛОГІЯ МЕТОНІМІЙНИХ ВІДНОШЕНЬ У СТРУКТУРІ НЕПОХІДНИХ НАЗВ ЧАСТИН ТІЛА</w:t>
      </w:r>
    </w:p>
    <w:p w:rsidR="00451D90" w:rsidRPr="00451D90" w:rsidRDefault="00451D90" w:rsidP="00451D90">
      <w:pPr>
        <w:jc w:val="center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sz w:val="24"/>
          <w:szCs w:val="24"/>
          <w:lang w:val="uk-UA" w:eastAsia="uk-UA"/>
        </w:rPr>
        <w:t> </w:t>
      </w:r>
    </w:p>
    <w:p w:rsidR="00451D90" w:rsidRPr="00451D90" w:rsidRDefault="00451D90" w:rsidP="00451D90">
      <w:pPr>
        <w:spacing w:line="360" w:lineRule="auto"/>
        <w:ind w:firstLine="720"/>
        <w:jc w:val="center"/>
        <w:rPr>
          <w:noProof w:val="0"/>
          <w:sz w:val="24"/>
          <w:szCs w:val="24"/>
          <w:lang w:val="uk-UA" w:eastAsia="uk-UA"/>
        </w:rPr>
      </w:pPr>
      <w:r w:rsidRPr="00451D90">
        <w:rPr>
          <w:b/>
          <w:bCs/>
          <w:noProof w:val="0"/>
          <w:color w:val="000000"/>
          <w:sz w:val="28"/>
          <w:szCs w:val="28"/>
          <w:lang w:val="uk-UA" w:eastAsia="uk-UA"/>
        </w:rPr>
        <w:t>TYPOLOGY OF METONYMIC RELATIONS IN THE STRUCTURE OF NON-DERIVATIVE NAMES OF BODY PARTS</w:t>
      </w:r>
    </w:p>
    <w:p w:rsidR="00451D90" w:rsidRPr="00451D90" w:rsidRDefault="00451D90" w:rsidP="00451D90">
      <w:pPr>
        <w:widowControl w:val="0"/>
        <w:spacing w:line="360" w:lineRule="auto"/>
        <w:jc w:val="center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sz w:val="24"/>
          <w:szCs w:val="24"/>
          <w:lang w:val="uk-UA" w:eastAsia="uk-UA"/>
        </w:rPr>
        <w:t> </w:t>
      </w:r>
    </w:p>
    <w:p w:rsidR="00451D90" w:rsidRPr="00451D90" w:rsidRDefault="00451D90" w:rsidP="00451D90">
      <w:pPr>
        <w:widowControl w:val="0"/>
        <w:spacing w:line="360" w:lineRule="auto"/>
        <w:jc w:val="right"/>
        <w:rPr>
          <w:noProof w:val="0"/>
          <w:sz w:val="24"/>
          <w:szCs w:val="24"/>
          <w:lang w:val="uk-UA" w:eastAsia="uk-UA"/>
        </w:rPr>
      </w:pPr>
      <w:proofErr w:type="spellStart"/>
      <w:r w:rsidRPr="00451D90">
        <w:rPr>
          <w:b/>
          <w:bCs/>
          <w:noProof w:val="0"/>
          <w:color w:val="000000"/>
          <w:sz w:val="28"/>
          <w:szCs w:val="28"/>
          <w:lang w:val="uk-UA" w:eastAsia="uk-UA"/>
        </w:rPr>
        <w:t>Пітель</w:t>
      </w:r>
      <w:proofErr w:type="spellEnd"/>
      <w:r w:rsidRPr="00451D90">
        <w:rPr>
          <w:b/>
          <w:bCs/>
          <w:noProof w:val="0"/>
          <w:color w:val="000000"/>
          <w:sz w:val="28"/>
          <w:szCs w:val="28"/>
          <w:lang w:val="uk-UA" w:eastAsia="uk-UA"/>
        </w:rPr>
        <w:t xml:space="preserve"> В. М. ,</w:t>
      </w:r>
    </w:p>
    <w:p w:rsidR="00451D90" w:rsidRPr="00451D90" w:rsidRDefault="00451D90" w:rsidP="00451D90">
      <w:pPr>
        <w:widowControl w:val="0"/>
        <w:spacing w:line="360" w:lineRule="auto"/>
        <w:jc w:val="right"/>
        <w:rPr>
          <w:noProof w:val="0"/>
          <w:sz w:val="24"/>
          <w:szCs w:val="24"/>
          <w:lang w:val="uk-UA" w:eastAsia="uk-UA"/>
        </w:rPr>
      </w:pP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orsid.org/ </w:t>
      </w:r>
      <w:r w:rsidRPr="00451D90">
        <w:rPr>
          <w:b/>
          <w:bCs/>
          <w:noProof w:val="0"/>
          <w:color w:val="000000"/>
          <w:sz w:val="24"/>
          <w:szCs w:val="24"/>
          <w:shd w:val="clear" w:color="auto" w:fill="FFFFFF"/>
          <w:lang w:val="uk-UA" w:eastAsia="uk-UA"/>
        </w:rPr>
        <w:t>0000-0001-6208-1860</w:t>
      </w:r>
    </w:p>
    <w:p w:rsidR="00451D90" w:rsidRPr="00451D90" w:rsidRDefault="00451D90" w:rsidP="00451D90">
      <w:pPr>
        <w:widowControl w:val="0"/>
        <w:spacing w:line="360" w:lineRule="auto"/>
        <w:jc w:val="right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>кандидат філологічних наук, доцент,</w:t>
      </w:r>
    </w:p>
    <w:p w:rsidR="00451D90" w:rsidRPr="00451D90" w:rsidRDefault="00451D90" w:rsidP="00451D90">
      <w:pPr>
        <w:widowControl w:val="0"/>
        <w:spacing w:line="360" w:lineRule="auto"/>
        <w:jc w:val="right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>доцент кафедри української мови</w:t>
      </w:r>
    </w:p>
    <w:p w:rsidR="00451D90" w:rsidRPr="00451D90" w:rsidRDefault="00451D90" w:rsidP="00451D90">
      <w:pPr>
        <w:widowControl w:val="0"/>
        <w:spacing w:line="360" w:lineRule="auto"/>
        <w:jc w:val="right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>ДВНЗ 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“Прикарпатський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національний університет ім. В. 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Стефаника”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>;</w:t>
      </w:r>
    </w:p>
    <w:p w:rsidR="00451D90" w:rsidRPr="00451D90" w:rsidRDefault="00451D90" w:rsidP="00451D90">
      <w:pPr>
        <w:widowControl w:val="0"/>
        <w:spacing w:line="360" w:lineRule="auto"/>
        <w:jc w:val="right"/>
        <w:rPr>
          <w:noProof w:val="0"/>
          <w:sz w:val="24"/>
          <w:szCs w:val="24"/>
          <w:lang w:val="uk-UA" w:eastAsia="uk-UA"/>
        </w:rPr>
      </w:pPr>
      <w:proofErr w:type="spellStart"/>
      <w:r w:rsidRPr="00451D90">
        <w:rPr>
          <w:b/>
          <w:bCs/>
          <w:noProof w:val="0"/>
          <w:color w:val="000000"/>
          <w:sz w:val="28"/>
          <w:szCs w:val="28"/>
          <w:lang w:val="uk-UA" w:eastAsia="uk-UA"/>
        </w:rPr>
        <w:t>Пітель</w:t>
      </w:r>
      <w:proofErr w:type="spellEnd"/>
      <w:r w:rsidRPr="00451D90">
        <w:rPr>
          <w:b/>
          <w:bCs/>
          <w:noProof w:val="0"/>
          <w:color w:val="000000"/>
          <w:sz w:val="28"/>
          <w:szCs w:val="28"/>
          <w:lang w:val="uk-UA" w:eastAsia="uk-UA"/>
        </w:rPr>
        <w:t> В. І. ,</w:t>
      </w:r>
    </w:p>
    <w:p w:rsidR="00451D90" w:rsidRPr="00451D90" w:rsidRDefault="00451D90" w:rsidP="00451D90">
      <w:pPr>
        <w:widowControl w:val="0"/>
        <w:spacing w:line="360" w:lineRule="auto"/>
        <w:jc w:val="right"/>
        <w:rPr>
          <w:noProof w:val="0"/>
          <w:sz w:val="24"/>
          <w:szCs w:val="24"/>
          <w:lang w:val="uk-UA" w:eastAsia="uk-UA"/>
        </w:rPr>
      </w:pP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orsid.org/ </w:t>
      </w:r>
      <w:r w:rsidRPr="00451D90">
        <w:rPr>
          <w:b/>
          <w:bCs/>
          <w:noProof w:val="0"/>
          <w:color w:val="000000"/>
          <w:sz w:val="24"/>
          <w:szCs w:val="24"/>
          <w:shd w:val="clear" w:color="auto" w:fill="FFFFFF"/>
          <w:lang w:val="uk-UA" w:eastAsia="uk-UA"/>
        </w:rPr>
        <w:t>0000-0001-8974-3852</w:t>
      </w:r>
    </w:p>
    <w:p w:rsidR="00451D90" w:rsidRPr="00451D90" w:rsidRDefault="00451D90" w:rsidP="00451D90">
      <w:pPr>
        <w:widowControl w:val="0"/>
        <w:spacing w:line="360" w:lineRule="auto"/>
        <w:jc w:val="right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>кандидат філологічних наук, доцент,</w:t>
      </w:r>
    </w:p>
    <w:p w:rsidR="00451D90" w:rsidRPr="00451D90" w:rsidRDefault="00451D90" w:rsidP="00451D90">
      <w:pPr>
        <w:widowControl w:val="0"/>
        <w:spacing w:line="360" w:lineRule="auto"/>
        <w:jc w:val="right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>доцент кафедри української мови</w:t>
      </w:r>
    </w:p>
    <w:p w:rsidR="00451D90" w:rsidRPr="00451D90" w:rsidRDefault="00451D90" w:rsidP="00451D90">
      <w:pPr>
        <w:widowControl w:val="0"/>
        <w:spacing w:line="360" w:lineRule="auto"/>
        <w:jc w:val="right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>ДВНЗ 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“Прикарпатський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національний університет ім. В. 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Стефаника”</w:t>
      </w:r>
      <w:proofErr w:type="spellEnd"/>
    </w:p>
    <w:p w:rsidR="00451D90" w:rsidRPr="00451D90" w:rsidRDefault="00451D90" w:rsidP="00451D90">
      <w:pPr>
        <w:widowControl w:val="0"/>
        <w:spacing w:line="360" w:lineRule="auto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sz w:val="24"/>
          <w:szCs w:val="24"/>
          <w:lang w:val="uk-UA" w:eastAsia="uk-UA"/>
        </w:rPr>
        <w:t> 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У статті описано типологію одного з видів семантичних зв’язків, які утворюють смислову структуру багатозначних непохідних назв частин тіла, –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метонімійні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відношення.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Метонімія як тип полісемії виявляється в перенесенні найменувань на основі суміжності (просторової або часової) реалій світу. Вона представлена певними видами зазвичай повторюваних семантичних відношень, на основі яких можна вивести узагальнені формули (моделі)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метонімійних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зв’язків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семем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у структурі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полісемантів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. У семантемах непохідних багатозначних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соматизмів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виявлено 28 таких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метонімійних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моделей.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>Наявність у слів однієї лексико-семантичної групи в первинному значенні низки однакових ознак (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родосема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видосеми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) сприяє переносу назв слів цієї групи на суміжні реалії та паралельному виникненню лексико-семантичних варіантів. Однак появу нових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семем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детермінують не лише мовні, а й позамовні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lastRenderedPageBreak/>
        <w:t>чинники, тому не всі слова аналізованої групи мають однакові вторинні значення.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>Фіксуємо появу ЛСВ за однаковими моделями не тільки в семантичній структурі слів аналізованої групи загалом, а й у межах одного слова (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сало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 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1– 2,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сало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1– 3 (2 модель);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сало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2 – 4,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сало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3 – 4 (8 модель)), синонімів (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лице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 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1 – 4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,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писок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 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1 – 3 (3 модель)).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Спостерігаємо координованість семантичної деривації та схожість утворення не лише окремих лексико-семантичних варіантів досліджуваних лексем, а й однакову спрямованість семантичної деривації й залежність похідних значень від основного, тотожність смислової структури в семантемах загалом. Так,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полісеманти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 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вовна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шерсть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і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хутро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мають по 3 значення, характеризуються ланцюжковою полісемією та аналогічними тематичними моделями, на основі яких розвинулася полісемія (моделі 6, 7).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Дві тематичні моделі – </w:t>
      </w:r>
      <w:proofErr w:type="spellStart"/>
      <w:r w:rsidRPr="00451D90">
        <w:rPr>
          <w:b/>
          <w:bCs/>
          <w:noProof w:val="0"/>
          <w:color w:val="000000"/>
          <w:sz w:val="28"/>
          <w:szCs w:val="28"/>
          <w:lang w:val="uk-UA" w:eastAsia="uk-UA"/>
        </w:rPr>
        <w:t>“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частина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тіла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інша частина тіла, на (в) якій вона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знаходиться</w:t>
      </w:r>
      <w:r w:rsidRPr="00451D90">
        <w:rPr>
          <w:b/>
          <w:bCs/>
          <w:noProof w:val="0"/>
          <w:color w:val="000000"/>
          <w:sz w:val="28"/>
          <w:szCs w:val="28"/>
          <w:lang w:val="uk-UA" w:eastAsia="uk-UA"/>
        </w:rPr>
        <w:t>”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b/>
          <w:bCs/>
          <w:noProof w:val="0"/>
          <w:color w:val="000000"/>
          <w:sz w:val="28"/>
          <w:szCs w:val="28"/>
          <w:lang w:val="uk-UA" w:eastAsia="uk-UA"/>
        </w:rPr>
        <w:t>“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частина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тіла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продукт харчування, страва, приготовлені з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неї</w:t>
      </w:r>
      <w:r w:rsidRPr="00451D90">
        <w:rPr>
          <w:b/>
          <w:bCs/>
          <w:noProof w:val="0"/>
          <w:color w:val="000000"/>
          <w:sz w:val="28"/>
          <w:szCs w:val="28"/>
          <w:lang w:val="uk-UA" w:eastAsia="uk-UA"/>
        </w:rPr>
        <w:t>”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– відзначаються з-поміж інших найвищою продуктивністю. Більшість тематичних моделей мають досить низьку продуктивність. Так, за 17 з них утворено всього по одному ЛСВ. Однак регулярність окремих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метонімійних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моделей свідчить про повторюваність встановлюваних у свідомості людей відношень між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семемами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полісемантів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які належать до тематичної сфери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“частини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тіла”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b/>
          <w:bCs/>
          <w:noProof w:val="0"/>
          <w:color w:val="000000"/>
          <w:sz w:val="28"/>
          <w:szCs w:val="28"/>
          <w:lang w:val="uk-UA" w:eastAsia="uk-UA"/>
        </w:rPr>
        <w:t xml:space="preserve">Ключові слова: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соматизм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>,</w:t>
      </w:r>
      <w:r w:rsidRPr="00451D90">
        <w:rPr>
          <w:b/>
          <w:bCs/>
          <w:noProof w:val="0"/>
          <w:color w:val="000000"/>
          <w:sz w:val="28"/>
          <w:szCs w:val="28"/>
          <w:lang w:val="uk-UA" w:eastAsia="uk-UA"/>
        </w:rPr>
        <w:t> 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метонімія,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семема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>, семантема, тематична модель.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 </w:t>
      </w:r>
    </w:p>
    <w:p w:rsidR="00451D90" w:rsidRPr="00451D90" w:rsidRDefault="00451D90" w:rsidP="00451D90">
      <w:pPr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sz w:val="24"/>
          <w:szCs w:val="24"/>
          <w:lang w:val="uk-UA" w:eastAsia="uk-UA"/>
        </w:rPr>
        <w:t> </w:t>
      </w:r>
    </w:p>
    <w:p w:rsidR="00451D90" w:rsidRPr="00451D90" w:rsidRDefault="00451D90" w:rsidP="00451D90">
      <w:pPr>
        <w:spacing w:line="360" w:lineRule="auto"/>
        <w:ind w:firstLine="720"/>
        <w:jc w:val="both"/>
        <w:rPr>
          <w:noProof w:val="0"/>
          <w:sz w:val="24"/>
          <w:szCs w:val="24"/>
          <w:lang w:val="uk-UA" w:eastAsia="uk-UA"/>
        </w:rPr>
      </w:pP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article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describes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typology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a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kind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semantic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relations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which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form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notional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structure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polysemantic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non-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derivative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names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body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parts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–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metonymic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relations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spacing w:line="360" w:lineRule="auto"/>
        <w:ind w:firstLine="720"/>
        <w:jc w:val="both"/>
        <w:rPr>
          <w:noProof w:val="0"/>
          <w:sz w:val="24"/>
          <w:szCs w:val="24"/>
          <w:lang w:val="uk-UA" w:eastAsia="uk-UA"/>
        </w:rPr>
      </w:pP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Metonymy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as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a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type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polysemy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means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transferring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names’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senses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due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to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contiguity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(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spatial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or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temporal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)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world’s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realia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It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is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represented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by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certain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types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usually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repetitive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semantic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relations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based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on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which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generalized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formulas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(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models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)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metonymic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relations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sememes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in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structure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polysemants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are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lastRenderedPageBreak/>
        <w:t>derived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In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semantemes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non-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derived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polysemantic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somatisms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28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such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metonymic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models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have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been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identified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spacing w:line="360" w:lineRule="auto"/>
        <w:ind w:firstLine="720"/>
        <w:jc w:val="both"/>
        <w:rPr>
          <w:noProof w:val="0"/>
          <w:sz w:val="24"/>
          <w:szCs w:val="24"/>
          <w:lang w:val="uk-UA" w:eastAsia="uk-UA"/>
        </w:rPr>
      </w:pP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presence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several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identical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features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in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primary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meaning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words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one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lexical-semantic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group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contributes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to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transfer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names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words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this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group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to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related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realia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and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parallel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emergence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lexical-semantic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variants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However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appearance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new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sememes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is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determined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not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only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by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linguistic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but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also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by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extralinguistic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factors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That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is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why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not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all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words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analyzed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group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have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same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secondary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meanings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spacing w:line="360" w:lineRule="auto"/>
        <w:ind w:firstLine="720"/>
        <w:jc w:val="both"/>
        <w:rPr>
          <w:noProof w:val="0"/>
          <w:sz w:val="24"/>
          <w:szCs w:val="24"/>
          <w:lang w:val="uk-UA" w:eastAsia="uk-UA"/>
        </w:rPr>
      </w:pP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appearance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lexical-semantic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variants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based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on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same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models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is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noticed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not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only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in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semantic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structure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words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analyzed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group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as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a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whole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but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also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within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one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word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(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salo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1 –2,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salo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1 – 3 (2</w:t>
      </w:r>
      <w:r w:rsidRPr="00451D90">
        <w:rPr>
          <w:noProof w:val="0"/>
          <w:color w:val="000000"/>
          <w:sz w:val="28"/>
          <w:szCs w:val="28"/>
          <w:vertAlign w:val="superscript"/>
          <w:lang w:val="uk-UA" w:eastAsia="uk-UA"/>
        </w:rPr>
        <w:t>nd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model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);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salo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2 – 4,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salo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3 – 4 (8</w:t>
      </w:r>
      <w:r w:rsidRPr="00451D90">
        <w:rPr>
          <w:noProof w:val="0"/>
          <w:color w:val="000000"/>
          <w:sz w:val="28"/>
          <w:szCs w:val="28"/>
          <w:vertAlign w:val="superscript"/>
          <w:lang w:val="uk-UA" w:eastAsia="uk-UA"/>
        </w:rPr>
        <w:t>th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model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)),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synonyms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(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face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1 – 4 ,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mugg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> 1 – 3 (3</w:t>
      </w:r>
      <w:r w:rsidRPr="00451D90">
        <w:rPr>
          <w:noProof w:val="0"/>
          <w:color w:val="000000"/>
          <w:sz w:val="28"/>
          <w:szCs w:val="28"/>
          <w:vertAlign w:val="superscript"/>
          <w:lang w:val="uk-UA" w:eastAsia="uk-UA"/>
        </w:rPr>
        <w:t>rd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model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>)).</w:t>
      </w:r>
    </w:p>
    <w:p w:rsidR="00451D90" w:rsidRPr="00451D90" w:rsidRDefault="00451D90" w:rsidP="00451D90">
      <w:pPr>
        <w:spacing w:line="360" w:lineRule="auto"/>
        <w:ind w:firstLine="720"/>
        <w:jc w:val="both"/>
        <w:rPr>
          <w:noProof w:val="0"/>
          <w:sz w:val="24"/>
          <w:szCs w:val="24"/>
          <w:lang w:val="uk-UA" w:eastAsia="uk-UA"/>
        </w:rPr>
      </w:pP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We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observe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coordination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semantic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derivation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and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similarity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formation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not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only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separate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lexical-semantic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variants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studied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sememes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but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also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same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direction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semantic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derivation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dependence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derived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meanings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on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main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meaning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and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identity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notional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structure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in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semantemes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in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general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Thus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polysemants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wool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pelage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and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fur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each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have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3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meanings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are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characterized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by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chain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polysemy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and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similar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thematic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models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based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on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which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polysemy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has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developed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(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models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6, 7).</w:t>
      </w:r>
    </w:p>
    <w:p w:rsidR="00451D90" w:rsidRPr="00451D90" w:rsidRDefault="00451D90" w:rsidP="00451D90">
      <w:pPr>
        <w:spacing w:line="360" w:lineRule="auto"/>
        <w:ind w:firstLine="720"/>
        <w:jc w:val="both"/>
        <w:rPr>
          <w:noProof w:val="0"/>
          <w:sz w:val="24"/>
          <w:szCs w:val="24"/>
          <w:lang w:val="uk-UA" w:eastAsia="uk-UA"/>
        </w:rPr>
      </w:pP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two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thematic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models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–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"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part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body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 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other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part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body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on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(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in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)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which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it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is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located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", "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part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body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 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food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dish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prepared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from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it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"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–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are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noted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among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others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due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to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highest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productiveness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Most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thematic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models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have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a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fairly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low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productiveness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Thus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for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17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them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only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one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lexical-semantic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variant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is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formed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However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regularity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certain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metonymic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models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testifies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to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recurrence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relations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established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in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people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>&amp;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apos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;s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minds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between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sememes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polysemants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which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belong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to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thematic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sphere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"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parts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of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body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>".</w:t>
      </w:r>
    </w:p>
    <w:p w:rsidR="00451D90" w:rsidRPr="00451D90" w:rsidRDefault="00451D90" w:rsidP="00451D90">
      <w:pPr>
        <w:spacing w:line="360" w:lineRule="auto"/>
        <w:ind w:firstLine="720"/>
        <w:jc w:val="both"/>
        <w:rPr>
          <w:noProof w:val="0"/>
          <w:sz w:val="24"/>
          <w:szCs w:val="24"/>
          <w:lang w:val="uk-UA" w:eastAsia="uk-UA"/>
        </w:rPr>
      </w:pPr>
      <w:proofErr w:type="spellStart"/>
      <w:r w:rsidRPr="00451D90">
        <w:rPr>
          <w:b/>
          <w:bCs/>
          <w:noProof w:val="0"/>
          <w:color w:val="000000"/>
          <w:sz w:val="28"/>
          <w:szCs w:val="28"/>
          <w:lang w:val="uk-UA" w:eastAsia="uk-UA"/>
        </w:rPr>
        <w:t>Key</w:t>
      </w:r>
      <w:proofErr w:type="spellEnd"/>
      <w:r w:rsidRPr="00451D90">
        <w:rPr>
          <w:b/>
          <w:bCs/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b/>
          <w:bCs/>
          <w:noProof w:val="0"/>
          <w:color w:val="000000"/>
          <w:sz w:val="28"/>
          <w:szCs w:val="28"/>
          <w:lang w:val="uk-UA" w:eastAsia="uk-UA"/>
        </w:rPr>
        <w:t>words</w:t>
      </w:r>
      <w:proofErr w:type="spellEnd"/>
      <w:r w:rsidRPr="00451D90">
        <w:rPr>
          <w:b/>
          <w:bCs/>
          <w:noProof w:val="0"/>
          <w:color w:val="000000"/>
          <w:sz w:val="28"/>
          <w:szCs w:val="28"/>
          <w:lang w:val="uk-UA" w:eastAsia="uk-UA"/>
        </w:rPr>
        <w:t>: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somatism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metonymy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sememe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semanteme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thematic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model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jc w:val="center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sz w:val="24"/>
          <w:szCs w:val="24"/>
          <w:lang w:val="uk-UA" w:eastAsia="uk-UA"/>
        </w:rPr>
        <w:t> 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Соматизми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як один із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найархаїчніших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пластів лексики здавна привертали увагу лінгвістів. Цю групу слів вивчали з позиції історії мови (В.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Німчук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>, В.Ткаченко), діалектології (Т.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Бердникова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>, Н.Дяченко), фразеології (Ф.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Вакк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lastRenderedPageBreak/>
        <w:t>А.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Дорожівська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>, І.Валуєва), порівняльного мовознавства (Г.Кривенко), полісемії (М.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Скаб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>, З.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Богус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),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лінгводидактики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(Н.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Яніцька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),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етнокультурології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(З.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Шостюк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>, А.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Дорожівська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>, Л.Савченко) тощо [1; 2; 4; 5; 6].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Сьогодні в лінгвістиці актуальним є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антропоцентричний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підхід до вивчення мовних явищ, згідно з яким мову розглядають крізь призму духовного світу людини, її свідомості. Пізнання світу починається з пізнання себе. Низка дослідників, аналізуючи національну специфіку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соматизмів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>,  говорять про так званий «соматичний код культури», який виявляє особливості світосприйняття носіїв певної мови [1; 5; 6]. Вивчення полісемії лексем на позначення частин тіла дає багатий матеріал для з’ясування прояву рис національного менталітету в мові, дозволяє зробити певні висновки щодо системності лексики.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b/>
          <w:bCs/>
          <w:noProof w:val="0"/>
          <w:color w:val="000000"/>
          <w:sz w:val="28"/>
          <w:szCs w:val="28"/>
          <w:lang w:val="uk-UA" w:eastAsia="uk-UA"/>
        </w:rPr>
        <w:t>Мета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представленої розвідки – описати типологію одного з видів семантичних зв’язків, які утворюють смислову структуру багатозначних непохідних назв частин тіла, –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метонімійні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відношення. Дослідження виконано на матеріалі «Великого тлумачного словника української мови» (121 семантема; 64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семеми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утворених унаслідок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метонімійних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переносів). 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Метонімія як тип полісемії виявляється в перенесенні найменувань на основі відношення суміжності (просторової або часової) між реаліями світу. Вона представлена певними видами зазвичай повторюваних семантичних відношень, на основі яких можна вивести узагальнені формули (моделі)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метонімійних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зв’язків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семем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у структурі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полісемантів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. У семантемах непохідних багатозначних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соматизмів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виявлено 28 таких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метонімійних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моделей (тематичні моделі наводимо в порядку спадання їх регулярності):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1.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Частина тіла 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інша частина тіла, на (в) якій вона знаходиться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. Такий тип дериваційних зв’язків найпродуктивніший, за ним утворено 17%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метонімійних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значень у семантичній структурі досліджуваних лексем (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борода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1 –2,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зіниця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1 – 2,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карк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1 – 2,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стопа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vertAlign w:val="superscript"/>
          <w:lang w:val="uk-UA" w:eastAsia="uk-UA"/>
        </w:rPr>
        <w:t>1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 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1 – 2,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міздря 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1 – 2,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коліно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1 – 2,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перса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(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перси)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1 – 2,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талія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vertAlign w:val="superscript"/>
          <w:lang w:val="uk-UA" w:eastAsia="uk-UA"/>
        </w:rPr>
        <w:t>1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 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1 – 2,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утроба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1 – 2,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хребет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1 – 2</w:t>
      </w:r>
      <w:r w:rsidRPr="00451D90">
        <w:rPr>
          <w:noProof w:val="0"/>
          <w:color w:val="000000"/>
          <w:sz w:val="28"/>
          <w:szCs w:val="28"/>
          <w:vertAlign w:val="superscript"/>
          <w:lang w:val="uk-UA" w:eastAsia="uk-UA"/>
        </w:rPr>
        <w:t>1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). Наприклад: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стопа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vertAlign w:val="superscript"/>
          <w:lang w:val="uk-UA" w:eastAsia="uk-UA"/>
        </w:rPr>
        <w:t>1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“кінцева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нижня частина ноги людини та задньої кінцівки деяких наземних хребетних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тварин”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“одна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з двох нижніх кінцівок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людини”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[3,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с. 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1199, 625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;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утроба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“внутрішня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частина живота тіла людини або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тварини”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lastRenderedPageBreak/>
        <w:t>“живіт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, черево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взагалі”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[3, с. 1309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2. 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Частина тіла 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продукт харчування, страва, приготовлені з неї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 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(12, 5%; 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кендюх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 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1 – 2,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кишка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2 – 3,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ковбик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1 – 2,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мозок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1 – 4,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сало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 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1 – 2,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сало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1 – 3,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сичуг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1 – 2,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шлунок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 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1 – 2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). Наприклад: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сало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“жирове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відкладення у тілі живого організму;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жир”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“відокремлений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від м’яса підшкірний свинячий жир, що зберігається солоним і вживається сирим, смаженим чи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вареним”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1096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;</w:t>
      </w:r>
      <w:r w:rsidRPr="00451D90">
        <w:rPr>
          <w:b/>
          <w:bCs/>
          <w:noProof w:val="0"/>
          <w:color w:val="000000"/>
          <w:sz w:val="28"/>
          <w:szCs w:val="28"/>
          <w:lang w:val="uk-UA" w:eastAsia="uk-UA"/>
        </w:rPr>
        <w:t> 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сичуг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“один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із чотирьох відділів шлунка жуйних тварин, у якому їжа перетравлюється шлунковим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соком”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“фарширований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телячий, ягнячий, свинячий і т. ін.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шлунок”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1127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3.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Частина тіла 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  інша частина тіла, яка знаходиться на (в) ній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(8%;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 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груди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1 – 2,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крижі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1 – 3,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лице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1 – 4,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писок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1 – 3,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скроня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1 – 2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):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груди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“передня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частина тулуба від шиї до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живота”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“молочні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залози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жінки”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[3, с. 199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;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скроня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“бокова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частина черепа від вуха до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лоба”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“волосся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, що росте на цих частинах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черепа”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[3, с. 1144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4.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Частина тіла 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сировина, отримана з неї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 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(8%;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вовна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1 – 2,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хутро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1 – 2,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шерсть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1 – 2,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шкіра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1 – 2,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шкура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1 – 2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):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вовна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“густий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волосяний покрив, ссавців, переважно овець і кіз ”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3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“волосяний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покрив,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зістрижений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або вичесаний із тварин (перев. овець і кіз), з якого виготовляють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пряжу”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153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;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хутро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“волосяний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покрив на тілі тварини;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шерсть”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“шкури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хутрових звірів, які йдуть на виготовлення одягу; ці шкури як предмет виробництва,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торгівлі”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[3, с. 1356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5.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Частина тіла 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ця частина тіла в її функціях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(6%;</w:t>
      </w:r>
      <w:r w:rsidRPr="00451D90">
        <w:rPr>
          <w:noProof w:val="0"/>
          <w:color w:val="C00000"/>
          <w:sz w:val="28"/>
          <w:szCs w:val="28"/>
          <w:lang w:val="uk-UA" w:eastAsia="uk-UA"/>
        </w:rPr>
        <w:t> 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голова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1  – 2,</w:t>
      </w:r>
      <w:r w:rsidRPr="00451D90">
        <w:rPr>
          <w:i/>
          <w:iCs/>
          <w:noProof w:val="0"/>
          <w:color w:val="C00000"/>
          <w:sz w:val="28"/>
          <w:szCs w:val="28"/>
          <w:lang w:val="uk-UA" w:eastAsia="uk-UA"/>
        </w:rPr>
        <w:t> 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рука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1 – 2,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серце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1 – 2,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язик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1 – 2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): 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язик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“рухливий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м’язовий орган у ротовій порожнині хребетних тварин і людини, який допомагає захоплювати, пережовувати й ковтати їжу, визначає її смакові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якості”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“цей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самий орган людини, за допомогою якого вона усно передає свої думки, спілкується; орган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мовлення”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1422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Фіксуємо утворення за цією моделлю символічного значення, що загалом не є характерним для метонімії. Наприклад: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серце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“центральний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орган кровоносної системи у вигляді м’язового мішка, ритмічні скорочення якого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lastRenderedPageBreak/>
        <w:t xml:space="preserve">забезпечують кровообіг (у людини – з боку грудної порожнини)”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“цей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орган людини як символ зосередження почуттів, настроїв, переживань і т. 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ін.”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1117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6.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Частина тіла 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деталь одягу, яка її покриває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(6%; 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вухо (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ухо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)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1 – 3,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груди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1 – 3,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лікоть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1 – 2,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спина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1 – 2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):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вухо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“орган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слуху й рівноваги в людини та хребетних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тварин”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3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“бокова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частина шапки, що закриває вушну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раковину”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[3, с. 167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;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лікоть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“місце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з’єднання плечової кістки з кістками передпліччя, де згинається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рука”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“частина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рукава одягу, що облягає місце, де згинається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рука”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490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>7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.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Сировина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інша сировина, яку виготовляють з неї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(5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%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;</w:t>
      </w:r>
      <w:r w:rsidRPr="00451D90">
        <w:rPr>
          <w:noProof w:val="0"/>
          <w:color w:val="C00000"/>
          <w:sz w:val="28"/>
          <w:szCs w:val="28"/>
          <w:lang w:val="uk-UA" w:eastAsia="uk-UA"/>
        </w:rPr>
        <w:t> 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вовна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2 – 3,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шерсть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2 – 3,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хутро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2 – 3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):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 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шерсть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–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“волокно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з остриженого, вичесаного волосяного покриву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тварин”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3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“пряжа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(нитки), виготовлені з такого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волокна”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[3, с. 1394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;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хутро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–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“шкури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хутрових звірів, які йдуть на виготовлення одягу; ці шкури як предмет виробництва,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торгівлі”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3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“вичинена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шкіра хутрового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звіра”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[3, с. 1356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>8.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Продукт харчування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інший продукт  харчування, приготовлений із нього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 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(3%;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сало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2 – 4,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сало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3 – 4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):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сало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–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“відокремлений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від м’яса підшкірний свинячий жир, що зберігається солоним і вживається сирим, смаженим чи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вареним”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4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“розтоплений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тваринний жир (перев. свинячий)”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1096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9.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Частина тіла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людина, дії якої пов’язані з нею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 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(3%;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вухо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(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ухо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)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1 – 2,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рот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1 – 2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):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вухо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“орган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слуху й рівноваги в людини та хребетних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тварин”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“про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людину, яка прислухається до чужих розмов, щоб передати їх комусь;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шпигун”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167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10.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Частина тіла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здібності, здатність, пов’язані з нею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 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(3%;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мозок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1 – 2,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око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vertAlign w:val="superscript"/>
          <w:lang w:val="uk-UA" w:eastAsia="uk-UA"/>
        </w:rPr>
        <w:t>1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1 – 2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):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мозок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“центральний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відділ нервової системи людини і тварини – речовина, що заповнює череп і канал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хребта”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 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“розум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, розумові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здібності”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167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11.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Частина тіла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  процес, дія,  пов’язані з нею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 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(3%;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мозоль (мозоля)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1 – 2,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сльоза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1 – 2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):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сльоза 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“безбарвна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прозора солонувата рідина, яку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lastRenderedPageBreak/>
        <w:t xml:space="preserve">виділяють розміщені в очній ямці залози при деяких фізіологічних або психічних станах (при подразненні, болю або сильних душевних переживаннях і т. ін.)”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“плач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ридання”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1151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12.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Частина тіла 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інша частина тіла, яка знаходиться біля неї 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(1,5%): 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пелька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“рот”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“глотка”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714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13.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Частина тіла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  предмет гри, виготовлений з неї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(1,5%): 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кість 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“окрема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складова частина кістяка хребетних тварин і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людини”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“гральні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кубики або пластинки (з кості чи іншого матеріалу), на гранях яких вирізано цифри,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вічка”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431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14.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Частина тіла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аксесуар, виготовлений з неї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(1,5%): 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мошонка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“м’язо-шкіряний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мішечок, де містяться чоловічі статеві залози –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яєчка”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“гаманець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, капшук із такого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мішечка”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542-543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15.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Частина тіла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одяг, виготовлений з неї 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(1,5%): 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хутро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“хутро”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3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“шуба”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1336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>16.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Частина тіла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музичний або сигнальний інструмент, виготовлений з неї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(1,5%): 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ріг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“на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голові деяких ссавців – твердий кістковий наріст, що звужується до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кінця”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3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“виготовлений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з кісткової речовини духовий музичний або сигнальний інструмент, який має форму вигнутої труби з розширеним кінцем і видає звуки одного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тону”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1033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17.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Частина тіла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потреби, пов’язані з нею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(1,5%): 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шлунок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“орган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травлення людини, хребетних та більшості безхребетних тварин, що являє собою розширену частину травного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тракту”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3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“про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фізіологічну потребу людину в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їжі”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1400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18.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Частина тіла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міра, яка дорівнює її довжині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(1,5%): 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лікоть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“місце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з’єднання плечової кістки з кістками передпліччя, де згинається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рука”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3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“старовинна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міра довжини, приблизно з пів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метра”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490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19.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Частина тіла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людина як виконавець дії, пов’язаної з цією частиною тіла 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(1,5%): 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рот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“порожнина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між верхньою і нижньою щелепами з отвором у нижній частині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обличчя”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3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“кожна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окрема людина (при розподілі витрат, харчових запасів і т. ін.);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їдець”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1087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lastRenderedPageBreak/>
        <w:t>20.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 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Частина тіла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комбінація зі складених докупи цих частин тіла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(1,5%): 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пучка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– 1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“кінчик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пальця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руки”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“три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пальці руки (великий, вказівний і середній)складені кінчиками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разом”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1007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21.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Комбінація зі складених докупи частин тіла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кількість чого-небудь, що можна взяти за допомогою цієї комбінації 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(1,5%): 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пучка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– 2 “ три пальці руки (великий, вказівний і середній)складені кінчиками разом ”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3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“така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кількість чого-небудь (перев. сипкого), яку можна взяти трьома (рідше – двома) складеними пальцями руки;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щіпка”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1007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22.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Знаряддя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символ діяльності, пов’язаної з цим знаряддям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(1,5%): 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перо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–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“знаряддя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для написання чорнилом, тушшю і т. ін., що має форму зігнутої металевої пластинки із загостреним і розщепленим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кінцем”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3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“уживається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як символ письменницького хисту або літературної діяльності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кого-небудь”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754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23.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Орган як знаряддя діяльності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почерк, пов’язаний з ним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(1,5%): 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рука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–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“кожна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з верхніх кінцівок людини як знаряддя діяльності,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праці”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3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“манера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писання,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почерк”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1089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24.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Орган як знаряддя діяльності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люди, які здійснюють цю діяльність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(1,5%): 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рука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–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“кожна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з верхніх кінцівок людини як знаряддя діяльності,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праці”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4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“робоча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сила,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робітники”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1089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25.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Дія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почуття, які зумовлюють цю дію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(1,5%): 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сльоза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–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“плач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ридання”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3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“горе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страждання”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[3, с. 1151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26.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Мова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її носії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(1,5%): 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язик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– 3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“заст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.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 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Мова (у 2 знач.); сукупність довільно відтворюваних загальноприйнятих у межах даного суспільства звукових знаків для об’єктивно існуючих явищ і понять, а також загальноприйнятих правил їх комбінування у процесі вираженні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думок”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4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“заст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. Народ,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народність”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[3, с. 534; 1422 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27.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Орган мовлення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людина, дії якої пов’язані з ним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(1,5%): 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язик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– 2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“цей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самий орган людини, за допомогою якого вона усно передає свої думки, спілкується; орган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мовлення”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5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“полонений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, від якого можна дістати потрібні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відомості”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1422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lastRenderedPageBreak/>
        <w:t>28.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 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Сировина 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тканина, виготовлена з неї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(1,5%): 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шерсть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– 3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“пряжа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(нитки), виготовлені з такого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волокна”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rFonts w:ascii="Symbol" w:hAnsi="Symbol"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4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“тканина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з цієї </w:t>
      </w:r>
      <w:proofErr w:type="spellStart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пряжі”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[3, с. 1394</w:t>
      </w:r>
      <w:r w:rsidRPr="00451D90">
        <w:rPr>
          <w:rFonts w:ascii="Symbol" w:hAnsi="Symbol"/>
          <w:noProof w:val="0"/>
          <w:color w:val="000000"/>
          <w:sz w:val="28"/>
          <w:szCs w:val="28"/>
          <w:lang w:val="uk-UA" w:eastAsia="uk-UA"/>
        </w:rPr>
        <w:t>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>Отже, наявність у слів однієї лексико-семантичної групи в первинному значенні низки однакових ознак (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родосема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видосеми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) сприяє переносу назв слів цієї групи на суміжні реалії та паралельному виникненню лексико-семантичних варіантів. Однак виникнення нових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семем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детермінують не тільки мовні, а й позамовні чинники, тому не всі слова аналізованої групи мають однакові вторинні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семеми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>Фіксуємо появу ЛСВ за однаковими моделями не лише в семантичній структурі слів аналізованої групи загалом, а й у межах одного слова (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сало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 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1– 2,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сало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1– 3 (2 модель);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сало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2 – 4,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сало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3 – 4 (8 модель)), синонімів (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лице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1 – 4,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писок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 xml:space="preserve"> 1 – 3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(3 модель)).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Спостерігаємо координованість семантичної деривації та схожість утворення не тільки окремих лексико-семантичних варіантів досліджуваних лексем, а й однакову спрямованість семантичної деривації й залежність похідних значень від основного, тотожність смислової структури в семантемах загалом. Так,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полісеманти</w:t>
      </w:r>
      <w:proofErr w:type="spellEnd"/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 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вовна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шерсть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і 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хутро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мають по 3 значення, характеризуються ланцюжковою полісемією та аналогічними тематичними моделями, на основі яких розвинулася полісемія (моделі 6, 7).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Дві тематичні моделі – </w:t>
      </w:r>
      <w:proofErr w:type="spellStart"/>
      <w:r w:rsidRPr="00451D90">
        <w:rPr>
          <w:b/>
          <w:bCs/>
          <w:noProof w:val="0"/>
          <w:color w:val="000000"/>
          <w:sz w:val="28"/>
          <w:szCs w:val="28"/>
          <w:lang w:val="uk-UA" w:eastAsia="uk-UA"/>
        </w:rPr>
        <w:t>“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частина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тіла 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інша частина тіла, на (в) якій вона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знаходиться</w:t>
      </w:r>
      <w:r w:rsidRPr="00451D90">
        <w:rPr>
          <w:b/>
          <w:bCs/>
          <w:noProof w:val="0"/>
          <w:color w:val="000000"/>
          <w:sz w:val="28"/>
          <w:szCs w:val="28"/>
          <w:lang w:val="uk-UA" w:eastAsia="uk-UA"/>
        </w:rPr>
        <w:t>”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51D90">
        <w:rPr>
          <w:b/>
          <w:bCs/>
          <w:noProof w:val="0"/>
          <w:color w:val="000000"/>
          <w:sz w:val="28"/>
          <w:szCs w:val="28"/>
          <w:lang w:val="uk-UA" w:eastAsia="uk-UA"/>
        </w:rPr>
        <w:t>“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частина</w:t>
      </w:r>
      <w:proofErr w:type="spellEnd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тіла </w:t>
      </w:r>
      <w:r w:rsidRPr="00451D90">
        <w:rPr>
          <w:rFonts w:ascii="Symbol" w:hAnsi="Symbol"/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</w:t>
      </w:r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 xml:space="preserve"> продукт харчування, страва, приготовлені з </w:t>
      </w:r>
      <w:proofErr w:type="spellStart"/>
      <w:r w:rsidRPr="00451D90">
        <w:rPr>
          <w:b/>
          <w:bCs/>
          <w:i/>
          <w:iCs/>
          <w:noProof w:val="0"/>
          <w:color w:val="000000"/>
          <w:sz w:val="28"/>
          <w:szCs w:val="28"/>
          <w:lang w:val="uk-UA" w:eastAsia="uk-UA"/>
        </w:rPr>
        <w:t>неї</w:t>
      </w:r>
      <w:r w:rsidRPr="00451D90">
        <w:rPr>
          <w:b/>
          <w:bCs/>
          <w:noProof w:val="0"/>
          <w:color w:val="000000"/>
          <w:sz w:val="28"/>
          <w:szCs w:val="28"/>
          <w:lang w:val="uk-UA" w:eastAsia="uk-UA"/>
        </w:rPr>
        <w:t>”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– відзначаються з-поміж інших найвищою продуктивністю. Більшість тематичних моделей мають досить низьку продуктивність. Так, за 17 з них утворено всього по одному ЛСВ. Однак регулярність окремих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метонімійних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моделей свідчить про повторюваність встановлюваних у свідомості людей відношень між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семемами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полісемантів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, які належать до тематичної сфери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“частини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тіла”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Перспективи подальших досліджень полягають у вивченні інших видів семантичних відношень (метафора,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гіпо-гіперонімія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) у структурі непохідних полісемічних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соматизмів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>.</w:t>
      </w:r>
    </w:p>
    <w:p w:rsidR="00451D90" w:rsidRPr="00451D90" w:rsidRDefault="00451D90" w:rsidP="00451D90">
      <w:pPr>
        <w:widowControl w:val="0"/>
        <w:spacing w:line="360" w:lineRule="auto"/>
        <w:ind w:firstLine="709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sz w:val="24"/>
          <w:szCs w:val="24"/>
          <w:lang w:val="uk-UA" w:eastAsia="uk-UA"/>
        </w:rPr>
        <w:lastRenderedPageBreak/>
        <w:t> </w:t>
      </w:r>
    </w:p>
    <w:p w:rsidR="00451D90" w:rsidRPr="00451D90" w:rsidRDefault="00451D90" w:rsidP="00451D90">
      <w:pPr>
        <w:widowControl w:val="0"/>
        <w:spacing w:line="360" w:lineRule="auto"/>
        <w:jc w:val="center"/>
        <w:rPr>
          <w:noProof w:val="0"/>
          <w:sz w:val="24"/>
          <w:szCs w:val="24"/>
          <w:lang w:val="uk-UA" w:eastAsia="uk-UA"/>
        </w:rPr>
      </w:pPr>
      <w:r w:rsidRPr="00451D90">
        <w:rPr>
          <w:b/>
          <w:bCs/>
          <w:noProof w:val="0"/>
          <w:color w:val="000000"/>
          <w:sz w:val="28"/>
          <w:szCs w:val="28"/>
          <w:lang w:val="uk-UA" w:eastAsia="uk-UA"/>
        </w:rPr>
        <w:t>СПИСОК ВИКОРИСТАНИХ ДЖЕРЕЛ:</w:t>
      </w:r>
    </w:p>
    <w:p w:rsidR="00451D90" w:rsidRPr="00451D90" w:rsidRDefault="00451D90" w:rsidP="00451D90">
      <w:pPr>
        <w:numPr>
          <w:ilvl w:val="0"/>
          <w:numId w:val="2"/>
        </w:numPr>
        <w:spacing w:line="360" w:lineRule="auto"/>
        <w:ind w:left="1004" w:hanging="284"/>
        <w:jc w:val="both"/>
        <w:rPr>
          <w:noProof w:val="0"/>
          <w:sz w:val="24"/>
          <w:szCs w:val="24"/>
          <w:lang w:val="uk-UA" w:eastAsia="uk-UA"/>
        </w:rPr>
      </w:pP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Дорожівська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А. До питання про етнокультурну специфіку англійських фразеологізмів з соматичним компонентом (на матеріалі лексикографічних джерел).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 Науковий простір: актуальні питання, досягнення та інновації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: матеріали конференції МЦНД. Харків, 2020. С. 43-45.</w:t>
      </w:r>
    </w:p>
    <w:p w:rsidR="00451D90" w:rsidRPr="00451D90" w:rsidRDefault="00451D90" w:rsidP="00451D90">
      <w:pPr>
        <w:numPr>
          <w:ilvl w:val="0"/>
          <w:numId w:val="2"/>
        </w:numPr>
        <w:spacing w:line="360" w:lineRule="auto"/>
        <w:ind w:left="1004" w:hanging="284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Валуєва І.В. Порівняльне дослідження фразеологічних одиниць із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зоосемічним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компонентом у парадигматиці та синтагматиці (на матеріалі англомовних текстів ХХ ст.) : автореф. дис. … канд. філол. наук : 10.02.17. Одеса, 1996. 15 с.</w:t>
      </w:r>
    </w:p>
    <w:p w:rsidR="00451D90" w:rsidRPr="00451D90" w:rsidRDefault="00451D90" w:rsidP="00451D90">
      <w:pPr>
        <w:numPr>
          <w:ilvl w:val="0"/>
          <w:numId w:val="2"/>
        </w:numPr>
        <w:spacing w:line="360" w:lineRule="auto"/>
        <w:ind w:left="1004" w:hanging="284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>Великий тлумачний словник української мови / уклад. і гол. ред.</w:t>
      </w:r>
      <w:r w:rsidRPr="00451D90">
        <w:rPr>
          <w:noProof w:val="0"/>
          <w:color w:val="000000"/>
          <w:sz w:val="28"/>
          <w:szCs w:val="28"/>
          <w:lang w:val="uk-UA" w:eastAsia="uk-UA"/>
        </w:rPr>
        <w:br/>
        <w:t xml:space="preserve"> В. Бусел. Київ ; Ірпінь :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ВтФ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«Перун», 2003. 1440 с.</w:t>
      </w:r>
    </w:p>
    <w:p w:rsidR="00451D90" w:rsidRPr="00451D90" w:rsidRDefault="00451D90" w:rsidP="00451D90">
      <w:pPr>
        <w:numPr>
          <w:ilvl w:val="0"/>
          <w:numId w:val="2"/>
        </w:numPr>
        <w:spacing w:line="360" w:lineRule="auto"/>
        <w:ind w:left="1004" w:hanging="284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Кривенко Г. Л.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Зоосемізми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в англійській та українській мовах : семантико-когнітивний і функціонально-прагматичний аспекти : автореф. дис. … канд. філол. наук : 10.02.17. Київ, 2006. 20 с.</w:t>
      </w:r>
    </w:p>
    <w:p w:rsidR="00451D90" w:rsidRPr="00451D90" w:rsidRDefault="00451D90" w:rsidP="00451D90">
      <w:pPr>
        <w:numPr>
          <w:ilvl w:val="0"/>
          <w:numId w:val="2"/>
        </w:numPr>
        <w:spacing w:line="360" w:lineRule="auto"/>
        <w:ind w:left="1004" w:hanging="284"/>
        <w:jc w:val="both"/>
        <w:rPr>
          <w:noProof w:val="0"/>
          <w:sz w:val="24"/>
          <w:szCs w:val="24"/>
          <w:lang w:val="uk-UA" w:eastAsia="uk-UA"/>
        </w:rPr>
      </w:pP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Савченко Л. В. Феномен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етнокодів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духовної культури у фразеології української мови: етимологічний та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етнолінгвістичний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аспекти. Сімферополь : Доля, 2013. 600 с.</w:t>
      </w:r>
    </w:p>
    <w:p w:rsidR="00451D90" w:rsidRPr="00451D90" w:rsidRDefault="00451D90" w:rsidP="00451D90">
      <w:pPr>
        <w:numPr>
          <w:ilvl w:val="0"/>
          <w:numId w:val="2"/>
        </w:numPr>
        <w:spacing w:line="360" w:lineRule="auto"/>
        <w:ind w:left="1004" w:hanging="284"/>
        <w:jc w:val="both"/>
        <w:rPr>
          <w:noProof w:val="0"/>
          <w:sz w:val="24"/>
          <w:szCs w:val="24"/>
          <w:lang w:val="uk-UA" w:eastAsia="uk-UA"/>
        </w:rPr>
      </w:pP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Шостюк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 З. В. Роль соматичної лексики в пізнанні мовної картини світу (на прикладі творчості Дмитра Павличка). </w:t>
      </w:r>
      <w:r w:rsidRPr="00451D90">
        <w:rPr>
          <w:i/>
          <w:iCs/>
          <w:noProof w:val="0"/>
          <w:color w:val="000000"/>
          <w:sz w:val="28"/>
          <w:szCs w:val="28"/>
          <w:lang w:val="uk-UA" w:eastAsia="uk-UA"/>
        </w:rPr>
        <w:t>Наукові записки Національного університету «Острозька академія». Серія «Філологічна»</w:t>
      </w:r>
      <w:r w:rsidRPr="00451D90">
        <w:rPr>
          <w:noProof w:val="0"/>
          <w:color w:val="000000"/>
          <w:sz w:val="28"/>
          <w:szCs w:val="28"/>
          <w:lang w:val="uk-UA" w:eastAsia="uk-UA"/>
        </w:rPr>
        <w:t xml:space="preserve">. Острог : Вид-во </w:t>
      </w:r>
      <w:proofErr w:type="spellStart"/>
      <w:r w:rsidRPr="00451D90">
        <w:rPr>
          <w:noProof w:val="0"/>
          <w:color w:val="000000"/>
          <w:sz w:val="28"/>
          <w:szCs w:val="28"/>
          <w:lang w:val="uk-UA" w:eastAsia="uk-UA"/>
        </w:rPr>
        <w:t>НаУОА</w:t>
      </w:r>
      <w:proofErr w:type="spellEnd"/>
      <w:r w:rsidRPr="00451D90">
        <w:rPr>
          <w:noProof w:val="0"/>
          <w:color w:val="000000"/>
          <w:sz w:val="28"/>
          <w:szCs w:val="28"/>
          <w:lang w:val="uk-UA" w:eastAsia="uk-UA"/>
        </w:rPr>
        <w:t>, 2017. Вип.68. С. 81-83.</w:t>
      </w:r>
    </w:p>
    <w:p w:rsidR="00F80387" w:rsidRPr="00451D90" w:rsidRDefault="00F80387" w:rsidP="00451D90"/>
    <w:sectPr w:rsidR="00F80387" w:rsidRPr="00451D90" w:rsidSect="00F803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87F" w:rsidRDefault="0044587F" w:rsidP="00AD63C5">
      <w:r>
        <w:separator/>
      </w:r>
    </w:p>
  </w:endnote>
  <w:endnote w:type="continuationSeparator" w:id="0">
    <w:p w:rsidR="0044587F" w:rsidRDefault="0044587F" w:rsidP="00AD6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87F" w:rsidRDefault="0044587F" w:rsidP="00AD63C5">
      <w:r>
        <w:separator/>
      </w:r>
    </w:p>
  </w:footnote>
  <w:footnote w:type="continuationSeparator" w:id="0">
    <w:p w:rsidR="0044587F" w:rsidRDefault="0044587F" w:rsidP="00AD6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16A3"/>
    <w:multiLevelType w:val="multilevel"/>
    <w:tmpl w:val="62EA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66F00"/>
    <w:multiLevelType w:val="hybridMultilevel"/>
    <w:tmpl w:val="4564A29C"/>
    <w:lvl w:ilvl="0" w:tplc="E8DE2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3C5"/>
    <w:rsid w:val="00357944"/>
    <w:rsid w:val="00373058"/>
    <w:rsid w:val="0044587F"/>
    <w:rsid w:val="00451D90"/>
    <w:rsid w:val="005A320B"/>
    <w:rsid w:val="007B5156"/>
    <w:rsid w:val="008045B3"/>
    <w:rsid w:val="008331B6"/>
    <w:rsid w:val="00A86729"/>
    <w:rsid w:val="00AD63C5"/>
    <w:rsid w:val="00C55C05"/>
    <w:rsid w:val="00D30116"/>
    <w:rsid w:val="00DB78E2"/>
    <w:rsid w:val="00F30F62"/>
    <w:rsid w:val="00F80387"/>
    <w:rsid w:val="00FE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C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AD63C5"/>
    <w:rPr>
      <w:vertAlign w:val="superscript"/>
    </w:rPr>
  </w:style>
  <w:style w:type="paragraph" w:styleId="a4">
    <w:name w:val="footnote text"/>
    <w:basedOn w:val="a"/>
    <w:link w:val="a5"/>
    <w:semiHidden/>
    <w:rsid w:val="00AD63C5"/>
  </w:style>
  <w:style w:type="character" w:customStyle="1" w:styleId="a5">
    <w:name w:val="Текст сноски Знак"/>
    <w:basedOn w:val="a0"/>
    <w:link w:val="a4"/>
    <w:semiHidden/>
    <w:rsid w:val="00AD63C5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AD63C5"/>
    <w:pPr>
      <w:ind w:left="720"/>
      <w:contextualSpacing/>
    </w:pPr>
  </w:style>
  <w:style w:type="paragraph" w:customStyle="1" w:styleId="docdata">
    <w:name w:val="docdata"/>
    <w:aliases w:val="docy,v5,99920,bqiaagaaboqcaaakzxubaaoldgeabv56aqaaaaaaaaaaaaaaaaaaaaaaaaaaaaaaaaaaaaaaaaaaaaaaaaaaaaaaaaaaaaaaaaaaaaaaaaaaaaaaaaaaaaaaaaaaaaaaaaaaaaaaaaaaaaaaaaaaaaaaaaaaaaaaaaaaaaaaaaaaaaaaaaaaaaaaaaaaaaaaaaaaaaaaaaaaaaaaaaaaaaaaaaaaaaaaaaaaaaa"/>
    <w:basedOn w:val="a"/>
    <w:rsid w:val="00451D90"/>
    <w:pPr>
      <w:spacing w:before="100" w:beforeAutospacing="1" w:after="100" w:afterAutospacing="1"/>
    </w:pPr>
    <w:rPr>
      <w:noProof w:val="0"/>
      <w:sz w:val="24"/>
      <w:szCs w:val="24"/>
      <w:lang w:val="uk-UA" w:eastAsia="uk-UA"/>
    </w:rPr>
  </w:style>
  <w:style w:type="paragraph" w:styleId="a7">
    <w:name w:val="Normal (Web)"/>
    <w:basedOn w:val="a"/>
    <w:uiPriority w:val="99"/>
    <w:semiHidden/>
    <w:unhideWhenUsed/>
    <w:rsid w:val="00451D90"/>
    <w:pPr>
      <w:spacing w:before="100" w:beforeAutospacing="1" w:after="100" w:afterAutospacing="1"/>
    </w:pPr>
    <w:rPr>
      <w:noProof w:val="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11916</Words>
  <Characters>6793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2021-04-07T07:15:00Z</cp:lastPrinted>
  <dcterms:created xsi:type="dcterms:W3CDTF">2021-04-02T16:14:00Z</dcterms:created>
  <dcterms:modified xsi:type="dcterms:W3CDTF">2022-11-29T18:19:00Z</dcterms:modified>
</cp:coreProperties>
</file>