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Thema: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Die Arbeit an lexikalischen Kenntnissen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de-DE"/>
        </w:rPr>
        <w:t>Inhalt</w:t>
      </w:r>
    </w:p>
    <w:p w:rsidR="00542CF1" w:rsidRP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>1. Ziele der Wortschatzarbeit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>2. Strukturierung des Aneignungsprozesse</w:t>
      </w:r>
      <w:r>
        <w:rPr>
          <w:rFonts w:ascii="Times New Roman" w:hAnsi="Times New Roman"/>
          <w:sz w:val="28"/>
          <w:szCs w:val="28"/>
          <w:lang w:val="de-DE"/>
        </w:rPr>
        <w:t>s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Semantisierungsverfahren</w:t>
      </w:r>
      <w:proofErr w:type="spellEnd"/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4. Vermittlung neuer lexikalischen Einheiten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1. Ziele der Wortschatzarbeit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/>
          <w:sz w:val="28"/>
          <w:szCs w:val="28"/>
          <w:lang w:val="de-DE"/>
        </w:rPr>
        <w:t xml:space="preserve">Das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gener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lle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Ziel der Arbeit am Wortschatz besteht in der Aneignung eines dauerhaften und korrekt anwendbaren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Wortschatzes</w:t>
      </w:r>
      <w:proofErr w:type="gramStart"/>
      <w:r>
        <w:rPr>
          <w:rFonts w:ascii="Times New Roman" w:hAnsi="Times New Roman"/>
          <w:sz w:val="28"/>
          <w:szCs w:val="28"/>
          <w:lang w:val="de-DE"/>
        </w:rPr>
        <w:t>,der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auf die Realisierung von relevanten Kommunikationsabsichten und die Bewältigung bestimmter Themen und Kommunikationssituationen abgestimmt ist.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 xml:space="preserve">Dieses Ziel muss bezüglich des produktiven, rezeptiven und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pot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ntiellen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Wortschatzes differenziert werden.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Für die allgemeinbildende Schule werden 1500-2000 produktive Einheiten genannt. Auf der Grundlage des produktiv angeeigneten Minimums wird durch Lesen und Hören der rezeptive und potentielle Wortschatz aufgebaut.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2. Strukturierung des Aneignungsprozesses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Bei der Gestaltung des Aneignungsprozesses lassen sich folgende didaktisch-methodische Hauptschritte bestimmen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1) Zielorientierung und Aufgabenstellung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2) Wiederholung der lexikalischen Kenntnisse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3)Vermittlung neuer Lerneinheiten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4) Festigung und Aktivierung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5) Schöpferische Anwendung der gelernten Einheiten.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Die einzelnen Hauptfunktionen werden durch den Einsatz der entsprechenden Methoden und Verfahren realisiert.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1)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Zielorientierung</w:t>
      </w:r>
      <w:r>
        <w:rPr>
          <w:rFonts w:ascii="Times New Roman" w:hAnsi="Times New Roman"/>
          <w:sz w:val="28"/>
          <w:szCs w:val="28"/>
          <w:lang w:val="de-DE"/>
        </w:rPr>
        <w:t xml:space="preserve"> - trägt einen motivierenden Charakter. Der Lehrer leitet die Vermittlung der lexikalischen Einheiten mit der kommunikativen Aufgabenstellung ein. Der Lernende erkennt, zu welchem Zweck er sich neue </w:t>
      </w:r>
      <w:r>
        <w:rPr>
          <w:rFonts w:ascii="Times New Roman" w:hAnsi="Times New Roman"/>
          <w:sz w:val="28"/>
          <w:szCs w:val="28"/>
          <w:lang w:val="de-DE"/>
        </w:rPr>
        <w:lastRenderedPageBreak/>
        <w:t>lexikalische Einheiten einprägen soll.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2)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Wiederholung</w:t>
      </w:r>
      <w:r>
        <w:rPr>
          <w:rFonts w:ascii="Times New Roman" w:hAnsi="Times New Roman"/>
          <w:sz w:val="28"/>
          <w:szCs w:val="28"/>
          <w:lang w:val="de-DE"/>
        </w:rPr>
        <w:t xml:space="preserve"> - ist notwendig, schafft die Ausgangsbasis für die neu zu vermittelnden Einheiten.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3)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Vermittlung</w:t>
      </w:r>
      <w:r>
        <w:rPr>
          <w:rFonts w:ascii="Times New Roman" w:hAnsi="Times New Roman"/>
          <w:sz w:val="28"/>
          <w:szCs w:val="28"/>
          <w:lang w:val="de-DE"/>
        </w:rPr>
        <w:t xml:space="preserve"> - der zentrale Arbeitsschritt. Vermittlung ist mit  der Wiederholung verbunden. Es lassen sich </w:t>
      </w:r>
      <w:r>
        <w:rPr>
          <w:rFonts w:ascii="Times New Roman" w:hAnsi="Times New Roman"/>
          <w:sz w:val="28"/>
          <w:szCs w:val="28"/>
          <w:u w:val="single"/>
          <w:lang w:val="de-DE"/>
        </w:rPr>
        <w:t xml:space="preserve">zwei Methoden </w:t>
      </w:r>
      <w:r>
        <w:rPr>
          <w:rFonts w:ascii="Times New Roman" w:hAnsi="Times New Roman"/>
          <w:sz w:val="28"/>
          <w:szCs w:val="28"/>
          <w:lang w:val="de-DE"/>
        </w:rPr>
        <w:t>zur Einführung der neuen Lexik unterscheiden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die Vermittlung vor der Behandlung des Textes und während der Arbeit am Text. Im Anfängerunterricht empfiehlt sich der erste Weg. Alle unbekannten lexikalische</w:t>
      </w:r>
      <w:r w:rsidR="00170A1E"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  <w:lang w:val="de-DE"/>
        </w:rPr>
        <w:t xml:space="preserve"> Einheiten werden auf der Grundlage eines Einführungstextes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semantisiert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. Die anderen werden bei der Arbeit am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Lektionstext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erschlossen.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4)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Festigung</w:t>
      </w:r>
      <w:r>
        <w:rPr>
          <w:rFonts w:ascii="Times New Roman" w:hAnsi="Times New Roman"/>
          <w:sz w:val="28"/>
          <w:szCs w:val="28"/>
          <w:lang w:val="de-DE"/>
        </w:rPr>
        <w:t xml:space="preserve"> - bedeutet die Herausbildung von Fertigkeiten (</w:t>
      </w:r>
      <w:r>
        <w:rPr>
          <w:rFonts w:ascii="Times New Roman" w:hAnsi="Times New Roman"/>
          <w:sz w:val="28"/>
          <w:szCs w:val="28"/>
          <w:lang w:val="uk-UA"/>
        </w:rPr>
        <w:t>формування навичок)</w:t>
      </w:r>
      <w:r>
        <w:rPr>
          <w:rFonts w:ascii="Times New Roman" w:hAnsi="Times New Roman"/>
          <w:sz w:val="28"/>
          <w:szCs w:val="28"/>
          <w:lang w:val="de-DE"/>
        </w:rPr>
        <w:t xml:space="preserve">. Im Vordergrund steht die Arbeit mit Sprachmustern. An erster Stelle müssen dabei die Variationsübungen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gennant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werden. Darunter werden zusammengefasst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Substitutionsübungen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підстановчі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вправи)</w:t>
      </w:r>
      <w:r>
        <w:rPr>
          <w:rFonts w:ascii="Times New Roman" w:hAnsi="Times New Roman"/>
          <w:sz w:val="28"/>
          <w:szCs w:val="28"/>
          <w:lang w:val="de-DE"/>
        </w:rPr>
        <w:t>, Ergänzungsübungen</w:t>
      </w:r>
      <w:r>
        <w:rPr>
          <w:rFonts w:ascii="Times New Roman" w:hAnsi="Times New Roman"/>
          <w:sz w:val="28"/>
          <w:szCs w:val="28"/>
          <w:lang w:val="uk-UA"/>
        </w:rPr>
        <w:t xml:space="preserve"> (вправи на доповнення)</w:t>
      </w:r>
      <w:r>
        <w:rPr>
          <w:rFonts w:ascii="Times New Roman" w:hAnsi="Times New Roman"/>
          <w:sz w:val="28"/>
          <w:szCs w:val="28"/>
          <w:lang w:val="de-DE"/>
        </w:rPr>
        <w:t>, Transformationsübungen</w:t>
      </w:r>
      <w:r>
        <w:rPr>
          <w:rFonts w:ascii="Times New Roman" w:hAnsi="Times New Roman"/>
          <w:sz w:val="28"/>
          <w:szCs w:val="28"/>
          <w:lang w:val="uk-UA"/>
        </w:rPr>
        <w:t xml:space="preserve"> (вправи на перетворення)</w:t>
      </w:r>
      <w:r>
        <w:rPr>
          <w:rFonts w:ascii="Times New Roman" w:hAnsi="Times New Roman"/>
          <w:sz w:val="28"/>
          <w:szCs w:val="28"/>
          <w:lang w:val="de-DE"/>
        </w:rPr>
        <w:t>, Formationsübungen</w:t>
      </w:r>
      <w:r>
        <w:rPr>
          <w:rFonts w:ascii="Times New Roman" w:hAnsi="Times New Roman"/>
          <w:sz w:val="28"/>
          <w:szCs w:val="28"/>
          <w:lang w:val="uk-UA"/>
        </w:rPr>
        <w:t xml:space="preserve"> (утворення речень з набору слів).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5)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Anwendung</w:t>
      </w:r>
      <w:r>
        <w:rPr>
          <w:rFonts w:ascii="Times New Roman" w:hAnsi="Times New Roman"/>
          <w:sz w:val="28"/>
          <w:szCs w:val="28"/>
          <w:lang w:val="de-DE"/>
        </w:rPr>
        <w:t xml:space="preserve"> - bedeutet die Herausbildung der Fähigkeiten (</w:t>
      </w:r>
      <w:r>
        <w:rPr>
          <w:rFonts w:ascii="Times New Roman" w:hAnsi="Times New Roman"/>
          <w:sz w:val="28"/>
          <w:szCs w:val="28"/>
          <w:lang w:val="uk-UA"/>
        </w:rPr>
        <w:t>формування умінь).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3.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de-DE"/>
        </w:rPr>
        <w:t>Semantisierungsverfahren</w:t>
      </w:r>
      <w:proofErr w:type="spellEnd"/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 xml:space="preserve">Es werden 2 Hauptklassen von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Semantisierungsverfahren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unterschieden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nichtsprahliche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und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sprachliche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b/>
          <w:bCs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Zu den nichtsprachlichen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de-DE"/>
        </w:rPr>
        <w:t>Semantisierungsverfahren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gehören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1) Die gegenständliche Veranschaulichung </w:t>
      </w:r>
      <w:proofErr w:type="gramStart"/>
      <w:r>
        <w:rPr>
          <w:rFonts w:ascii="Times New Roman" w:hAnsi="Times New Roman"/>
          <w:sz w:val="28"/>
          <w:szCs w:val="28"/>
          <w:lang w:val="de-DE"/>
        </w:rPr>
        <w:t>( der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Lehrer weist auf einen Gegenstand hin </w:t>
      </w:r>
      <w:r w:rsidR="00170A1E">
        <w:rPr>
          <w:rFonts w:ascii="Times New Roman" w:hAnsi="Times New Roman"/>
          <w:sz w:val="28"/>
          <w:szCs w:val="28"/>
          <w:lang w:val="de-DE"/>
        </w:rPr>
        <w:t>und benenn</w:t>
      </w:r>
      <w:r>
        <w:rPr>
          <w:rFonts w:ascii="Times New Roman" w:hAnsi="Times New Roman"/>
          <w:sz w:val="28"/>
          <w:szCs w:val="28"/>
          <w:lang w:val="de-DE"/>
        </w:rPr>
        <w:t>t ihn.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2) Die bildliche Veranschaulichung (sie wird mit Hilfe von Bildern, Skizzen, Modellen, Dias, Filmen u.a. erreicht).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3) Die situativ-thematische Veranschaulichung (eine lexikalische Einheit kann durch eine Situation erklärt werden)(z.B. das Klassentreffen-</w:t>
      </w:r>
      <w:r>
        <w:rPr>
          <w:rFonts w:ascii="Times New Roman" w:hAnsi="Times New Roman"/>
          <w:sz w:val="28"/>
          <w:szCs w:val="28"/>
          <w:lang w:val="uk-UA"/>
        </w:rPr>
        <w:t>зустріч однокласників).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542CF1">
        <w:rPr>
          <w:rFonts w:ascii="Times New Roman" w:hAnsi="Times New Roman"/>
          <w:b/>
          <w:bCs/>
          <w:sz w:val="28"/>
          <w:szCs w:val="28"/>
          <w:lang w:val="de-DE"/>
        </w:rPr>
        <w:t xml:space="preserve">    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lastRenderedPageBreak/>
        <w:t>Zu den sprachlichen Verfahren gehören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1) Das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Erschlißen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der Bedeutung auf Grundlage des Kontextes (z.B. das Wort "Strom", erschließt sich im Satz "Der  Strom fließt durch die Stadt").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2) Auf Grund von Synonymen, Antonymen, Wortfamilien (imstande sein=können,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groß≠klein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, fahren-Fahrt-abfahren-Abfahrt).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3) Mit Hilfe von Beispielen, Umschreibungen, Definitionen (Jugendweihe-feierliche Aufnahme der jungen Menschen in die Reihen der Erwachsenen, Freizeit - arbeitsfreie Zeit).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4) Die Übersetzung - ein exaktes, rationelles und zuverlässiges Mittel zur Bedeutungserschließung.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 xml:space="preserve">Die angedeuteten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Semantisierungsverfahren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treten in der Praxis in Kombinationen auf.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42CF1">
        <w:rPr>
          <w:rFonts w:ascii="Times New Roman" w:hAnsi="Times New Roman"/>
          <w:b/>
          <w:bCs/>
          <w:sz w:val="28"/>
          <w:szCs w:val="28"/>
          <w:lang w:val="de-DE"/>
        </w:rPr>
        <w:t xml:space="preserve">   </w:t>
      </w:r>
      <w:r w:rsidRPr="00542CF1"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Nach der Semantisierung</w:t>
      </w:r>
      <w:r>
        <w:rPr>
          <w:rFonts w:ascii="Times New Roman" w:hAnsi="Times New Roman"/>
          <w:sz w:val="28"/>
          <w:szCs w:val="28"/>
          <w:lang w:val="de-DE"/>
        </w:rPr>
        <w:t xml:space="preserve"> erfolg</w:t>
      </w:r>
      <w:r w:rsidR="00170A1E">
        <w:rPr>
          <w:rFonts w:ascii="Times New Roman" w:hAnsi="Times New Roman"/>
          <w:sz w:val="28"/>
          <w:szCs w:val="28"/>
          <w:lang w:val="de-DE"/>
        </w:rPr>
        <w:t>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 xml:space="preserve">die Bewusstmachung </w:t>
      </w:r>
      <w:r>
        <w:rPr>
          <w:rFonts w:ascii="Times New Roman" w:hAnsi="Times New Roman"/>
          <w:sz w:val="28"/>
          <w:szCs w:val="28"/>
          <w:lang w:val="de-DE"/>
        </w:rPr>
        <w:t xml:space="preserve">und </w:t>
      </w:r>
      <w:r>
        <w:rPr>
          <w:rFonts w:ascii="Times New Roman" w:hAnsi="Times New Roman"/>
          <w:b/>
          <w:sz w:val="28"/>
          <w:szCs w:val="28"/>
          <w:u w:val="single"/>
          <w:lang w:val="de-DE"/>
        </w:rPr>
        <w:t>die erste Festigung</w:t>
      </w:r>
      <w:r>
        <w:rPr>
          <w:rFonts w:ascii="Times New Roman" w:hAnsi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der neuen Lexik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  <w:lang w:val="de-DE"/>
        </w:rPr>
        <w:t>Der 1. Schritt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Beginnt die Arbeit an der phonetischen Komponente durch Vor- und Nachsprechen.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b/>
          <w:sz w:val="28"/>
          <w:szCs w:val="28"/>
          <w:lang w:val="de-DE"/>
        </w:rPr>
        <w:t xml:space="preserve">   </w:t>
      </w:r>
      <w:r w:rsidRPr="00542CF1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de-DE"/>
        </w:rPr>
        <w:t>Der 2.Schritt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Dann schließt sich die Arbeit an der graphischen Komponente an. (der Lehrer schreibt die neue Lexik an die Tafel und die Schüler in die Vokabelhefte).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b/>
          <w:bCs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Anmerkung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Erfolgt die Semantisierung über einen schriftlich fixierten Text, verbindet sich die Arbeit an den beiden Komponenten.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In Übereistimmung mit der didaktisch-methodischen Funktion dieses Schrittes </w:t>
      </w:r>
      <w:r>
        <w:rPr>
          <w:rFonts w:ascii="Times New Roman" w:hAnsi="Times New Roman"/>
          <w:sz w:val="28"/>
          <w:szCs w:val="28"/>
          <w:u w:val="single"/>
          <w:lang w:val="de-DE"/>
        </w:rPr>
        <w:t>stehen rezeptive und reproduktive Übungen im Vordergrund.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4. Vermittlung neuer lexikalischen Einheiten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lang w:val="de-DE"/>
        </w:rPr>
        <w:t>Es lassen sich 2 Methoden zur Einführung neuer Lexik unterscheiden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vor</w:t>
      </w:r>
      <w:r>
        <w:rPr>
          <w:rFonts w:ascii="Times New Roman" w:hAnsi="Times New Roman"/>
          <w:sz w:val="28"/>
          <w:szCs w:val="28"/>
          <w:lang w:val="de-DE"/>
        </w:rPr>
        <w:t xml:space="preserve"> der Behandlung des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Lektionstextes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und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während</w:t>
      </w:r>
      <w:r>
        <w:rPr>
          <w:rFonts w:ascii="Times New Roman" w:hAnsi="Times New Roman"/>
          <w:sz w:val="28"/>
          <w:szCs w:val="28"/>
          <w:lang w:val="de-DE"/>
        </w:rPr>
        <w:t xml:space="preserve"> der Arbeit am Text.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val="de-DE"/>
        </w:rPr>
        <w:t>Die Vermittlung beginnt mit der Semantisierung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542CF1">
        <w:rPr>
          <w:rFonts w:ascii="Times New Roman" w:hAnsi="Times New Roman"/>
          <w:sz w:val="28"/>
          <w:szCs w:val="28"/>
          <w:lang w:val="de-D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val="de-DE"/>
        </w:rPr>
        <w:t xml:space="preserve">Nach der Semantisierung erfolgt die Bewusstmachung </w:t>
      </w:r>
      <w:r>
        <w:rPr>
          <w:rFonts w:ascii="Times New Roman" w:hAnsi="Times New Roman"/>
          <w:sz w:val="28"/>
          <w:szCs w:val="28"/>
          <w:lang w:val="de-DE"/>
        </w:rPr>
        <w:t xml:space="preserve">und </w:t>
      </w:r>
      <w:r>
        <w:rPr>
          <w:rFonts w:ascii="Times New Roman" w:hAnsi="Times New Roman"/>
          <w:sz w:val="28"/>
          <w:szCs w:val="28"/>
          <w:u w:val="single"/>
          <w:lang w:val="de-DE"/>
        </w:rPr>
        <w:t xml:space="preserve">die erste Festigung </w:t>
      </w:r>
      <w:r>
        <w:rPr>
          <w:rFonts w:ascii="Times New Roman" w:hAnsi="Times New Roman"/>
          <w:sz w:val="28"/>
          <w:szCs w:val="28"/>
          <w:lang w:val="de-DE"/>
        </w:rPr>
        <w:t>der neuen Lexik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Zunächst beginnt die Arbeit an der phonetischen Komponente durch Vor- und </w:t>
      </w:r>
      <w:r>
        <w:rPr>
          <w:rFonts w:ascii="Times New Roman" w:hAnsi="Times New Roman"/>
          <w:sz w:val="28"/>
          <w:szCs w:val="28"/>
          <w:lang w:val="de-DE"/>
        </w:rPr>
        <w:lastRenderedPageBreak/>
        <w:t>Nachsprechen. Es schließt sich dann die Arbeit an der graphischen Komponente. Im Vordergrund stehen rezeptive und reproduktive Übungen (Erfassungs-</w:t>
      </w:r>
      <w:proofErr w:type="gramStart"/>
      <w:r>
        <w:rPr>
          <w:rFonts w:ascii="Times New Roman" w:hAnsi="Times New Roman"/>
          <w:sz w:val="28"/>
          <w:szCs w:val="28"/>
          <w:lang w:val="de-DE"/>
        </w:rPr>
        <w:t>,Bestimmungs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>-,sowie Nachahmungsübungen).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   1) Bei den Erfassungs- und Bestimmungsübungen geht es um das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de-DE"/>
        </w:rPr>
        <w:t>Erkennen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de-DE"/>
        </w:rPr>
        <w:t>,Erschließen,Vergleichen,Ordnen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, Erklären und Übersetzen neuer lexikalischen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de-DE"/>
        </w:rPr>
        <w:t>Einheiten,z.B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de-DE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(Unterstreichen Sie in dem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Kurztext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alle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Verbindugen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mit "Spiel"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Vergleichen Sie in dem Text die Verben "bekommen-erhalten"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Übersetzen Sie "Geschwister" in die Muttersprache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Weche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Substantive können mit "verbringen" gebraucht werden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Welche Wörter passen nicht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kalt, warm,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heiß</w:t>
      </w:r>
      <w:proofErr w:type="gramStart"/>
      <w:r>
        <w:rPr>
          <w:rFonts w:ascii="Times New Roman" w:hAnsi="Times New Roman"/>
          <w:sz w:val="28"/>
          <w:szCs w:val="28"/>
          <w:lang w:val="de-DE"/>
        </w:rPr>
        <w:t>,naß,kühl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de-DE"/>
        </w:rPr>
        <w:t>).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   2)Die Nachahmungsübungen dienen der Festigung des neuen Wortschatzes.</w:t>
      </w:r>
      <w:r>
        <w:rPr>
          <w:rFonts w:ascii="Times New Roman" w:hAnsi="Times New Roman"/>
          <w:sz w:val="28"/>
          <w:szCs w:val="28"/>
          <w:lang w:val="de-DE"/>
        </w:rPr>
        <w:t xml:space="preserve"> Es wird mit direkten Nachahmungsübungen begonnen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Vorsprechen  -  Nachsprechen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Vorlesen        -   Nachlesen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Vorschreiben  -  Nachschreiben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(Lehrer)               (Schüler)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Es folgen indirekte Nachahmungsübungen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de-DE"/>
        </w:rPr>
        <w:t>gelernte Äußerungen (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Replikenpaare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, Dialoge) werden wiedergegeben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de-DE"/>
        </w:rPr>
        <w:t xml:space="preserve"> Texte werden laut vorgelesen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de-DE"/>
        </w:rPr>
        <w:t xml:space="preserve"> Wörter, Wortgruppen, Sätze, Kurztexte werden nach Diktat geschrieben.</w:t>
      </w:r>
    </w:p>
    <w:p w:rsidR="00542CF1" w:rsidRDefault="00542CF1" w:rsidP="00542C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46126B" w:rsidRPr="00542CF1" w:rsidRDefault="0046126B">
      <w:pPr>
        <w:rPr>
          <w:lang w:val="de-DE"/>
        </w:rPr>
      </w:pPr>
    </w:p>
    <w:sectPr w:rsidR="0046126B" w:rsidRPr="00542CF1" w:rsidSect="004612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5A" w:rsidRDefault="00DC6E5A" w:rsidP="00542CF1">
      <w:pPr>
        <w:spacing w:after="0" w:line="240" w:lineRule="auto"/>
      </w:pPr>
      <w:r>
        <w:separator/>
      </w:r>
    </w:p>
  </w:endnote>
  <w:endnote w:type="continuationSeparator" w:id="0">
    <w:p w:rsidR="00DC6E5A" w:rsidRDefault="00DC6E5A" w:rsidP="0054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023"/>
      <w:docPartObj>
        <w:docPartGallery w:val="Page Numbers (Bottom of Page)"/>
        <w:docPartUnique/>
      </w:docPartObj>
    </w:sdtPr>
    <w:sdtContent>
      <w:p w:rsidR="00542CF1" w:rsidRDefault="001155A6">
        <w:pPr>
          <w:pStyle w:val="a5"/>
          <w:jc w:val="right"/>
        </w:pPr>
        <w:fldSimple w:instr=" PAGE   \* MERGEFORMAT ">
          <w:r w:rsidR="00170A1E">
            <w:rPr>
              <w:noProof/>
            </w:rPr>
            <w:t>3</w:t>
          </w:r>
        </w:fldSimple>
      </w:p>
    </w:sdtContent>
  </w:sdt>
  <w:p w:rsidR="00542CF1" w:rsidRDefault="00542C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5A" w:rsidRDefault="00DC6E5A" w:rsidP="00542CF1">
      <w:pPr>
        <w:spacing w:after="0" w:line="240" w:lineRule="auto"/>
      </w:pPr>
      <w:r>
        <w:separator/>
      </w:r>
    </w:p>
  </w:footnote>
  <w:footnote w:type="continuationSeparator" w:id="0">
    <w:p w:rsidR="00DC6E5A" w:rsidRDefault="00DC6E5A" w:rsidP="0054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F1"/>
    <w:rsid w:val="001155A6"/>
    <w:rsid w:val="00170A1E"/>
    <w:rsid w:val="0046126B"/>
    <w:rsid w:val="00542CF1"/>
    <w:rsid w:val="005F5E56"/>
    <w:rsid w:val="00DC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2CF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4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C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908</Words>
  <Characters>5179</Characters>
  <Application>Microsoft Office Word</Application>
  <DocSecurity>0</DocSecurity>
  <Lines>43</Lines>
  <Paragraphs>12</Paragraphs>
  <ScaleCrop>false</ScaleCrop>
  <Company>diakov.net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2015-11-20T04:27:00Z</dcterms:created>
  <dcterms:modified xsi:type="dcterms:W3CDTF">2015-12-02T16:21:00Z</dcterms:modified>
</cp:coreProperties>
</file>