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62" w:rsidRDefault="00A10F62" w:rsidP="00A10F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37886298"/>
      <w:r>
        <w:rPr>
          <w:rFonts w:ascii="Times New Roman" w:hAnsi="Times New Roman" w:cs="Times New Roman"/>
          <w:b/>
          <w:sz w:val="28"/>
          <w:szCs w:val="28"/>
        </w:rPr>
        <w:t>УДК 37.037 – 057.87</w:t>
      </w:r>
    </w:p>
    <w:p w:rsidR="00A10F62" w:rsidRDefault="00A10F62" w:rsidP="00A10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ББК 74.580.055</w:t>
      </w:r>
    </w:p>
    <w:p w:rsidR="00A10F62" w:rsidRDefault="00A10F62" w:rsidP="00A10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-74</w:t>
      </w:r>
    </w:p>
    <w:p w:rsidR="00A10F62" w:rsidRDefault="00A10F62" w:rsidP="00A10F62">
      <w:pPr>
        <w:rPr>
          <w:rFonts w:ascii="Times New Roman" w:hAnsi="Times New Roman" w:cs="Times New Roman"/>
          <w:b/>
          <w:sz w:val="28"/>
          <w:szCs w:val="28"/>
        </w:rPr>
      </w:pPr>
    </w:p>
    <w:p w:rsidR="00A10F62" w:rsidRDefault="00A10F62" w:rsidP="00A10F62">
      <w:pPr>
        <w:rPr>
          <w:rFonts w:ascii="Times New Roman" w:hAnsi="Times New Roman" w:cs="Times New Roman"/>
          <w:b/>
          <w:sz w:val="28"/>
          <w:szCs w:val="28"/>
        </w:rPr>
      </w:pPr>
    </w:p>
    <w:p w:rsidR="00A10F62" w:rsidRDefault="00A10F62" w:rsidP="00A10F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Рекомендовано до друку рішенням кафедри </w:t>
      </w:r>
    </w:p>
    <w:p w:rsidR="00A10F62" w:rsidRDefault="00A10F62" w:rsidP="00A10F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Прикарпатського національного університету</w:t>
      </w:r>
    </w:p>
    <w:p w:rsidR="00A10F62" w:rsidRDefault="00A10F62" w:rsidP="00A10F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імені Василя Стефаника</w:t>
      </w:r>
    </w:p>
    <w:p w:rsidR="00A10F62" w:rsidRDefault="00A10F62" w:rsidP="00A10F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 2 від 25 вересня 2018 року</w:t>
      </w:r>
    </w:p>
    <w:p w:rsidR="00A10F62" w:rsidRDefault="00A10F62" w:rsidP="00A10F6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0F62" w:rsidRDefault="00A10F62" w:rsidP="00A1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редакційна колегія: доктор медичних наук,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В.А.; завідувач кафедри фізичного виховання, кандидат наук з фізичної виховання та спорту,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Р.І.; кандидат наук з фізичної виховання та спорту, доцент Бублик С.А.; кандидат наук з фізичної виховання та спорту, доцент Крижанівська О.Ф.; кандидат наук з фізичної виховання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A10F62" w:rsidRDefault="00A10F62" w:rsidP="00A1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Випусковий редактор: кандидат наук з фізичної виховання та спорту, доцент кафедри фізичного виховання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</w:t>
      </w:r>
    </w:p>
    <w:p w:rsidR="00A10F62" w:rsidRDefault="00A10F62" w:rsidP="00A10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F62" w:rsidRDefault="00A10F62" w:rsidP="00A1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Інформаційний бюлетень кафедри фізичного виховання: зб. Наукових праць. – Івано-Франківськ, Видавець Кушнір Р.І., 2018. - №4 – 76 ст.</w:t>
      </w:r>
    </w:p>
    <w:p w:rsidR="00A10F62" w:rsidRDefault="00A10F62" w:rsidP="00A10F62">
      <w:pPr>
        <w:rPr>
          <w:rFonts w:ascii="Times New Roman" w:hAnsi="Times New Roman" w:cs="Times New Roman"/>
          <w:sz w:val="28"/>
          <w:szCs w:val="28"/>
        </w:rPr>
      </w:pPr>
    </w:p>
    <w:p w:rsidR="00A10F62" w:rsidRDefault="00A10F62" w:rsidP="00A10F62">
      <w:pPr>
        <w:rPr>
          <w:rFonts w:ascii="Times New Roman" w:hAnsi="Times New Roman" w:cs="Times New Roman"/>
          <w:sz w:val="28"/>
          <w:szCs w:val="28"/>
        </w:rPr>
      </w:pPr>
    </w:p>
    <w:p w:rsidR="00A10F62" w:rsidRDefault="00A10F62" w:rsidP="00A1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вміщено статті викладачів кафедри фізичного виховання та факультету фізичного виховання Прикарпатського національного університету імені Василя Стефаника і присвячені актуальним питанням фізичного виховання, здоров’я та спорту.</w:t>
      </w:r>
    </w:p>
    <w:p w:rsidR="00A10F62" w:rsidRDefault="00A10F62" w:rsidP="00A10F62">
      <w:pPr>
        <w:jc w:val="right"/>
      </w:pPr>
      <w:r>
        <w:t>ДВНЗ «Прикарпатський національний університет</w:t>
      </w:r>
    </w:p>
    <w:p w:rsidR="00A10F62" w:rsidRDefault="00A10F62" w:rsidP="00A10F62">
      <w:pPr>
        <w:jc w:val="right"/>
        <w:rPr>
          <w:sz w:val="28"/>
          <w:szCs w:val="28"/>
        </w:rPr>
      </w:pPr>
      <w:r>
        <w:t>імені Василя Стефаника»</w:t>
      </w:r>
    </w:p>
    <w:p w:rsidR="00A10F62" w:rsidRPr="00A10F62" w:rsidRDefault="00A10F62" w:rsidP="00DF7BBD">
      <w:pPr>
        <w:pStyle w:val="1"/>
        <w:keepNext w:val="0"/>
        <w:widowControl w:val="0"/>
        <w:spacing w:before="0" w:line="360" w:lineRule="auto"/>
        <w:jc w:val="right"/>
        <w:rPr>
          <w:rFonts w:ascii="Times New Roman" w:hAnsi="Times New Roman" w:cs="Times New Roman"/>
          <w:bCs w:val="0"/>
          <w:iCs/>
          <w:color w:val="auto"/>
          <w:sz w:val="32"/>
          <w:szCs w:val="32"/>
          <w:lang w:val="uk-UA"/>
        </w:rPr>
      </w:pPr>
    </w:p>
    <w:p w:rsidR="00A10F62" w:rsidRPr="00A14582" w:rsidRDefault="00A10F62" w:rsidP="00DF7BBD">
      <w:pPr>
        <w:pStyle w:val="1"/>
        <w:keepNext w:val="0"/>
        <w:widowControl w:val="0"/>
        <w:spacing w:before="0" w:line="360" w:lineRule="auto"/>
        <w:jc w:val="right"/>
        <w:rPr>
          <w:rFonts w:ascii="Times New Roman" w:hAnsi="Times New Roman" w:cs="Times New Roman"/>
          <w:bCs w:val="0"/>
          <w:iCs/>
          <w:color w:val="auto"/>
          <w:sz w:val="32"/>
          <w:szCs w:val="32"/>
        </w:rPr>
      </w:pPr>
    </w:p>
    <w:p w:rsidR="00DF7BBD" w:rsidRPr="00F16E5F" w:rsidRDefault="00DF7BBD" w:rsidP="00DF7BBD">
      <w:pPr>
        <w:pStyle w:val="1"/>
        <w:keepNext w:val="0"/>
        <w:widowControl w:val="0"/>
        <w:spacing w:before="0" w:line="360" w:lineRule="auto"/>
        <w:jc w:val="right"/>
        <w:rPr>
          <w:rFonts w:ascii="Times New Roman" w:hAnsi="Times New Roman" w:cs="Times New Roman"/>
          <w:bCs w:val="0"/>
          <w:iCs/>
          <w:color w:val="auto"/>
          <w:sz w:val="32"/>
          <w:szCs w:val="32"/>
          <w:lang w:val="uk-UA"/>
        </w:rPr>
      </w:pPr>
      <w:r w:rsidRPr="00F16E5F">
        <w:rPr>
          <w:rFonts w:ascii="Times New Roman" w:hAnsi="Times New Roman" w:cs="Times New Roman"/>
          <w:bCs w:val="0"/>
          <w:iCs/>
          <w:color w:val="auto"/>
          <w:sz w:val="32"/>
          <w:szCs w:val="32"/>
          <w:lang w:val="uk-UA"/>
        </w:rPr>
        <w:lastRenderedPageBreak/>
        <w:t xml:space="preserve">Роман </w:t>
      </w:r>
      <w:proofErr w:type="spellStart"/>
      <w:r w:rsidRPr="00F16E5F">
        <w:rPr>
          <w:rFonts w:ascii="Times New Roman" w:hAnsi="Times New Roman" w:cs="Times New Roman"/>
          <w:bCs w:val="0"/>
          <w:iCs/>
          <w:color w:val="auto"/>
          <w:sz w:val="32"/>
          <w:szCs w:val="32"/>
          <w:lang w:val="uk-UA"/>
        </w:rPr>
        <w:t>Партан</w:t>
      </w:r>
      <w:proofErr w:type="spellEnd"/>
    </w:p>
    <w:p w:rsidR="00DF7BBD" w:rsidRPr="00F16E5F" w:rsidRDefault="00DF7BBD" w:rsidP="00DF7BBD">
      <w:pPr>
        <w:pStyle w:val="1"/>
        <w:keepNext w:val="0"/>
        <w:widowControl w:val="0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iCs/>
          <w:color w:val="auto"/>
          <w:sz w:val="32"/>
          <w:szCs w:val="32"/>
          <w:lang w:val="uk-UA"/>
        </w:rPr>
      </w:pPr>
      <w:r w:rsidRPr="00F16E5F">
        <w:rPr>
          <w:rFonts w:ascii="Times New Roman" w:hAnsi="Times New Roman" w:cs="Times New Roman"/>
          <w:b w:val="0"/>
          <w:bCs w:val="0"/>
          <w:iCs/>
          <w:color w:val="auto"/>
          <w:sz w:val="32"/>
          <w:szCs w:val="32"/>
          <w:lang w:val="uk-UA"/>
        </w:rPr>
        <w:t>асистент кафедри фізичного виховання</w:t>
      </w:r>
    </w:p>
    <w:p w:rsidR="00DF7BBD" w:rsidRPr="00F16E5F" w:rsidRDefault="00DF7BBD" w:rsidP="00DF7BBD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16E5F">
        <w:rPr>
          <w:rFonts w:ascii="Times New Roman" w:hAnsi="Times New Roman" w:cs="Times New Roman"/>
          <w:b/>
          <w:sz w:val="32"/>
          <w:szCs w:val="32"/>
        </w:rPr>
        <w:t xml:space="preserve">Роман </w:t>
      </w:r>
      <w:proofErr w:type="spellStart"/>
      <w:r w:rsidRPr="00F16E5F">
        <w:rPr>
          <w:rFonts w:ascii="Times New Roman" w:hAnsi="Times New Roman" w:cs="Times New Roman"/>
          <w:b/>
          <w:sz w:val="32"/>
          <w:szCs w:val="32"/>
        </w:rPr>
        <w:t>Римик</w:t>
      </w:r>
      <w:proofErr w:type="spellEnd"/>
      <w:r w:rsidRPr="00F16E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7BBD" w:rsidRPr="00F16E5F" w:rsidRDefault="00DF7BBD" w:rsidP="00DF7BB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доцент кафедри спортивно-педагогічних дисциплін</w:t>
      </w:r>
    </w:p>
    <w:p w:rsidR="00DF7BBD" w:rsidRPr="00F16E5F" w:rsidRDefault="00DF7BBD" w:rsidP="00DF7BBD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16E5F">
        <w:rPr>
          <w:rFonts w:ascii="Times New Roman" w:hAnsi="Times New Roman" w:cs="Times New Roman"/>
          <w:b/>
          <w:sz w:val="32"/>
          <w:szCs w:val="32"/>
        </w:rPr>
        <w:t>Любомир Маланюк</w:t>
      </w:r>
    </w:p>
    <w:p w:rsidR="00DF7BBD" w:rsidRPr="00F16E5F" w:rsidRDefault="00DF7BBD" w:rsidP="00DF7BB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доцент кафедри спортивно-педагогічних дисциплін</w:t>
      </w:r>
    </w:p>
    <w:p w:rsidR="00DF7BBD" w:rsidRPr="00F16E5F" w:rsidRDefault="00DF7BBD" w:rsidP="00DF7BBD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16E5F">
        <w:rPr>
          <w:rFonts w:ascii="Times New Roman" w:hAnsi="Times New Roman" w:cs="Times New Roman"/>
          <w:b/>
          <w:sz w:val="32"/>
          <w:szCs w:val="32"/>
        </w:rPr>
        <w:t>Андрій Синиця</w:t>
      </w:r>
    </w:p>
    <w:p w:rsidR="00DF7BBD" w:rsidRDefault="00DF7BBD" w:rsidP="00DF7BBD">
      <w:pPr>
        <w:spacing w:after="0" w:line="360" w:lineRule="auto"/>
        <w:jc w:val="righ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завідувач кафедри спортивно-педагогічних дисциплін</w:t>
      </w:r>
      <w:r w:rsidRPr="00F16E5F">
        <w:rPr>
          <w:rFonts w:ascii="Times New Roman" w:hAnsi="Times New Roman" w:cs="Times New Roman"/>
          <w:sz w:val="32"/>
          <w:szCs w:val="32"/>
        </w:rPr>
        <w:t>, доцен</w:t>
      </w:r>
      <w:bookmarkEnd w:id="0"/>
      <w:r w:rsidRPr="00F16E5F">
        <w:rPr>
          <w:rFonts w:ascii="Times New Roman" w:hAnsi="Times New Roman" w:cs="Times New Roman"/>
          <w:sz w:val="32"/>
          <w:szCs w:val="32"/>
        </w:rPr>
        <w:t>т</w:t>
      </w:r>
    </w:p>
    <w:p w:rsidR="00DF7BBD" w:rsidRPr="00F16E5F" w:rsidRDefault="00DF7BBD" w:rsidP="00DF7BBD">
      <w:pPr>
        <w:spacing w:after="0" w:line="360" w:lineRule="auto"/>
        <w:jc w:val="right"/>
        <w:rPr>
          <w:sz w:val="20"/>
          <w:szCs w:val="20"/>
        </w:rPr>
      </w:pPr>
    </w:p>
    <w:p w:rsidR="00DF7BBD" w:rsidRPr="00F16E5F" w:rsidRDefault="00DF7BBD" w:rsidP="00DF7B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E5F">
        <w:rPr>
          <w:rFonts w:ascii="Times New Roman" w:hAnsi="Times New Roman" w:cs="Times New Roman"/>
          <w:b/>
          <w:sz w:val="32"/>
          <w:szCs w:val="32"/>
        </w:rPr>
        <w:t>АДАПТАЦІЯ СПОРТСМЕНІВ ЮНАКІВ ДО ФІЗИЧНИХ НАВАНТАЖЕНЬ</w:t>
      </w:r>
    </w:p>
    <w:p w:rsidR="00DF7BBD" w:rsidRPr="00F16E5F" w:rsidRDefault="00DF7BBD" w:rsidP="00DF7BBD">
      <w:pPr>
        <w:widowControl w:val="0"/>
        <w:spacing w:after="0" w:line="360" w:lineRule="auto"/>
        <w:ind w:firstLine="709"/>
        <w:jc w:val="both"/>
        <w:rPr>
          <w:b/>
          <w:bCs/>
          <w:sz w:val="20"/>
          <w:szCs w:val="20"/>
        </w:rPr>
      </w:pPr>
    </w:p>
    <w:p w:rsidR="00DF7BBD" w:rsidRPr="00447A35" w:rsidRDefault="00DF7BBD" w:rsidP="00DF7B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F71">
        <w:rPr>
          <w:rFonts w:ascii="Times New Roman" w:hAnsi="Times New Roman" w:cs="Times New Roman"/>
          <w:bCs/>
          <w:i/>
          <w:sz w:val="32"/>
          <w:szCs w:val="32"/>
        </w:rPr>
        <w:t>Постановка проблеми та аналіз результатів останніх досліджень</w:t>
      </w:r>
      <w:r w:rsidRPr="00FB1F71"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  <w:r w:rsidRPr="00447A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47A35">
        <w:rPr>
          <w:rFonts w:ascii="Times New Roman" w:hAnsi="Times New Roman" w:cs="Times New Roman"/>
          <w:sz w:val="32"/>
          <w:szCs w:val="32"/>
        </w:rPr>
        <w:t>Вивчення процесів адаптації організму людини до граничних фізичних навантажень є одним із важливих завдань сучасної фізіології спорту. У фізіології праці та спорту детально розроблені і широко використовуються загальні положення теорії функціональних станів і адаптації (1990; Медведєв В.І., Леонова А.Б., 1993; Фомін М.А., 2003). Вони є базою для побудови фізіологічно обґрунтованих методик професійної підготовки в багатьох видах спорту [1].</w:t>
      </w:r>
    </w:p>
    <w:p w:rsidR="00DF7BBD" w:rsidRPr="00447A35" w:rsidRDefault="00DF7BBD" w:rsidP="00DF7B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7A35">
        <w:rPr>
          <w:rFonts w:ascii="Times New Roman" w:hAnsi="Times New Roman" w:cs="Times New Roman"/>
          <w:sz w:val="32"/>
          <w:szCs w:val="32"/>
        </w:rPr>
        <w:t xml:space="preserve">Система підготовки спортсменів в циклічних видах спорту характеризується зростанням інтенсивності тренувального процесу, що знаходиться на межі фізичних можливостей (Матвєєв Л.П., 1999; 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Никитушкин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 В. Г., 2010; Платонов В.М., 2015) [2, 4].</w:t>
      </w:r>
    </w:p>
    <w:p w:rsidR="00DF7BBD" w:rsidRPr="00447A35" w:rsidRDefault="00DF7BBD" w:rsidP="00DF7B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Значна роль у формуванні </w:t>
      </w:r>
      <w:r w:rsidRPr="00447A35">
        <w:rPr>
          <w:rFonts w:ascii="Times New Roman" w:hAnsi="Times New Roman" w:cs="Times New Roman"/>
          <w:color w:val="000000"/>
          <w:spacing w:val="2"/>
          <w:sz w:val="32"/>
          <w:szCs w:val="32"/>
        </w:rPr>
        <w:t>адаптивних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 реакцій належить </w:t>
      </w:r>
      <w:proofErr w:type="spellStart"/>
      <w:r w:rsidRPr="00447A35">
        <w:rPr>
          <w:rFonts w:ascii="Times New Roman" w:hAnsi="Times New Roman" w:cs="Times New Roman"/>
          <w:color w:val="000000"/>
          <w:spacing w:val="2"/>
          <w:sz w:val="32"/>
          <w:szCs w:val="32"/>
        </w:rPr>
        <w:t>кардіо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>респіраторній</w:t>
      </w:r>
      <w:proofErr w:type="spellEnd"/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 системі організму </w:t>
      </w:r>
      <w:r w:rsidRPr="00447A3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Агаджанян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 Н.А., 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Елфимов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 А.И., 1986; 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Буков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 Ю.А., 1991)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447A35">
        <w:rPr>
          <w:rFonts w:ascii="Times New Roman" w:hAnsi="Times New Roman" w:cs="Times New Roman"/>
          <w:sz w:val="32"/>
          <w:szCs w:val="32"/>
        </w:rPr>
        <w:t xml:space="preserve">До цього часу недостатньо вивчено </w:t>
      </w:r>
      <w:r w:rsidRPr="00447A35">
        <w:rPr>
          <w:rFonts w:ascii="Times New Roman" w:hAnsi="Times New Roman" w:cs="Times New Roman"/>
          <w:sz w:val="32"/>
          <w:szCs w:val="32"/>
        </w:rPr>
        <w:lastRenderedPageBreak/>
        <w:t xml:space="preserve">аспекти вікової динаміки фізичного розвитку та фізичної підготовленості в процесі адаптації до фізичних навантажень (Савельєв Б.Г., Ширяева И.С., 2001; 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Погодина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 С.В., 2010). У зв’язку з цим особливу увагу слід </w:t>
      </w:r>
      <w:r w:rsidRPr="00447A35">
        <w:rPr>
          <w:rFonts w:ascii="Times New Roman" w:hAnsi="Times New Roman" w:cs="Times New Roman"/>
          <w:spacing w:val="2"/>
          <w:sz w:val="32"/>
          <w:szCs w:val="32"/>
        </w:rPr>
        <w:t>звернути</w:t>
      </w:r>
      <w:r w:rsidRPr="00447A35">
        <w:rPr>
          <w:rFonts w:ascii="Times New Roman" w:hAnsi="Times New Roman" w:cs="Times New Roman"/>
          <w:sz w:val="32"/>
          <w:szCs w:val="32"/>
        </w:rPr>
        <w:t xml:space="preserve"> на види спорту, в яких </w:t>
      </w:r>
      <w:r w:rsidRPr="00447A35">
        <w:rPr>
          <w:rFonts w:ascii="Times New Roman" w:hAnsi="Times New Roman" w:cs="Times New Roman"/>
          <w:spacing w:val="2"/>
          <w:sz w:val="32"/>
          <w:szCs w:val="32"/>
        </w:rPr>
        <w:t>крім</w:t>
      </w:r>
      <w:r w:rsidRPr="00447A35">
        <w:rPr>
          <w:rFonts w:ascii="Times New Roman" w:hAnsi="Times New Roman" w:cs="Times New Roman"/>
          <w:sz w:val="32"/>
          <w:szCs w:val="32"/>
        </w:rPr>
        <w:t xml:space="preserve"> фізичного навантаження присутній додатковий зовнішній </w:t>
      </w:r>
      <w:r w:rsidRPr="00447A35">
        <w:rPr>
          <w:rFonts w:ascii="Times New Roman" w:hAnsi="Times New Roman" w:cs="Times New Roman"/>
          <w:spacing w:val="2"/>
          <w:sz w:val="32"/>
          <w:szCs w:val="32"/>
        </w:rPr>
        <w:t>чинник</w:t>
      </w:r>
      <w:r w:rsidRPr="00447A35">
        <w:rPr>
          <w:rFonts w:ascii="Times New Roman" w:hAnsi="Times New Roman" w:cs="Times New Roman"/>
          <w:sz w:val="32"/>
          <w:szCs w:val="32"/>
        </w:rPr>
        <w:t xml:space="preserve">, що посилює величину зовнішнього впливу на організм підлітків. Такою специфікою володіє лижний спорт [3, 5]. </w:t>
      </w:r>
    </w:p>
    <w:p w:rsidR="00DF7BBD" w:rsidRPr="00447A35" w:rsidRDefault="00DF7BBD" w:rsidP="00DF7B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7A35">
        <w:rPr>
          <w:rFonts w:ascii="Times New Roman" w:hAnsi="Times New Roman" w:cs="Times New Roman"/>
          <w:sz w:val="32"/>
          <w:szCs w:val="32"/>
        </w:rPr>
        <w:t xml:space="preserve">Отже, практичний інтерес </w:t>
      </w:r>
      <w:r w:rsidRPr="00447A35">
        <w:rPr>
          <w:rFonts w:ascii="Times New Roman" w:hAnsi="Times New Roman" w:cs="Times New Roman"/>
          <w:spacing w:val="2"/>
          <w:sz w:val="32"/>
          <w:szCs w:val="32"/>
        </w:rPr>
        <w:t>представляє</w:t>
      </w:r>
      <w:r w:rsidRPr="00447A35">
        <w:rPr>
          <w:rFonts w:ascii="Times New Roman" w:hAnsi="Times New Roman" w:cs="Times New Roman"/>
          <w:sz w:val="32"/>
          <w:szCs w:val="32"/>
        </w:rPr>
        <w:t xml:space="preserve"> подальше вивчення вікових особливостей формування довготривалої адаптації організму юних спортсменів у процесі багаторічного тренувального циклу, що і актуалізує проблему нашого дослідження.</w:t>
      </w:r>
    </w:p>
    <w:p w:rsidR="00DF7BBD" w:rsidRPr="00447A35" w:rsidRDefault="00DF7BBD" w:rsidP="00DF7B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1F71">
        <w:rPr>
          <w:rFonts w:ascii="Times New Roman" w:hAnsi="Times New Roman" w:cs="Times New Roman"/>
          <w:i/>
          <w:sz w:val="32"/>
          <w:szCs w:val="32"/>
        </w:rPr>
        <w:t>Мета дослідження.</w:t>
      </w:r>
      <w:r w:rsidRPr="00447A35">
        <w:rPr>
          <w:rFonts w:ascii="Times New Roman" w:hAnsi="Times New Roman" w:cs="Times New Roman"/>
          <w:sz w:val="32"/>
          <w:szCs w:val="32"/>
        </w:rPr>
        <w:t xml:space="preserve"> Визначити чинники, що впливають на процес адаптації юних спортсменів на фізичні навантаження характерні для занять лижними перегонами.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FB1F71">
        <w:rPr>
          <w:i/>
          <w:sz w:val="32"/>
          <w:szCs w:val="32"/>
          <w:lang w:val="uk-UA"/>
        </w:rPr>
        <w:t>Результати дослідження та їх обговорення.</w:t>
      </w:r>
      <w:r w:rsidRPr="00447A35">
        <w:rPr>
          <w:b/>
          <w:sz w:val="32"/>
          <w:szCs w:val="32"/>
          <w:lang w:val="uk-UA"/>
        </w:rPr>
        <w:t xml:space="preserve"> </w:t>
      </w:r>
      <w:r w:rsidRPr="00447A35">
        <w:rPr>
          <w:sz w:val="32"/>
          <w:szCs w:val="32"/>
          <w:lang w:val="uk-UA"/>
        </w:rPr>
        <w:t xml:space="preserve">Дослідження проводились з дітьми 10–12 років у </w:t>
      </w:r>
      <w:proofErr w:type="spellStart"/>
      <w:r w:rsidRPr="00447A35">
        <w:rPr>
          <w:sz w:val="32"/>
          <w:szCs w:val="32"/>
          <w:lang w:val="uk-UA"/>
        </w:rPr>
        <w:t>Богородчанській</w:t>
      </w:r>
      <w:proofErr w:type="spellEnd"/>
      <w:r w:rsidRPr="00447A35">
        <w:rPr>
          <w:sz w:val="32"/>
          <w:szCs w:val="32"/>
          <w:lang w:val="uk-UA"/>
        </w:rPr>
        <w:t xml:space="preserve"> ДЮСШ, з яких 20 займаються лижними перегонами та 22 які не займаються спортом.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У дослідженнях фізичний розвиток визначався за показниками довжини, маси тіла, окружностей частин тіла, товщини шкірно-жирових складок та розрахункових індексів. Результати досліджень показали, що у підлітків, які займаються лижними перегонами довжина тіла знаходиться в межах 142,84см у десятирічних; 148,12см у одинадцятирічних і 154,7см у дванадцятирічних. Це загалом відповідає віковим нормам. У відсотках зростання довжини тіла виглядає таким чином: з 10 до 11 років – 4,11%, з 11 до 12 – 3,75%. 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За результатами маси тіла хлопців, які займаються лижними перегонами становить у середньому: в 10 років – 34,15кг, у 11 років – </w:t>
      </w:r>
      <w:r w:rsidRPr="00447A35">
        <w:rPr>
          <w:sz w:val="32"/>
          <w:szCs w:val="32"/>
          <w:lang w:val="uk-UA"/>
        </w:rPr>
        <w:lastRenderedPageBreak/>
        <w:t>36,4кг, у 12 років – 42,81кг. Ці показники не відрізняються від показників хлопців, які не займаються спортом. У цьому віковому періоді маса тіла істотно змінюється. За період з 10 до 12 років маса тіла у хлопців зростає майже на 10кг.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Окружність грудної клітки (ОГК) є важливим інформативним показником фізичного розвитку людини. Середнє значення окружності грудної клітки у спокої в 10-річних школярів становить 67,91см, у 11-річних – 72,05см, у 12-річних – 75,7см. Різниця між середнім показником 10-річних і 12-річних школярів значна і становить 7,59см. Різниця між показниками ОГК у десятирічних і одинадцяти річних підлітків досліджуваних груп не має, а між показниками дванадцятирічних хлопців нами встановлено суттєву різницю в 4,6см, що є статистично достовірно. Результати окружностей частин тіла знаходяться в межах вікових норм. З віком ці показники зростають.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У дослідженні індексу фізичного розвитку виявлено, що у юних лижників 10–12 років цей показник відповідає вище середньому рівню. Аналіз індивідуальних результатів у хлопчиків 10 років показує, що 45,45 % результатів відповідають високому рівню, 26,63% – вище середнього, 18,18% – середньому, 10,9% нижче середнього і 1,82% – низькому. У 11-річних хлопчиків розподіл індивідуальних показників такий: 37,14% – високий рівень, 34,28% – вище середнього, 8,57% – середній, 14,29% – нижче середнього і 5,72% – низький. У 12 річних - 30,3% показників індексу фізичного розвитку відповідають високому рівню, 33,33% – належать до вище середнього, 18,18% – до середнього, 12,12% – нижче середнього та 6,14% – до низького рівня.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lastRenderedPageBreak/>
        <w:t xml:space="preserve">Рівень фізичного розвитку за індексом </w:t>
      </w:r>
      <w:proofErr w:type="spellStart"/>
      <w:r w:rsidRPr="00447A35">
        <w:rPr>
          <w:sz w:val="32"/>
          <w:szCs w:val="32"/>
          <w:lang w:val="uk-UA"/>
        </w:rPr>
        <w:t>Кетле</w:t>
      </w:r>
      <w:proofErr w:type="spellEnd"/>
      <w:r w:rsidRPr="00447A35">
        <w:rPr>
          <w:sz w:val="32"/>
          <w:szCs w:val="32"/>
          <w:lang w:val="uk-UA"/>
        </w:rPr>
        <w:t xml:space="preserve"> у хлопців 10-11 років, які займаються лижними перегонами відповідає середньому рівню, у 12-річних – вище середнього. У обстежених дітей, які не займаються спортом ці показники знаходяться на значно нижчому рівні.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Важливе значення для оптимального нормування фізичних навантажень у процесі фізичного виховання мають відомості про фізичну підготовленість юних спортсменів. Аналіз індивідуальних результатів дітей 10–12 років показує, що 29 % хлопців мають високий рівень підготовленості, вище середнього – 7,27 %, середньому рівню відповідає 40 % результатів, нижче середнього й низькому рівню – відповідно 7,27 % і 16,36 %. У 51,5% хлопців 10-річного віку – високий рівень підготовленості. Середній, нижче середнього й низький рівень мають відповідно 15,15%, 18,18% і 6,06% досліджуваних учнів. У віці 11 і 12 років – відповідно 3,57% і 35,3% дітей із високим рівнем розвитку витривалості, 10,71% і 4,44% з вище середнього рівнем, 60,7% і 64,44% відносяться до контингенту з середнім рівнем розвитку витривалості.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За тестом біг 1500 м (табл. 1) ми отримали такі результати: 65,95% 10-річних хлопчиків, які займаються лижними перегонами виконали на 5 балів і тільки 9 % учнів, які не займаються спортом, 19,14 % – 4 бали, оцінку “3“ і “2” заслуговували 8,51% і 6,38% хлопців, які займаються лижними перегонами. У групі хлопців, які не займаються спортом відсоток негативних оцінок набагато значніший і склав 3 бали - 68,5%, на 2 бали – 14,2%. </w:t>
      </w:r>
    </w:p>
    <w:p w:rsidR="00DF7BBD" w:rsidRPr="00B423C0" w:rsidRDefault="00DF7BBD" w:rsidP="00DF7BBD">
      <w:pPr>
        <w:pStyle w:val="2"/>
        <w:widowControl w:val="0"/>
        <w:spacing w:after="0" w:line="360" w:lineRule="auto"/>
        <w:ind w:firstLine="709"/>
        <w:jc w:val="both"/>
        <w:rPr>
          <w:sz w:val="32"/>
          <w:szCs w:val="32"/>
          <w:lang w:val="uk-UA"/>
        </w:rPr>
      </w:pPr>
    </w:p>
    <w:p w:rsidR="00DF7BBD" w:rsidRPr="00447A35" w:rsidRDefault="00DF7BBD" w:rsidP="00DF7BBD">
      <w:pPr>
        <w:pStyle w:val="2"/>
        <w:widowControl w:val="0"/>
        <w:spacing w:line="240" w:lineRule="auto"/>
        <w:ind w:firstLine="708"/>
        <w:jc w:val="right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Таблиця 1</w:t>
      </w:r>
    </w:p>
    <w:p w:rsidR="00DF7BBD" w:rsidRPr="00447A35" w:rsidRDefault="00DF7BBD" w:rsidP="00DF7BBD">
      <w:pPr>
        <w:pStyle w:val="2"/>
        <w:widowControl w:val="0"/>
        <w:spacing w:line="240" w:lineRule="auto"/>
        <w:jc w:val="center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lastRenderedPageBreak/>
        <w:t>Показники фізичної підготовленості дітей 10–12 років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3"/>
        <w:gridCol w:w="2409"/>
        <w:gridCol w:w="2410"/>
        <w:gridCol w:w="1276"/>
      </w:tblGrid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Вік, роки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Група хлопців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Р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Займаються спортом (n </w:t>
            </w:r>
            <w:r w:rsidRPr="00B423C0">
              <w:rPr>
                <w:sz w:val="32"/>
                <w:szCs w:val="32"/>
                <w:lang w:val="uk-UA"/>
              </w:rPr>
              <w:sym w:font="Symbol" w:char="F03D"/>
            </w:r>
            <w:r w:rsidRPr="00B423C0">
              <w:rPr>
                <w:sz w:val="32"/>
                <w:szCs w:val="32"/>
                <w:lang w:val="uk-UA"/>
              </w:rPr>
              <w:t xml:space="preserve"> 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ind w:left="34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Не займаються спортом (n </w:t>
            </w:r>
            <w:r w:rsidRPr="00B423C0">
              <w:rPr>
                <w:sz w:val="32"/>
                <w:szCs w:val="32"/>
                <w:lang w:val="uk-UA"/>
              </w:rPr>
              <w:sym w:font="Symbol" w:char="F03D"/>
            </w:r>
            <w:r w:rsidRPr="00B423C0">
              <w:rPr>
                <w:sz w:val="32"/>
                <w:szCs w:val="32"/>
                <w:lang w:val="uk-UA"/>
              </w:rPr>
              <w:t xml:space="preserve"> 22)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X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Sx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X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Sx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Біг </w:t>
            </w:r>
          </w:p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6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хв</w:t>
            </w:r>
            <w:proofErr w:type="spellEnd"/>
            <w:r w:rsidRPr="00B423C0">
              <w:rPr>
                <w:sz w:val="32"/>
                <w:szCs w:val="32"/>
                <w:lang w:val="uk-UA"/>
              </w:rPr>
              <w:t>,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982,8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864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1137,5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964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1103,1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1012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Біг 1500 м,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хв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6,06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7,47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7,42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7,45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7,34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7,44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Нахил тулуба вперед,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5,62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3,31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5,38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1,04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2,74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5,01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2,94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Біг 60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10,38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10,89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10,29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10,57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10,08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10, 41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Човниковий біг </w:t>
            </w:r>
          </w:p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4х9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11,38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14,1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11,35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13,48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11,44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12,9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Default="00DF7BBD" w:rsidP="00F91488">
            <w:pPr>
              <w:pStyle w:val="2"/>
              <w:widowControl w:val="0"/>
              <w:spacing w:after="0" w:line="240" w:lineRule="auto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Динамометрія </w:t>
            </w:r>
          </w:p>
          <w:p w:rsidR="00DF7BBD" w:rsidRDefault="00DF7BBD" w:rsidP="00F91488">
            <w:pPr>
              <w:pStyle w:val="2"/>
              <w:widowControl w:val="0"/>
              <w:spacing w:after="0" w:line="240" w:lineRule="auto"/>
              <w:rPr>
                <w:sz w:val="32"/>
                <w:szCs w:val="32"/>
                <w:lang w:val="uk-UA"/>
              </w:rPr>
            </w:pPr>
          </w:p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лівої кисті,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17,71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4,57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21,17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5,81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25,31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Динамометрія правої кисті,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18,47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4,69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18,12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22,8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4,93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23,12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26,12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25,2</w:t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sym w:font="Symbol" w:char="F03E"/>
            </w:r>
            <w:r w:rsidRPr="00B423C0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Стрибок у довжину з </w:t>
            </w:r>
            <w:r w:rsidRPr="00B423C0">
              <w:rPr>
                <w:sz w:val="32"/>
                <w:szCs w:val="32"/>
                <w:lang w:val="uk-UA"/>
              </w:rPr>
              <w:lastRenderedPageBreak/>
              <w:t>місця,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174,06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2,78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167,14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179,75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3,06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172,15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184,39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3,15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174,41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lastRenderedPageBreak/>
              <w:t>Підтягування на перекладині, рази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5,6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3,9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6,5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5,3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7,7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6,1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Підйом у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полож</w:t>
            </w:r>
            <w:proofErr w:type="spellEnd"/>
            <w:r w:rsidRPr="00B423C0">
              <w:rPr>
                <w:sz w:val="32"/>
                <w:szCs w:val="32"/>
                <w:lang w:val="uk-UA"/>
              </w:rPr>
              <w:t xml:space="preserve">. сидячи за 60 с, </w:t>
            </w:r>
            <w:proofErr w:type="spellStart"/>
            <w:r w:rsidRPr="00B423C0">
              <w:rPr>
                <w:sz w:val="32"/>
                <w:szCs w:val="32"/>
                <w:lang w:val="uk-UA"/>
              </w:rPr>
              <w:t>к-ть</w:t>
            </w:r>
            <w:proofErr w:type="spellEnd"/>
            <w:r w:rsidRPr="00B423C0">
              <w:rPr>
                <w:sz w:val="32"/>
                <w:szCs w:val="32"/>
                <w:lang w:val="uk-UA"/>
              </w:rPr>
              <w:t xml:space="preserve"> разів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28,4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24,3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33,2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1,13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29,4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23C0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423C0" w:rsidTr="00F91488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37,9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 xml:space="preserve">30,6 </w:t>
            </w:r>
            <w:r w:rsidRPr="00B423C0">
              <w:rPr>
                <w:sz w:val="32"/>
                <w:szCs w:val="32"/>
                <w:lang w:val="uk-UA"/>
              </w:rPr>
              <w:sym w:font="Symbol" w:char="F0B1"/>
            </w:r>
            <w:r w:rsidRPr="00B423C0">
              <w:rPr>
                <w:sz w:val="32"/>
                <w:szCs w:val="32"/>
                <w:lang w:val="uk-UA"/>
              </w:rPr>
              <w:t xml:space="preserve"> 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423C0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423C0">
              <w:rPr>
                <w:sz w:val="32"/>
                <w:szCs w:val="32"/>
                <w:lang w:val="uk-UA"/>
              </w:rPr>
              <w:t>&lt; 0,05</w:t>
            </w:r>
          </w:p>
        </w:tc>
      </w:tr>
    </w:tbl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Аналіз індивідуальних результатів  за тестом із гнучкості засвідчує, що серед хлопців 10–12 років, як тих що займаються лижними перегонами, так і тих, які спортом не займаються показники гнучкості не мають достовірної різниці і не виявилось жодного хлопця, який би склав цей норматив на відмінну оцінку. 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З бігу на 60 м виявили, що у 10-річному віці за цим показником між хлопцями, які займаються лижними перегонами і хлопцями, які не займаються спортом не встановлено статистично значимої різниці, але в 11-річному віці різниця у показниках склала 0,28 с у групі 12-річних – 0,33 с, що є статистично достовірним.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За показником човникового бігу 4х9 м нами встановлено статистично значиму різницю у показниках 10-ти і 11-річних хлопців 3,03 с і 2,13 с відповідно у показниках 12-річних хлопців нами не встановлено статистично достовірної різниці, хоча і в цій віковій групі юні лижники випереджали своїх ровесників, які не займаються спортом.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Результати двох досліджуваних груп, засвідчують, що за показниками кистьової динамометрії юні лижники випереджають </w:t>
      </w:r>
      <w:r w:rsidRPr="00447A35">
        <w:rPr>
          <w:sz w:val="32"/>
          <w:szCs w:val="32"/>
          <w:lang w:val="uk-UA"/>
        </w:rPr>
        <w:lastRenderedPageBreak/>
        <w:t>своїх ровесників, але ці показники не є статистично достовірними. Проте, рівень вибухової сили м’язів ніг у досліджуваних хлопців 10-12 років, які займаються лижними перегонами знаходився на вищому рівні ніж у хлопців, які не займаються спортом. Так, нами встановлено, що у цій вправі, різниця між 10-річними хлопцями становила 7см, між 11-річними – 7,6см, між 12-річними – 10см, ці дані є статистично достовірними.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За показниками підтягування на перекладині у досліджуваних груп нами не було встановлено достовірної різниці, хоча за середніми результатами юні лижники 10-12 років випереджали своїх ровесників. Так, із підтягування між обстеженими 10-річними хлопцями різниця склала 1,7 рази, різниця між 11-річними – 1,2 рази, між 12-річними – 1,6 рази. 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За результатами тестування «підйом у положенні сидячи за 60с» встановлено, що у всіх вікових групах кращі результати показали хлопці, які займаються лижними перегонами. Так, різниця між групами у десятирічних хлопців склала 4,1 рази, між одинадцятирічними – 3,8 рази, між дванадцятирічними – 7,3 рази. Ці показники є статистично достовірними.</w:t>
      </w:r>
    </w:p>
    <w:p w:rsidR="00DF7BBD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Функціональний стан серцево-судинної системи хлопців відіграє важливу роль в адаптації організму до фізичних навантажень і є одним з основних показників функціональних можливостей організму. Для визначення стану серцево-судинної системи вимірювався систолічний і </w:t>
      </w:r>
      <w:proofErr w:type="spellStart"/>
      <w:r w:rsidRPr="00447A35">
        <w:rPr>
          <w:sz w:val="32"/>
          <w:szCs w:val="32"/>
          <w:lang w:val="uk-UA"/>
        </w:rPr>
        <w:t>діастолічний</w:t>
      </w:r>
      <w:proofErr w:type="spellEnd"/>
      <w:r w:rsidRPr="00447A35">
        <w:rPr>
          <w:sz w:val="32"/>
          <w:szCs w:val="32"/>
          <w:lang w:val="uk-UA"/>
        </w:rPr>
        <w:t xml:space="preserve"> артеріальний тиск, підраховувалася частота серцевих скорочень. Середнє значення частоти серцевих скорочень у хлопців 10 років, які займаються лижними перегонами (табл. 2) становить 89,74 </w:t>
      </w:r>
      <w:proofErr w:type="spellStart"/>
      <w:r w:rsidRPr="00447A35">
        <w:rPr>
          <w:sz w:val="32"/>
          <w:szCs w:val="32"/>
          <w:lang w:val="uk-UA"/>
        </w:rPr>
        <w:t>уд</w:t>
      </w:r>
      <w:proofErr w:type="spellEnd"/>
      <w:r w:rsidRPr="00447A35">
        <w:rPr>
          <w:sz w:val="32"/>
          <w:szCs w:val="32"/>
          <w:lang w:val="uk-UA"/>
        </w:rPr>
        <w:t>/</w:t>
      </w:r>
      <w:proofErr w:type="spellStart"/>
      <w:r w:rsidRPr="00447A35">
        <w:rPr>
          <w:sz w:val="32"/>
          <w:szCs w:val="32"/>
          <w:lang w:val="uk-UA"/>
        </w:rPr>
        <w:t>хв</w:t>
      </w:r>
      <w:proofErr w:type="spellEnd"/>
      <w:r w:rsidRPr="00447A35">
        <w:rPr>
          <w:sz w:val="32"/>
          <w:szCs w:val="32"/>
          <w:lang w:val="uk-UA"/>
        </w:rPr>
        <w:t xml:space="preserve">, у 11 років – </w:t>
      </w:r>
      <w:r w:rsidRPr="00447A35">
        <w:rPr>
          <w:sz w:val="32"/>
          <w:szCs w:val="32"/>
          <w:lang w:val="uk-UA"/>
        </w:rPr>
        <w:lastRenderedPageBreak/>
        <w:t xml:space="preserve">88,85 </w:t>
      </w:r>
      <w:proofErr w:type="spellStart"/>
      <w:r w:rsidRPr="00447A35">
        <w:rPr>
          <w:sz w:val="32"/>
          <w:szCs w:val="32"/>
          <w:lang w:val="uk-UA"/>
        </w:rPr>
        <w:t>уд</w:t>
      </w:r>
      <w:proofErr w:type="spellEnd"/>
      <w:r w:rsidRPr="00447A35">
        <w:rPr>
          <w:sz w:val="32"/>
          <w:szCs w:val="32"/>
          <w:lang w:val="uk-UA"/>
        </w:rPr>
        <w:t>/</w:t>
      </w:r>
      <w:proofErr w:type="spellStart"/>
      <w:r w:rsidRPr="00447A35">
        <w:rPr>
          <w:sz w:val="32"/>
          <w:szCs w:val="32"/>
          <w:lang w:val="uk-UA"/>
        </w:rPr>
        <w:t>хв</w:t>
      </w:r>
      <w:proofErr w:type="spellEnd"/>
      <w:r w:rsidRPr="00447A35">
        <w:rPr>
          <w:sz w:val="32"/>
          <w:szCs w:val="32"/>
          <w:lang w:val="uk-UA"/>
        </w:rPr>
        <w:t xml:space="preserve">, у 12 років – 85,51 </w:t>
      </w:r>
      <w:proofErr w:type="spellStart"/>
      <w:r w:rsidRPr="00447A35">
        <w:rPr>
          <w:sz w:val="32"/>
          <w:szCs w:val="32"/>
          <w:lang w:val="uk-UA"/>
        </w:rPr>
        <w:t>уд</w:t>
      </w:r>
      <w:proofErr w:type="spellEnd"/>
      <w:r w:rsidRPr="00447A35">
        <w:rPr>
          <w:sz w:val="32"/>
          <w:szCs w:val="32"/>
          <w:lang w:val="uk-UA"/>
        </w:rPr>
        <w:t>/хв. Середні показники артеріального тиску обох досліджуваних груп хлопців 10-12 років знаходяться в межах вікових норм і різниця між ними не мала статистичної достовірності. Водночас близько 14% хлопців, які займаються лижними перегонами і 19% хлопців, які не займаються спортом, мають підвищений артеріальний тиск.</w:t>
      </w:r>
    </w:p>
    <w:p w:rsidR="00DF7BBD" w:rsidRPr="00B244A5" w:rsidRDefault="00DF7BBD" w:rsidP="00DF7BBD">
      <w:pPr>
        <w:pStyle w:val="2"/>
        <w:widowControl w:val="0"/>
        <w:spacing w:after="0" w:line="360" w:lineRule="auto"/>
        <w:jc w:val="both"/>
        <w:rPr>
          <w:sz w:val="20"/>
          <w:szCs w:val="20"/>
          <w:lang w:val="uk-UA"/>
        </w:rPr>
      </w:pPr>
    </w:p>
    <w:p w:rsidR="00DF7BBD" w:rsidRPr="00447A35" w:rsidRDefault="00DF7BBD" w:rsidP="00DF7BBD">
      <w:pPr>
        <w:pStyle w:val="2"/>
        <w:widowControl w:val="0"/>
        <w:spacing w:line="240" w:lineRule="auto"/>
        <w:jc w:val="right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Таблиця 2</w:t>
      </w:r>
    </w:p>
    <w:p w:rsidR="00DF7BBD" w:rsidRPr="00447A35" w:rsidRDefault="00DF7BBD" w:rsidP="00DF7BBD">
      <w:pPr>
        <w:pStyle w:val="2"/>
        <w:widowControl w:val="0"/>
        <w:spacing w:line="240" w:lineRule="auto"/>
        <w:jc w:val="center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Функціональні можливості дітей 10–12 років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851"/>
        <w:gridCol w:w="2551"/>
        <w:gridCol w:w="2552"/>
        <w:gridCol w:w="1275"/>
      </w:tblGrid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Показники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Вік, 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Група хлопців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Р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Займаються спортом (n </w:t>
            </w:r>
            <w:r w:rsidRPr="00B244A5">
              <w:rPr>
                <w:sz w:val="32"/>
                <w:szCs w:val="32"/>
                <w:lang w:val="uk-UA"/>
              </w:rPr>
              <w:sym w:font="Symbol" w:char="F03D"/>
            </w:r>
            <w:r w:rsidRPr="00B244A5">
              <w:rPr>
                <w:sz w:val="32"/>
                <w:szCs w:val="32"/>
                <w:lang w:val="uk-UA"/>
              </w:rPr>
              <w:t xml:space="preserve"> 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ind w:left="34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Не займаються спортом (n </w:t>
            </w:r>
            <w:r w:rsidRPr="00B244A5">
              <w:rPr>
                <w:sz w:val="32"/>
                <w:szCs w:val="32"/>
                <w:lang w:val="uk-UA"/>
              </w:rPr>
              <w:sym w:font="Symbol" w:char="F03D"/>
            </w:r>
            <w:r w:rsidRPr="00B244A5">
              <w:rPr>
                <w:sz w:val="32"/>
                <w:szCs w:val="32"/>
                <w:lang w:val="uk-UA"/>
              </w:rPr>
              <w:t xml:space="preserve"> 22)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X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Sx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X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Sx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Артеріальний тиск (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сист</w:t>
            </w:r>
            <w:proofErr w:type="spellEnd"/>
            <w:r w:rsidRPr="00B244A5">
              <w:rPr>
                <w:sz w:val="32"/>
                <w:szCs w:val="32"/>
                <w:lang w:val="uk-UA"/>
              </w:rPr>
              <w:t>.),</w:t>
            </w:r>
          </w:p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мм 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рт.ст</w:t>
            </w:r>
            <w:proofErr w:type="spellEnd"/>
            <w:r w:rsidRPr="00B244A5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96,06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5,2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101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104,34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105 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117,03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120 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Артеріальний тиск (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діаст</w:t>
            </w:r>
            <w:proofErr w:type="spellEnd"/>
            <w:r w:rsidRPr="00B244A5">
              <w:rPr>
                <w:sz w:val="32"/>
                <w:szCs w:val="32"/>
                <w:lang w:val="uk-UA"/>
              </w:rPr>
              <w:t xml:space="preserve">.), мм 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рт</w:t>
            </w:r>
            <w:proofErr w:type="spellEnd"/>
            <w:r w:rsidRPr="00B244A5">
              <w:rPr>
                <w:sz w:val="32"/>
                <w:szCs w:val="32"/>
                <w:lang w:val="uk-UA"/>
              </w:rPr>
              <w:t>. 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48,81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4,1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45,4 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54,82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50,1 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60,48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60,52 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Затримка дихання</w:t>
            </w:r>
          </w:p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(вдих),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35,29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31,42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36,18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31,88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37,68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2,01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32,38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sym w:font="Symbol" w:char="F03E"/>
            </w:r>
            <w:r w:rsidRPr="00B244A5">
              <w:rPr>
                <w:sz w:val="32"/>
                <w:szCs w:val="32"/>
                <w:lang w:val="uk-UA"/>
              </w:rPr>
              <w:t xml:space="preserve">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Затримка дихання</w:t>
            </w:r>
          </w:p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(видих),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23,45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19,8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23,49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19,86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27,47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23,05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&lt; 0,05</w:t>
            </w:r>
          </w:p>
        </w:tc>
      </w:tr>
      <w:tr w:rsidR="00DF7BBD" w:rsidRPr="00B244A5" w:rsidTr="00F9148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ЧСС у спокої, 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уд</w:t>
            </w:r>
            <w:proofErr w:type="spellEnd"/>
            <w:r w:rsidRPr="00B244A5">
              <w:rPr>
                <w:sz w:val="32"/>
                <w:szCs w:val="32"/>
                <w:lang w:val="uk-UA"/>
              </w:rPr>
              <w:t>/</w:t>
            </w:r>
            <w:proofErr w:type="spellStart"/>
            <w:r w:rsidRPr="00B244A5">
              <w:rPr>
                <w:sz w:val="32"/>
                <w:szCs w:val="32"/>
                <w:lang w:val="uk-UA"/>
              </w:rPr>
              <w:t>хв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89,74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89,9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244A5" w:rsidTr="00F91488">
        <w:trPr>
          <w:cantSplit/>
          <w:trHeight w:val="37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88,85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88,8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  <w:tr w:rsidR="00DF7BBD" w:rsidRPr="00B244A5" w:rsidTr="00F91488">
        <w:trPr>
          <w:cantSplit/>
          <w:trHeight w:val="4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pStyle w:val="2"/>
              <w:widowControl w:val="0"/>
              <w:spacing w:after="0" w:line="360" w:lineRule="auto"/>
              <w:jc w:val="center"/>
              <w:rPr>
                <w:sz w:val="32"/>
                <w:szCs w:val="32"/>
                <w:lang w:val="uk-UA"/>
              </w:rPr>
            </w:pPr>
            <w:r w:rsidRPr="00B244A5">
              <w:rPr>
                <w:sz w:val="32"/>
                <w:szCs w:val="32"/>
                <w:lang w:val="uk-UA"/>
              </w:rPr>
              <w:t xml:space="preserve">82,51 </w:t>
            </w:r>
            <w:r w:rsidRPr="00B244A5">
              <w:rPr>
                <w:sz w:val="32"/>
                <w:szCs w:val="32"/>
                <w:lang w:val="uk-UA"/>
              </w:rPr>
              <w:sym w:font="Symbol" w:char="F0B1"/>
            </w:r>
            <w:r w:rsidRPr="00B244A5">
              <w:rPr>
                <w:sz w:val="32"/>
                <w:szCs w:val="32"/>
                <w:lang w:val="uk-UA"/>
              </w:rPr>
              <w:t xml:space="preserve"> 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firstLine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86,5</w:t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B1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D" w:rsidRPr="00B244A5" w:rsidRDefault="00DF7BBD" w:rsidP="00F91488">
            <w:pPr>
              <w:widowControl w:val="0"/>
              <w:spacing w:after="0" w:line="360" w:lineRule="auto"/>
              <w:ind w:hanging="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44A5">
              <w:rPr>
                <w:rFonts w:ascii="Times New Roman" w:hAnsi="Times New Roman" w:cs="Times New Roman"/>
                <w:sz w:val="32"/>
                <w:szCs w:val="32"/>
              </w:rPr>
              <w:sym w:font="Symbol" w:char="F03E"/>
            </w:r>
            <w:r w:rsidRPr="00B244A5">
              <w:rPr>
                <w:rFonts w:ascii="Times New Roman" w:hAnsi="Times New Roman" w:cs="Times New Roman"/>
                <w:sz w:val="32"/>
                <w:szCs w:val="32"/>
              </w:rPr>
              <w:t xml:space="preserve"> 0,05</w:t>
            </w:r>
          </w:p>
        </w:tc>
      </w:tr>
    </w:tbl>
    <w:p w:rsidR="00DF7BBD" w:rsidRPr="00B244A5" w:rsidRDefault="00DF7BBD" w:rsidP="00DF7BBD">
      <w:pPr>
        <w:pStyle w:val="2"/>
        <w:widowControl w:val="0"/>
        <w:spacing w:after="0" w:line="360" w:lineRule="auto"/>
        <w:ind w:firstLineChars="253" w:firstLine="506"/>
        <w:jc w:val="both"/>
        <w:rPr>
          <w:sz w:val="20"/>
          <w:szCs w:val="20"/>
          <w:lang w:val="uk-UA"/>
        </w:rPr>
      </w:pP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lastRenderedPageBreak/>
        <w:t>Середнє значення затримки дихання на вдиху у хлопців 10 років, які займаються лижними перегонами становить 35,29 с, а на видиху – 23,45 с. У хлопців того ж віку, які не займаються спортом ці показники значно нижчі і встановлені нами на рівні 31,45 с на вдиху і 19,8 с на видиху. Подібна картина спостерігається і у показниках хлопців 11-річного віку. Так у юних лижників цього віку на вдиху нами встановлено затримку на рівні 36,18 с, на видиху – 23,49 с тоді, як у хлопців, котрі не займаються спортом ці показники встановлені на рівні – 31,88 с і 19,86 с відповідно.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У показниках дванадцятирічних хлопців спостерігалася подібна картина. Так на вдиху вони змогли затримати дихання на 37,68с на видиху 27,47с. Школярі контрольної групи на вдиху – 32,38с, а на видиху – 23,05с.</w:t>
      </w:r>
    </w:p>
    <w:p w:rsidR="00DF7BBD" w:rsidRPr="00FB1F71" w:rsidRDefault="00DF7BBD" w:rsidP="00DF7BBD">
      <w:pPr>
        <w:widowControl w:val="0"/>
        <w:spacing w:after="0" w:line="360" w:lineRule="auto"/>
        <w:ind w:firstLineChars="253" w:firstLine="810"/>
        <w:rPr>
          <w:rFonts w:ascii="Times New Roman" w:hAnsi="Times New Roman" w:cs="Times New Roman"/>
          <w:i/>
          <w:sz w:val="32"/>
          <w:szCs w:val="32"/>
        </w:rPr>
      </w:pPr>
      <w:r w:rsidRPr="00FB1F71">
        <w:rPr>
          <w:rFonts w:ascii="Times New Roman" w:hAnsi="Times New Roman" w:cs="Times New Roman"/>
          <w:i/>
          <w:sz w:val="32"/>
          <w:szCs w:val="32"/>
        </w:rPr>
        <w:t>Висновки:</w:t>
      </w:r>
    </w:p>
    <w:p w:rsidR="00DF7BBD" w:rsidRPr="00447A35" w:rsidRDefault="00DF7BBD" w:rsidP="00DF7BBD">
      <w:pPr>
        <w:pStyle w:val="2"/>
        <w:widowControl w:val="0"/>
        <w:numPr>
          <w:ilvl w:val="0"/>
          <w:numId w:val="1"/>
        </w:numPr>
        <w:spacing w:after="0" w:line="360" w:lineRule="auto"/>
        <w:ind w:left="0"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Показники фізичного розвитку дітей 10-12 років зростають нерівномірно, що обумовлюється фізіологічними механізмами пубертатного періоду. Результати дослідження фізичного розвитку даної вікової групи засвідчують, що довжина, маса, окружності частин тіла знаходяться в межах норми. Водночас за співвідношенням довжини й маси тіла спостерігається тенденція до дефіциту маси тіла у дітей, що займаються лижними перегонами. </w:t>
      </w:r>
    </w:p>
    <w:p w:rsidR="00DF7BBD" w:rsidRPr="00447A35" w:rsidRDefault="00DF7BBD" w:rsidP="00DF7BBD">
      <w:pPr>
        <w:pStyle w:val="2"/>
        <w:widowControl w:val="0"/>
        <w:numPr>
          <w:ilvl w:val="0"/>
          <w:numId w:val="1"/>
        </w:numPr>
        <w:spacing w:after="0" w:line="360" w:lineRule="auto"/>
        <w:ind w:left="0"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Рівень розвитку витривалості хлопців 10-12 років, які займаються лижними перегонами випереджають своїх ровесників, які не займаються спортом. </w:t>
      </w:r>
    </w:p>
    <w:p w:rsidR="00DF7BBD" w:rsidRPr="00447A35" w:rsidRDefault="00DF7BBD" w:rsidP="00DF7BBD">
      <w:pPr>
        <w:pStyle w:val="2"/>
        <w:widowControl w:val="0"/>
        <w:numPr>
          <w:ilvl w:val="0"/>
          <w:numId w:val="1"/>
        </w:numPr>
        <w:spacing w:after="0" w:line="360" w:lineRule="auto"/>
        <w:ind w:left="0"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 xml:space="preserve">У тестуванні бігу на 60 м спостерігається статистично достовірна різниця між тими хто займається лижними перегонами і тими хлопцями що не займаються спортом: в 11-річному віці різниця </w:t>
      </w:r>
      <w:r w:rsidRPr="00447A35">
        <w:rPr>
          <w:sz w:val="32"/>
          <w:szCs w:val="32"/>
          <w:lang w:val="uk-UA"/>
        </w:rPr>
        <w:lastRenderedPageBreak/>
        <w:t>склала 0,28 с у групі 12-річних – 0,33с. За показником човникового бігу 4х9 м нами встановлено статистично достовірну різницю показників 10 і 11-річних хлопців 3,03с і 2,13с в обох обстежуваних групах. Рівень вибухової сили м’язів ніг у обстежених хлопців 10-12 років, які займаються лижними перегонами знаходився на вищому рівні ніж у хлопців, які не займаються спортом, ці дані є статистично достовірними, а саме різниця між 10-річними становить 7см, між 11-річними – 7,6см і між 12-річними – 10см. За результатами тестування сила м’язів черевного пресу у всіх вікових групах кращі у юних спортсменів які займаються лижними перегонами. Так, різниця між групами у 10-річних становить 4,1 рази, у 11-річних – 3,8 рази, між у 12-річними – 7,3 рази, та є статистично достовірними.</w:t>
      </w:r>
    </w:p>
    <w:p w:rsidR="00DF7BBD" w:rsidRPr="00447A35" w:rsidRDefault="00DF7BBD" w:rsidP="00DF7BBD">
      <w:pPr>
        <w:pStyle w:val="2"/>
        <w:widowControl w:val="0"/>
        <w:numPr>
          <w:ilvl w:val="0"/>
          <w:numId w:val="1"/>
        </w:numPr>
        <w:spacing w:after="0" w:line="360" w:lineRule="auto"/>
        <w:ind w:left="0"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За результатами функціонального стану обстежених дітей у обох групах, тільки показник із затримки дихання на видиху мають суттєві відмінності і є статистично достовірними.</w:t>
      </w:r>
    </w:p>
    <w:p w:rsidR="00DF7BBD" w:rsidRPr="00447A35" w:rsidRDefault="00DF7BBD" w:rsidP="00DF7BBD">
      <w:pPr>
        <w:pStyle w:val="2"/>
        <w:widowControl w:val="0"/>
        <w:spacing w:after="0" w:line="360" w:lineRule="auto"/>
        <w:ind w:firstLineChars="253" w:firstLine="810"/>
        <w:jc w:val="both"/>
        <w:rPr>
          <w:sz w:val="32"/>
          <w:szCs w:val="32"/>
          <w:lang w:val="uk-UA"/>
        </w:rPr>
      </w:pPr>
      <w:r w:rsidRPr="00447A35">
        <w:rPr>
          <w:sz w:val="32"/>
          <w:szCs w:val="32"/>
          <w:lang w:val="uk-UA"/>
        </w:rPr>
        <w:t>Викликає насторогу, що у 14% юних спортсменів і 19% хлопчиків, які не займаються спортом, мають підвищений артеріальний тиск.</w:t>
      </w:r>
    </w:p>
    <w:p w:rsidR="00DF7BBD" w:rsidRPr="00FB1F71" w:rsidRDefault="00DF7BBD" w:rsidP="00DF7BBD">
      <w:pPr>
        <w:widowControl w:val="0"/>
        <w:spacing w:after="0" w:line="360" w:lineRule="auto"/>
        <w:ind w:firstLineChars="253" w:firstLine="810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Список використаних джерел</w:t>
      </w:r>
      <w:r w:rsidRPr="00FB1F71">
        <w:rPr>
          <w:rFonts w:ascii="Times New Roman" w:hAnsi="Times New Roman" w:cs="Times New Roman"/>
          <w:bCs/>
          <w:i/>
          <w:iCs/>
          <w:sz w:val="32"/>
          <w:szCs w:val="32"/>
        </w:rPr>
        <w:t>:</w:t>
      </w:r>
    </w:p>
    <w:p w:rsidR="00DF7BBD" w:rsidRPr="00447A35" w:rsidRDefault="00DF7BBD" w:rsidP="00A1458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Леонова А.Б. </w:t>
      </w:r>
      <w:r w:rsidRPr="00447A35">
        <w:rPr>
          <w:rFonts w:ascii="Times New Roman" w:hAnsi="Times New Roman" w:cs="Times New Roman"/>
          <w:sz w:val="32"/>
          <w:szCs w:val="32"/>
        </w:rPr>
        <w:t>Функциональные состояния человека в трудовой деятельности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r w:rsidRPr="00447A35">
        <w:rPr>
          <w:rFonts w:ascii="Times New Roman" w:hAnsi="Times New Roman" w:cs="Times New Roman"/>
          <w:sz w:val="32"/>
          <w:szCs w:val="32"/>
        </w:rPr>
        <w:t xml:space="preserve"> Леонова А. Б., Медведев В. И.: Учебное пособие</w:t>
      </w:r>
      <w:r w:rsidRPr="00447A35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447A35">
        <w:rPr>
          <w:rFonts w:ascii="Times New Roman" w:hAnsi="Times New Roman" w:cs="Times New Roman"/>
          <w:sz w:val="32"/>
          <w:szCs w:val="32"/>
        </w:rPr>
        <w:t xml:space="preserve"> М.</w:t>
      </w:r>
      <w:proofErr w:type="gramStart"/>
      <w:r w:rsidRPr="00447A3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47A35">
        <w:rPr>
          <w:rFonts w:ascii="Times New Roman" w:hAnsi="Times New Roman" w:cs="Times New Roman"/>
          <w:sz w:val="32"/>
          <w:szCs w:val="32"/>
        </w:rPr>
        <w:t xml:space="preserve"> МГУ, 198</w:t>
      </w:r>
      <w:r w:rsidRPr="00447A35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447A35">
        <w:rPr>
          <w:rFonts w:ascii="Times New Roman" w:hAnsi="Times New Roman" w:cs="Times New Roman"/>
          <w:sz w:val="32"/>
          <w:szCs w:val="32"/>
        </w:rPr>
        <w:t xml:space="preserve"> 111 с.</w:t>
      </w:r>
      <w:r w:rsidRPr="00447A3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DF7BBD" w:rsidRPr="00447A35" w:rsidRDefault="00DF7BBD" w:rsidP="00A1458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447A35">
        <w:rPr>
          <w:rFonts w:ascii="Times New Roman" w:hAnsi="Times New Roman" w:cs="Times New Roman"/>
          <w:sz w:val="32"/>
          <w:szCs w:val="32"/>
        </w:rPr>
        <w:t>Никитушкин</w:t>
      </w:r>
      <w:proofErr w:type="gramEnd"/>
      <w:r w:rsidRPr="00447A35">
        <w:rPr>
          <w:rFonts w:ascii="Times New Roman" w:hAnsi="Times New Roman" w:cs="Times New Roman"/>
          <w:sz w:val="32"/>
          <w:szCs w:val="32"/>
        </w:rPr>
        <w:t xml:space="preserve"> В. Г. Многолетняя подготовк</w:t>
      </w:r>
      <w:r>
        <w:rPr>
          <w:rFonts w:ascii="Times New Roman" w:hAnsi="Times New Roman" w:cs="Times New Roman"/>
          <w:sz w:val="32"/>
          <w:szCs w:val="32"/>
        </w:rPr>
        <w:t>а юных спортсменов: монография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r w:rsidRPr="00447A35">
        <w:rPr>
          <w:rFonts w:ascii="Times New Roman" w:hAnsi="Times New Roman" w:cs="Times New Roman"/>
          <w:sz w:val="32"/>
          <w:szCs w:val="32"/>
        </w:rPr>
        <w:t xml:space="preserve"> Никитушкин В. Г.  М.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447A35">
        <w:rPr>
          <w:rFonts w:ascii="Times New Roman" w:hAnsi="Times New Roman" w:cs="Times New Roman"/>
          <w:sz w:val="32"/>
          <w:szCs w:val="32"/>
        </w:rPr>
        <w:t xml:space="preserve"> Физическая культура, 2010. 240 с.</w:t>
      </w:r>
    </w:p>
    <w:p w:rsidR="00DF7BBD" w:rsidRPr="00447A35" w:rsidRDefault="00DF7BBD" w:rsidP="00A1458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7A35">
        <w:rPr>
          <w:rFonts w:ascii="Times New Roman" w:hAnsi="Times New Roman" w:cs="Times New Roman"/>
          <w:sz w:val="32"/>
          <w:szCs w:val="32"/>
        </w:rPr>
        <w:t>Платонов В.Н. Адаптация в спорте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/ </w:t>
      </w:r>
      <w:r w:rsidRPr="00447A35">
        <w:rPr>
          <w:rFonts w:ascii="Times New Roman" w:hAnsi="Times New Roman" w:cs="Times New Roman"/>
          <w:sz w:val="32"/>
          <w:szCs w:val="32"/>
        </w:rPr>
        <w:t xml:space="preserve">Платонов В.Н. Киев. </w:t>
      </w:r>
      <w:proofErr w:type="spellStart"/>
      <w:r w:rsidRPr="00447A35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447A35">
        <w:rPr>
          <w:rFonts w:ascii="Times New Roman" w:hAnsi="Times New Roman" w:cs="Times New Roman"/>
          <w:sz w:val="32"/>
          <w:szCs w:val="32"/>
        </w:rPr>
        <w:t xml:space="preserve">, 1988. 216 </w:t>
      </w:r>
      <w:proofErr w:type="gramStart"/>
      <w:r w:rsidRPr="00447A3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47A35">
        <w:rPr>
          <w:rFonts w:ascii="Times New Roman" w:hAnsi="Times New Roman" w:cs="Times New Roman"/>
          <w:sz w:val="32"/>
          <w:szCs w:val="32"/>
        </w:rPr>
        <w:t>.</w:t>
      </w:r>
    </w:p>
    <w:p w:rsidR="00DF7BBD" w:rsidRPr="00447A35" w:rsidRDefault="00DF7BBD" w:rsidP="00A1458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447A35"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 xml:space="preserve">Платонов В.Н. 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>Система подготовки с</w:t>
      </w:r>
      <w:r>
        <w:rPr>
          <w:rFonts w:ascii="Times New Roman" w:hAnsi="Times New Roman" w:cs="Times New Roman"/>
          <w:color w:val="000000"/>
          <w:sz w:val="32"/>
          <w:szCs w:val="32"/>
        </w:rPr>
        <w:t>портсменов в олимпийском спорте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/ </w:t>
      </w:r>
      <w:r w:rsidRPr="00447A35">
        <w:rPr>
          <w:rFonts w:ascii="Times New Roman" w:hAnsi="Times New Roman" w:cs="Times New Roman"/>
          <w:color w:val="000000"/>
          <w:sz w:val="32"/>
          <w:szCs w:val="32"/>
          <w:lang w:val="uk-UA"/>
        </w:rPr>
        <w:t>Платонов В.Н.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 Общая теория и ее пра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ктические приложения: учебник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(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>для</w:t>
      </w:r>
      <w:r w:rsidRPr="00447A3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тренеров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  <w:r w:rsidRPr="00447A35">
        <w:rPr>
          <w:rFonts w:ascii="Times New Roman" w:hAnsi="Times New Roman" w:cs="Times New Roman"/>
          <w:color w:val="000000"/>
          <w:sz w:val="32"/>
          <w:szCs w:val="32"/>
        </w:rPr>
        <w:t>: в 2 кн. К.: Олимп. лит</w:t>
      </w:r>
      <w:proofErr w:type="gramStart"/>
      <w:r w:rsidRPr="00447A35">
        <w:rPr>
          <w:rFonts w:ascii="Times New Roman" w:hAnsi="Times New Roman" w:cs="Times New Roman"/>
          <w:color w:val="000000"/>
          <w:sz w:val="32"/>
          <w:szCs w:val="32"/>
        </w:rPr>
        <w:t xml:space="preserve">., </w:t>
      </w:r>
      <w:proofErr w:type="gramEnd"/>
      <w:r w:rsidRPr="00447A35">
        <w:rPr>
          <w:rFonts w:ascii="Times New Roman" w:hAnsi="Times New Roman" w:cs="Times New Roman"/>
          <w:color w:val="000000"/>
          <w:sz w:val="32"/>
          <w:szCs w:val="32"/>
        </w:rPr>
        <w:t>2015. Кн. 1. 680 с.</w:t>
      </w:r>
    </w:p>
    <w:p w:rsidR="00DF7BBD" w:rsidRPr="00293F57" w:rsidRDefault="00DF7BBD" w:rsidP="00A1458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Погодіна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 С.В. Активність системи кровообігу у регуляції рівня </w:t>
      </w: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кровотоку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 у плавців різного віку в пр</w:t>
      </w:r>
      <w:r>
        <w:rPr>
          <w:rFonts w:ascii="Times New Roman" w:hAnsi="Times New Roman" w:cs="Times New Roman"/>
          <w:sz w:val="32"/>
          <w:szCs w:val="32"/>
          <w:lang w:val="uk-UA"/>
        </w:rPr>
        <w:t>оцесі адаптації до специфічних ф</w:t>
      </w:r>
      <w:r w:rsidRPr="00447A35">
        <w:rPr>
          <w:rFonts w:ascii="Times New Roman" w:hAnsi="Times New Roman" w:cs="Times New Roman"/>
          <w:sz w:val="32"/>
          <w:szCs w:val="32"/>
          <w:lang w:val="uk-UA"/>
        </w:rPr>
        <w:t>ізичних навантажень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/ </w:t>
      </w: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Погодіна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 С.В.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Вчені записки Таврійського національного університету ім. В.І. Вернадського. </w:t>
      </w: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Сєрія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„Біологія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447A35">
        <w:rPr>
          <w:rFonts w:ascii="Times New Roman" w:hAnsi="Times New Roman" w:cs="Times New Roman"/>
          <w:sz w:val="32"/>
          <w:szCs w:val="32"/>
          <w:lang w:val="uk-UA"/>
        </w:rPr>
        <w:t>хімія”</w:t>
      </w:r>
      <w:proofErr w:type="spellEnd"/>
      <w:r w:rsidRPr="00447A35">
        <w:rPr>
          <w:rFonts w:ascii="Times New Roman" w:hAnsi="Times New Roman" w:cs="Times New Roman"/>
          <w:sz w:val="32"/>
          <w:szCs w:val="32"/>
          <w:lang w:val="uk-UA"/>
        </w:rPr>
        <w:t>. 2010. Т. 23 (62), № 3. С. 98-104.</w:t>
      </w:r>
    </w:p>
    <w:p w:rsidR="00CD6AA0" w:rsidRDefault="00CD6AA0"/>
    <w:sectPr w:rsidR="00CD6AA0" w:rsidSect="00383C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D439B"/>
    <w:multiLevelType w:val="hybridMultilevel"/>
    <w:tmpl w:val="838AE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1DFF"/>
    <w:multiLevelType w:val="hybridMultilevel"/>
    <w:tmpl w:val="F9A6FF5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7BBD"/>
    <w:rsid w:val="00383C30"/>
    <w:rsid w:val="00453126"/>
    <w:rsid w:val="00A10F62"/>
    <w:rsid w:val="00A14582"/>
    <w:rsid w:val="00CD6AA0"/>
    <w:rsid w:val="00D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30"/>
  </w:style>
  <w:style w:type="paragraph" w:styleId="1">
    <w:name w:val="heading 1"/>
    <w:basedOn w:val="a"/>
    <w:next w:val="a"/>
    <w:link w:val="10"/>
    <w:uiPriority w:val="9"/>
    <w:qFormat/>
    <w:rsid w:val="00DF7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F7BBD"/>
    <w:pPr>
      <w:ind w:left="720"/>
      <w:contextualSpacing/>
    </w:pPr>
    <w:rPr>
      <w:rFonts w:eastAsiaTheme="minorHAnsi"/>
      <w:lang w:val="ru-RU" w:eastAsia="en-US"/>
    </w:rPr>
  </w:style>
  <w:style w:type="paragraph" w:styleId="2">
    <w:name w:val="Body Text 2"/>
    <w:basedOn w:val="a"/>
    <w:link w:val="20"/>
    <w:uiPriority w:val="99"/>
    <w:unhideWhenUsed/>
    <w:rsid w:val="00DF7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DF7BB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10105</Words>
  <Characters>5761</Characters>
  <Application>Microsoft Office Word</Application>
  <DocSecurity>0</DocSecurity>
  <Lines>48</Lines>
  <Paragraphs>31</Paragraphs>
  <ScaleCrop>false</ScaleCrop>
  <Company>Reanimator Extreme Edition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2021-06-07T08:50:00Z</dcterms:created>
  <dcterms:modified xsi:type="dcterms:W3CDTF">2021-06-07T09:03:00Z</dcterms:modified>
</cp:coreProperties>
</file>