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FF" w:rsidRPr="00104DBA" w:rsidRDefault="00C40AFF" w:rsidP="00C40AFF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КАФЕДРА </w:t>
      </w:r>
      <w:r w:rsidR="00104DBA">
        <w:rPr>
          <w:rFonts w:ascii="Times New Roman" w:hAnsi="Times New Roman"/>
          <w:b/>
          <w:sz w:val="24"/>
          <w:lang w:val="uk-UA"/>
        </w:rPr>
        <w:t xml:space="preserve">УКРАЇНСЬКОЇ </w:t>
      </w:r>
      <w:r>
        <w:rPr>
          <w:rFonts w:ascii="Times New Roman" w:hAnsi="Times New Roman"/>
          <w:b/>
          <w:sz w:val="24"/>
          <w:lang w:val="en-US"/>
        </w:rPr>
        <w:t>МОВ</w:t>
      </w:r>
      <w:r w:rsidR="00104DBA">
        <w:rPr>
          <w:rFonts w:ascii="Times New Roman" w:hAnsi="Times New Roman"/>
          <w:b/>
          <w:sz w:val="24"/>
          <w:lang w:val="uk-UA"/>
        </w:rPr>
        <w:t>И</w:t>
      </w:r>
    </w:p>
    <w:p w:rsidR="00C40AFF" w:rsidRDefault="00C40AFF" w:rsidP="00C40AFF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C40AFF" w:rsidRDefault="00C40AFF" w:rsidP="00C40AFF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C40AFF" w:rsidRDefault="00C40AFF" w:rsidP="00C40AFF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268"/>
        <w:gridCol w:w="4677"/>
        <w:gridCol w:w="1939"/>
      </w:tblGrid>
      <w:tr w:rsidR="00C40AFF" w:rsidTr="00003D24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FF" w:rsidRDefault="00C40AF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FF" w:rsidRDefault="00C40AF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FF" w:rsidRDefault="00C40AF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FF" w:rsidRDefault="00C40AF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9D73DE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612818" w:rsidRDefault="009D73DE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586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Андрусів Н.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Контрастиви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поетичних текстах Миколи Вінграновського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Голянич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9D73DE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612818" w:rsidRDefault="009D73DE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587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Барасюк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Мовостиль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проповідей єпископа Григорія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Хомишина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матеріалі праці «Парафіяльна місія»)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Ципердюк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9D73DE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612818" w:rsidRDefault="009D73DE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588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Білик М. 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Іменні префікси в українській мові: ґенеза, семантика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Ґрещук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</w:p>
        </w:tc>
      </w:tr>
      <w:tr w:rsidR="009D73DE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612818" w:rsidRDefault="009D73DE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589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Боліновська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Концепт «земля» у художньому дискурсі Василя Стефаника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Голянич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9D73DE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612818" w:rsidRDefault="009D73DE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590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Васильківська І. 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tabs>
                <w:tab w:val="left" w:pos="51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Стверджувальні частки як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реалізатори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субкатегорійних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значень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констатувальної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модальності (на матеріалі сучасної української прози)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Джочка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</w:t>
            </w:r>
          </w:p>
        </w:tc>
      </w:tr>
      <w:tr w:rsidR="009D73DE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612818" w:rsidRDefault="009D73DE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591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Ганущак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Функціонально-семантичні особливості синтетичних та аналітичних форм безвідносної міри ознаки прикметника в українській мові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9D73DE" w:rsidRPr="00BF7F06" w:rsidRDefault="009D73DE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Барчук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Говзан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Концепти «влада», «народ» у тексті роману Ліни Костенко «Записки українського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самашедшого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Іванишин Н.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593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 Л.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Мовна гра у сучасному рекламному тексті: функції та семантика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Іванишин Н.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594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Дем’янчук О.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Неологізація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лексикону сучасних друкованих ЗМІ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Кілійчук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Семантико-прагматичні особливості компліментарних висловлювань у постмодерністських казках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003D24">
            <w:pPr>
              <w:spacing w:after="0" w:line="240" w:lineRule="auto"/>
              <w:ind w:right="-15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Пославська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596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Лаврів Т. 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Динамічні процеси у лексичній системі говірки села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ДолиняниРогатинського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Івано-Франківської області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Бігусяк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597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Макаренко Л. 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 у прозових текстах Миколи Вінграновського: семантика і функції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Голянич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598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Мацьків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Структурно-семантичні особливості загальних назв осіб у романі Лариси Денисенко «Корпорація ідіотів»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Пітель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599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Монастирецька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Мова реклами: норма, структура, стиль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Барчук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Предко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Гевак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С. 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</w:rPr>
              <w:t>Типологія емоційної лексики в збірці Василя Стуса «Палімпсести»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Пітель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61281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601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Стельмащук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Контрастивні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одиниці в «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майданівській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поезії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Стефурак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61281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Стрельченко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 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Семантико-прагматичні параметри часток у публіцистичному тексті (на матеріалі газетного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інтернет-дискурсу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Джочка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61281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603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Струтинська О. 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Слово-образ «Україна» в поетичному тексті Надії Попович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Стефурак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61281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604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Тимків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Термін у художньому тексті (на основі творів Степана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Процюка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61281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Тіцька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BF7F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Семантико-синтаксична структура й функції односкладних речень в романі Олени </w:t>
            </w:r>
            <w:proofErr w:type="spellStart"/>
            <w:r w:rsidRPr="00BF7F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Печорної</w:t>
            </w:r>
            <w:proofErr w:type="spellEnd"/>
            <w:r w:rsidRPr="00BF7F0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«Грішниця»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Пітель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61281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606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Федуняк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І.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Мовленнєві помилки в сучасній українській авторській музиці (на матеріалі пісень гуртів «Скрябін» та «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Бумбокс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Бабій І.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612818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607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Харів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Анормативи</w:t>
            </w:r>
            <w:proofErr w:type="spellEnd"/>
            <w:r w:rsidRPr="00BF7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текстах оголошень про купівлю-продаж, розміщених у групах </w:t>
            </w:r>
            <w:proofErr w:type="spellStart"/>
            <w:r w:rsidRPr="00BF7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соцмережіФейсбук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Семенюк О.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  <w:lang w:val="uk-UA"/>
              </w:rPr>
              <w:t>8/1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Чаборак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Р.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Емоційно-експресивна лексика в художньому тексті (на матеріалі роману Тараса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Прохаська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«Непрості»)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Думчак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 w:rsidRPr="00612818">
              <w:rPr>
                <w:rFonts w:ascii="Times New Roman" w:hAnsi="Times New Roman"/>
                <w:sz w:val="24"/>
              </w:rPr>
              <w:t>60</w:t>
            </w:r>
            <w:r>
              <w:rPr>
                <w:rFonts w:ascii="Times New Roman" w:hAnsi="Times New Roman"/>
                <w:sz w:val="24"/>
                <w:lang w:val="uk-UA"/>
              </w:rPr>
              <w:t>9/1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Чигура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Структурно-семантичні особливості іншомовних слів в </w:t>
            </w: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есеїстиці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Юрія Андруховича (на матеріалі збірки «Диявол ховається в сирі»)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Пітель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uk-UA"/>
              </w:rPr>
              <w:t>10/1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Чорна М. 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Внутрішня форма слова у художньому дискурсі Всеволода Нестайка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Голянич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</w:t>
            </w:r>
          </w:p>
        </w:tc>
      </w:tr>
      <w:tr w:rsidR="00BF7F06" w:rsidTr="00003D24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612818" w:rsidRDefault="00BF7F06" w:rsidP="00E851E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uk-UA"/>
              </w:rPr>
              <w:t>11/1</w:t>
            </w:r>
            <w:r w:rsidRPr="0061281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Чорноус</w:t>
            </w:r>
            <w:proofErr w:type="spellEnd"/>
            <w:r w:rsidRPr="00BF7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Частки як засіб вираження модальних інтенцій мовця в сучасній українській мові (на матеріалі сучасної української прози)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д.ф.н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проф.</w:t>
            </w:r>
          </w:p>
          <w:p w:rsidR="00BF7F06" w:rsidRPr="00BF7F06" w:rsidRDefault="00BF7F06" w:rsidP="00BF7F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Барчук</w:t>
            </w:r>
            <w:proofErr w:type="spellEnd"/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</w:t>
            </w:r>
            <w:r w:rsidR="0000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7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</w:tr>
    </w:tbl>
    <w:p w:rsidR="008E2F8B" w:rsidRDefault="008E2F8B"/>
    <w:sectPr w:rsidR="008E2F8B" w:rsidSect="00F92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40AFF"/>
    <w:rsid w:val="00003D24"/>
    <w:rsid w:val="00104DBA"/>
    <w:rsid w:val="002D4802"/>
    <w:rsid w:val="005C152F"/>
    <w:rsid w:val="00612818"/>
    <w:rsid w:val="006F01DA"/>
    <w:rsid w:val="007B325B"/>
    <w:rsid w:val="0084754A"/>
    <w:rsid w:val="008E2F8B"/>
    <w:rsid w:val="009D73DE"/>
    <w:rsid w:val="00BF7F06"/>
    <w:rsid w:val="00C40AFF"/>
    <w:rsid w:val="00E5405C"/>
    <w:rsid w:val="00F24CC7"/>
    <w:rsid w:val="00F9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AF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8</cp:revision>
  <dcterms:created xsi:type="dcterms:W3CDTF">2018-03-23T08:25:00Z</dcterms:created>
  <dcterms:modified xsi:type="dcterms:W3CDTF">2019-03-05T09:38:00Z</dcterms:modified>
</cp:coreProperties>
</file>