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1D6DC1">
        <w:rPr>
          <w:rFonts w:ascii="Times New Roman" w:hAnsi="Times New Roman" w:cs="Times New Roman"/>
          <w:sz w:val="28"/>
          <w:szCs w:val="28"/>
          <w:lang w:val="uk-UA"/>
        </w:rPr>
        <w:t>исципліна: Методика навчання суспільствознавчих предметів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1D6DC1">
        <w:rPr>
          <w:rFonts w:ascii="Times New Roman" w:hAnsi="Times New Roman" w:cs="Times New Roman"/>
          <w:sz w:val="28"/>
          <w:szCs w:val="28"/>
          <w:lang w:val="uk-UA"/>
        </w:rPr>
        <w:t>пеціальність: Середня освіта (Історія)</w:t>
      </w:r>
    </w:p>
    <w:p w:rsidR="005D25DA" w:rsidRDefault="001D6D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Бакалавр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1D6DC1">
        <w:rPr>
          <w:rFonts w:ascii="Times New Roman" w:hAnsi="Times New Roman" w:cs="Times New Roman"/>
          <w:sz w:val="28"/>
          <w:szCs w:val="28"/>
          <w:lang w:val="uk-UA"/>
        </w:rPr>
        <w:t>історії України і методики викладання історії</w:t>
      </w:r>
    </w:p>
    <w:p w:rsidR="00612B4A" w:rsidRDefault="001D6D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Default="001D6DC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Паска Богдан Валерійович</w:t>
      </w:r>
    </w:p>
    <w:p w:rsidR="00D06D14" w:rsidRPr="001D6DC1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D6DC1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1D6DC1">
        <w:rPr>
          <w:rFonts w:ascii="Times New Roman" w:hAnsi="Times New Roman" w:cs="Times New Roman"/>
          <w:sz w:val="28"/>
          <w:szCs w:val="28"/>
          <w:lang w:val="en-US"/>
        </w:rPr>
        <w:t>bohdan.paska@pnu.edu.ua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1D6DC1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1D6DC1">
        <w:rPr>
          <w:rFonts w:ascii="Times New Roman" w:hAnsi="Times New Roman" w:cs="Times New Roman"/>
          <w:sz w:val="20"/>
          <w:szCs w:val="20"/>
          <w:lang w:val="uk-UA"/>
        </w:rPr>
        <w:t xml:space="preserve">Андрусишин Б., </w:t>
      </w:r>
      <w:proofErr w:type="spellStart"/>
      <w:r w:rsidR="001D6DC1">
        <w:rPr>
          <w:rFonts w:ascii="Times New Roman" w:hAnsi="Times New Roman" w:cs="Times New Roman"/>
          <w:sz w:val="20"/>
          <w:szCs w:val="20"/>
          <w:lang w:val="uk-UA"/>
        </w:rPr>
        <w:t>Гуз</w:t>
      </w:r>
      <w:proofErr w:type="spellEnd"/>
      <w:r w:rsidR="001D6DC1">
        <w:rPr>
          <w:rFonts w:ascii="Times New Roman" w:hAnsi="Times New Roman" w:cs="Times New Roman"/>
          <w:sz w:val="20"/>
          <w:szCs w:val="20"/>
          <w:lang w:val="uk-UA"/>
        </w:rPr>
        <w:t xml:space="preserve"> А. Методика викладання шкільного курсу «Основи правознавства». К.: Знання, 2008. 301 с.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1D6DC1">
        <w:rPr>
          <w:rFonts w:ascii="Times New Roman" w:hAnsi="Times New Roman" w:cs="Times New Roman"/>
          <w:sz w:val="20"/>
          <w:szCs w:val="20"/>
          <w:lang w:val="uk-UA"/>
        </w:rPr>
        <w:t xml:space="preserve"> Громадянська освіта: мистецтво творити зміни / </w:t>
      </w:r>
      <w:proofErr w:type="spellStart"/>
      <w:r w:rsidR="001D6DC1">
        <w:rPr>
          <w:rFonts w:ascii="Times New Roman" w:hAnsi="Times New Roman" w:cs="Times New Roman"/>
          <w:sz w:val="20"/>
          <w:szCs w:val="20"/>
          <w:lang w:val="uk-UA"/>
        </w:rPr>
        <w:t>Клюзко</w:t>
      </w:r>
      <w:proofErr w:type="spellEnd"/>
      <w:r w:rsidR="001D6DC1">
        <w:rPr>
          <w:rFonts w:ascii="Times New Roman" w:hAnsi="Times New Roman" w:cs="Times New Roman"/>
          <w:sz w:val="20"/>
          <w:szCs w:val="20"/>
          <w:lang w:val="uk-UA"/>
        </w:rPr>
        <w:t xml:space="preserve"> К., Колесник Л. Київ: </w:t>
      </w:r>
      <w:proofErr w:type="spellStart"/>
      <w:r w:rsidR="001D6DC1">
        <w:rPr>
          <w:rFonts w:ascii="Times New Roman" w:hAnsi="Times New Roman" w:cs="Times New Roman"/>
          <w:sz w:val="20"/>
          <w:szCs w:val="20"/>
          <w:lang w:val="uk-UA"/>
        </w:rPr>
        <w:t>Компринт</w:t>
      </w:r>
      <w:proofErr w:type="spellEnd"/>
      <w:r w:rsidR="001D6DC1">
        <w:rPr>
          <w:rFonts w:ascii="Times New Roman" w:hAnsi="Times New Roman" w:cs="Times New Roman"/>
          <w:sz w:val="20"/>
          <w:szCs w:val="20"/>
          <w:lang w:val="uk-UA"/>
        </w:rPr>
        <w:t xml:space="preserve">, 2020. 74 с. 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1D6DC1">
        <w:rPr>
          <w:rFonts w:ascii="Times New Roman" w:hAnsi="Times New Roman" w:cs="Times New Roman"/>
          <w:sz w:val="20"/>
          <w:szCs w:val="20"/>
          <w:lang w:val="uk-UA"/>
        </w:rPr>
        <w:t xml:space="preserve"> Громадянська освіта: теорія і методика навчання. К.: ЕТНА-1, 2008. 174 с. </w:t>
      </w:r>
    </w:p>
    <w:p w:rsidR="001D6DC1" w:rsidRDefault="001D6DC1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4. Державний стандарт базової середньої освіти. 2020 р. </w:t>
      </w:r>
    </w:p>
    <w:p w:rsidR="001D6DC1" w:rsidRDefault="001D6DC1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Концепція розвитку громадянської освіти в Україні. 2018 р. </w:t>
      </w:r>
    </w:p>
    <w:p w:rsidR="001D6DC1" w:rsidRDefault="001D6DC1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Методика навчання учнів ліцею громадянської освіти. Методичний посібник. К.: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Конві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Прінт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, 2021. 222 с. </w:t>
      </w:r>
    </w:p>
    <w:p w:rsidR="001D6DC1" w:rsidRDefault="001D6DC1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r w:rsidR="005E25F3">
        <w:rPr>
          <w:rFonts w:ascii="Times New Roman" w:hAnsi="Times New Roman" w:cs="Times New Roman"/>
          <w:sz w:val="20"/>
          <w:szCs w:val="20"/>
          <w:lang w:val="uk-UA"/>
        </w:rPr>
        <w:t xml:space="preserve">Громадянська освіта (інтегрований курс). 10 клас. Рівень стандарту. Навчальна програма для закладів загальної середньої освіти. 2022. </w:t>
      </w:r>
    </w:p>
    <w:p w:rsidR="001D6DC1" w:rsidRDefault="001D6DC1" w:rsidP="005E25F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r w:rsidR="005E25F3">
        <w:rPr>
          <w:rFonts w:ascii="Times New Roman" w:hAnsi="Times New Roman" w:cs="Times New Roman"/>
          <w:sz w:val="20"/>
          <w:szCs w:val="20"/>
          <w:lang w:val="uk-UA"/>
        </w:rPr>
        <w:t xml:space="preserve">Основи правознавства. 9 клас. </w:t>
      </w:r>
      <w:r w:rsidR="005E25F3">
        <w:rPr>
          <w:rFonts w:ascii="Times New Roman" w:hAnsi="Times New Roman" w:cs="Times New Roman"/>
          <w:sz w:val="20"/>
          <w:szCs w:val="20"/>
          <w:lang w:val="uk-UA"/>
        </w:rPr>
        <w:t>Навчальна програма для закладів загальної середньої освіти. 2022.</w:t>
      </w:r>
    </w:p>
    <w:p w:rsidR="001D6DC1" w:rsidRDefault="001D6DC1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9. </w:t>
      </w:r>
      <w:proofErr w:type="spellStart"/>
      <w:r w:rsidR="005E25F3">
        <w:rPr>
          <w:rFonts w:ascii="Times New Roman" w:hAnsi="Times New Roman" w:cs="Times New Roman"/>
          <w:sz w:val="20"/>
          <w:szCs w:val="20"/>
          <w:lang w:val="uk-UA"/>
        </w:rPr>
        <w:t>Ремех</w:t>
      </w:r>
      <w:proofErr w:type="spellEnd"/>
      <w:r w:rsidR="005E25F3">
        <w:rPr>
          <w:rFonts w:ascii="Times New Roman" w:hAnsi="Times New Roman" w:cs="Times New Roman"/>
          <w:sz w:val="20"/>
          <w:szCs w:val="20"/>
          <w:lang w:val="uk-UA"/>
        </w:rPr>
        <w:t xml:space="preserve"> Т. Методика навчання учнів 9-го класу основ правознавства: методичний посібник. К.: КОНВІ ПРІНТ, 2018. 96 с. </w:t>
      </w:r>
    </w:p>
    <w:p w:rsidR="001D6DC1" w:rsidRPr="00B45623" w:rsidRDefault="001D6DC1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10. </w:t>
      </w:r>
      <w:r w:rsidR="005E25F3">
        <w:rPr>
          <w:rFonts w:ascii="Times New Roman" w:hAnsi="Times New Roman" w:cs="Times New Roman"/>
          <w:sz w:val="20"/>
          <w:szCs w:val="20"/>
          <w:lang w:val="uk-UA"/>
        </w:rPr>
        <w:t xml:space="preserve">Сучасний стан, пріоритети та перспективи розвитку системи громадянської освіти в Україні. Київ, 2023. 351 с. 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D6DC1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5E25F3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7F005"/>
  <w15:docId w15:val="{10ADF416-1C35-4DA9-9825-87ABDC4DE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AM</cp:lastModifiedBy>
  <cp:revision>2</cp:revision>
  <dcterms:created xsi:type="dcterms:W3CDTF">2024-12-04T19:26:00Z</dcterms:created>
  <dcterms:modified xsi:type="dcterms:W3CDTF">2024-12-04T19:26:00Z</dcterms:modified>
</cp:coreProperties>
</file>